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51E645" w14:textId="36670EFB" w:rsidR="00DF6C13" w:rsidRDefault="00DF6C13" w:rsidP="00DF6C13">
      <w:pPr>
        <w:spacing w:after="0" w:line="240" w:lineRule="auto"/>
        <w:rPr>
          <w:rFonts w:ascii="Times New Roman" w:eastAsia="Times New Roman" w:hAnsi="Times New Roman" w:cs="Times New Roman"/>
          <w:kern w:val="0"/>
          <w:sz w:val="40"/>
          <w:szCs w:val="40"/>
          <w:lang w:eastAsia="ru-RU"/>
          <w14:ligatures w14:val="none"/>
        </w:rPr>
      </w:pPr>
      <w:r w:rsidRPr="00DF6C13">
        <w:rPr>
          <w:rFonts w:ascii="Times New Roman" w:eastAsia="Times New Roman" w:hAnsi="Times New Roman" w:cs="Times New Roman"/>
          <w:kern w:val="0"/>
          <w:sz w:val="40"/>
          <w:szCs w:val="40"/>
          <w:lang w:eastAsia="ru-RU"/>
          <w14:ligatures w14:val="none"/>
        </w:rPr>
        <w:t>Описание</w:t>
      </w:r>
      <w:r>
        <w:rPr>
          <w:rFonts w:ascii="Times New Roman" w:eastAsia="Times New Roman" w:hAnsi="Times New Roman" w:cs="Times New Roman"/>
          <w:kern w:val="0"/>
          <w:sz w:val="40"/>
          <w:szCs w:val="40"/>
          <w:lang w:eastAsia="ru-RU"/>
          <w14:ligatures w14:val="none"/>
        </w:rPr>
        <w:t>:</w:t>
      </w:r>
    </w:p>
    <w:p w14:paraId="374D1C5D" w14:textId="77777777" w:rsidR="00DF6C13" w:rsidRPr="00DF6C13" w:rsidRDefault="00DF6C13" w:rsidP="00DF6C13">
      <w:pPr>
        <w:spacing w:after="0" w:line="240" w:lineRule="auto"/>
        <w:rPr>
          <w:rFonts w:ascii="Times New Roman" w:eastAsia="Times New Roman" w:hAnsi="Times New Roman" w:cs="Times New Roman"/>
          <w:kern w:val="0"/>
          <w:sz w:val="40"/>
          <w:szCs w:val="40"/>
          <w:lang w:eastAsia="ru-RU"/>
          <w14:ligatures w14:val="none"/>
        </w:rPr>
      </w:pPr>
    </w:p>
    <w:p w14:paraId="4FFBBC48" w14:textId="77777777" w:rsidR="00DF6C13" w:rsidRDefault="00DF6C13" w:rsidP="00DF6C13">
      <w:pPr>
        <w:spacing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F6C1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Ссылки на другие файлы Excel</w:t>
      </w:r>
    </w:p>
    <w:p w14:paraId="16AFAD6F" w14:textId="1F6D653E" w:rsidR="00EF3E16" w:rsidRPr="00EF3E16" w:rsidRDefault="00EF3E16" w:rsidP="00DF6C13">
      <w:pPr>
        <w:spacing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i/>
          <w:iCs/>
          <w:kern w:val="0"/>
          <w:sz w:val="24"/>
          <w:szCs w:val="24"/>
          <w:u w:val="single"/>
          <w:lang w:eastAsia="ru-RU"/>
          <w14:ligatures w14:val="none"/>
        </w:rPr>
      </w:pPr>
      <w:r w:rsidRPr="00EF3E16">
        <w:rPr>
          <w:rFonts w:ascii="Times New Roman" w:eastAsia="Times New Roman" w:hAnsi="Times New Roman" w:cs="Times New Roman"/>
          <w:b/>
          <w:bCs/>
          <w:i/>
          <w:iCs/>
          <w:kern w:val="0"/>
          <w:sz w:val="24"/>
          <w:szCs w:val="24"/>
          <w:u w:val="single"/>
          <w:lang w:eastAsia="ru-RU"/>
          <w14:ligatures w14:val="none"/>
        </w:rPr>
        <w:t>Абсолютные ссылки (</w:t>
      </w:r>
      <w:r w:rsidRPr="00EF3E16">
        <w:rPr>
          <w:rFonts w:ascii="Times New Roman" w:eastAsia="Times New Roman" w:hAnsi="Times New Roman" w:cs="Times New Roman"/>
          <w:b/>
          <w:bCs/>
          <w:i/>
          <w:iCs/>
          <w:kern w:val="0"/>
          <w:sz w:val="24"/>
          <w:szCs w:val="24"/>
          <w:u w:val="single"/>
          <w:lang w:eastAsia="ru-RU"/>
          <w14:ligatures w14:val="none"/>
        </w:rPr>
        <w:t>$N$2</w:t>
      </w:r>
      <w:r w:rsidRPr="00EF3E16">
        <w:rPr>
          <w:rFonts w:ascii="Times New Roman" w:eastAsia="Times New Roman" w:hAnsi="Times New Roman" w:cs="Times New Roman"/>
          <w:b/>
          <w:bCs/>
          <w:i/>
          <w:iCs/>
          <w:kern w:val="0"/>
          <w:sz w:val="24"/>
          <w:szCs w:val="24"/>
          <w:u w:val="single"/>
          <w:lang w:eastAsia="ru-RU"/>
          <w14:ligatures w14:val="none"/>
        </w:rPr>
        <w:t xml:space="preserve">) создаются с помощью кнопки - </w:t>
      </w:r>
      <w:r w:rsidRPr="00EF3E16">
        <w:rPr>
          <w:rFonts w:ascii="Times New Roman" w:eastAsia="Times New Roman" w:hAnsi="Times New Roman" w:cs="Times New Roman"/>
          <w:b/>
          <w:bCs/>
          <w:i/>
          <w:iCs/>
          <w:kern w:val="0"/>
          <w:sz w:val="24"/>
          <w:szCs w:val="24"/>
          <w:u w:val="single"/>
          <w:lang w:val="en-US" w:eastAsia="ru-RU"/>
          <w14:ligatures w14:val="none"/>
        </w:rPr>
        <w:t>F</w:t>
      </w:r>
      <w:r w:rsidRPr="00EF3E16">
        <w:rPr>
          <w:rFonts w:ascii="Times New Roman" w:eastAsia="Times New Roman" w:hAnsi="Times New Roman" w:cs="Times New Roman"/>
          <w:b/>
          <w:bCs/>
          <w:i/>
          <w:iCs/>
          <w:kern w:val="0"/>
          <w:sz w:val="24"/>
          <w:szCs w:val="24"/>
          <w:u w:val="single"/>
          <w:lang w:eastAsia="ru-RU"/>
          <w14:ligatures w14:val="none"/>
        </w:rPr>
        <w:t>4</w:t>
      </w:r>
    </w:p>
    <w:p w14:paraId="0773007C" w14:textId="77777777" w:rsidR="00DF6C13" w:rsidRPr="00DF6C13" w:rsidRDefault="00DF6C13" w:rsidP="00DF6C13">
      <w:pPr>
        <w:spacing w:after="180" w:line="330" w:lineRule="atLeast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F6C1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Мы отдельно обсудим эту тему в модуле, посвящённом связям между файлами. Но так как большинство пользователей сталкиваются с этим на практике и работают с несколькими книгами Excel, а не в рамках одного файла, затронем вопрос ссылок на ячейки других книг сейчас.</w:t>
      </w:r>
    </w:p>
    <w:p w14:paraId="61E63EDB" w14:textId="77777777" w:rsidR="00DF6C13" w:rsidRPr="00DF6C13" w:rsidRDefault="00DF6C13" w:rsidP="00DF6C13">
      <w:pPr>
        <w:spacing w:after="180" w:line="330" w:lineRule="atLeast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F6C1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Ссылки в формулах, если разделять их по «адресу», на который мы ссылаемся, бывают следующие:</w:t>
      </w:r>
    </w:p>
    <w:p w14:paraId="59063F09" w14:textId="77777777" w:rsidR="00DF6C13" w:rsidRPr="00DF6C13" w:rsidRDefault="00DF6C13" w:rsidP="00DF6C13">
      <w:pPr>
        <w:spacing w:after="180" w:line="330" w:lineRule="atLeast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F6C1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— </w:t>
      </w:r>
      <w:r w:rsidRPr="00DF6C1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на ячейки на том же листе, где находится формула</w:t>
      </w:r>
    </w:p>
    <w:p w14:paraId="5FAD1030" w14:textId="77777777" w:rsidR="00DF6C13" w:rsidRPr="00DF6C13" w:rsidRDefault="00DF6C13" w:rsidP="00DF6C13">
      <w:pPr>
        <w:spacing w:after="180" w:line="330" w:lineRule="atLeast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F6C1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Например, A1:B7 или $N$2.</w:t>
      </w:r>
    </w:p>
    <w:p w14:paraId="0D52EC10" w14:textId="77777777" w:rsidR="00DF6C13" w:rsidRPr="00DF6C13" w:rsidRDefault="00DF6C13" w:rsidP="00DF6C13">
      <w:pPr>
        <w:spacing w:after="180" w:line="330" w:lineRule="atLeast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F6C1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— </w:t>
      </w:r>
      <w:r w:rsidRPr="00DF6C1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на ячейки другого листа в той же книге</w:t>
      </w:r>
    </w:p>
    <w:p w14:paraId="4136E77F" w14:textId="77777777" w:rsidR="00DF6C13" w:rsidRPr="00DF6C13" w:rsidRDefault="00DF6C13" w:rsidP="00DF6C13">
      <w:pPr>
        <w:spacing w:after="180" w:line="330" w:lineRule="atLeast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F6C1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Например, </w:t>
      </w:r>
      <w:proofErr w:type="gramStart"/>
      <w:r w:rsidRPr="00DF6C1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Возвраты!A</w:t>
      </w:r>
      <w:proofErr w:type="gramEnd"/>
      <w:r w:rsidRPr="00DF6C1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2 или ‘Отчет о прибыли’!A1:A10</w:t>
      </w:r>
    </w:p>
    <w:p w14:paraId="725BCA20" w14:textId="77777777" w:rsidR="00DF6C13" w:rsidRPr="00DF6C13" w:rsidRDefault="00DF6C13" w:rsidP="00DF6C13">
      <w:pPr>
        <w:spacing w:after="180" w:line="330" w:lineRule="atLeast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F6C1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где «Возвраты» и «Отчёт о прибыли» — имена листов. Имя листа берётся в апострофы (Excel сделает это автоматически), если в нём несколько слов. После имени листа идёт восклицательный знак, за которым следует ссылка на ячейки.</w:t>
      </w:r>
    </w:p>
    <w:p w14:paraId="46662968" w14:textId="77777777" w:rsidR="00DF6C13" w:rsidRPr="00DF6C13" w:rsidRDefault="00DF6C13" w:rsidP="00DF6C13">
      <w:pPr>
        <w:spacing w:after="180" w:line="330" w:lineRule="atLeast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F6C1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В общем виде:</w:t>
      </w:r>
    </w:p>
    <w:p w14:paraId="584F5751" w14:textId="77777777" w:rsidR="00DF6C13" w:rsidRPr="00DF6C13" w:rsidRDefault="00DF6C13" w:rsidP="00DF6C13">
      <w:pPr>
        <w:shd w:val="clear" w:color="auto" w:fill="2323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6E1DC"/>
          <w:kern w:val="0"/>
          <w:sz w:val="20"/>
          <w:szCs w:val="20"/>
          <w:lang w:eastAsia="ru-RU"/>
          <w14:ligatures w14:val="none"/>
        </w:rPr>
      </w:pPr>
      <w:proofErr w:type="spellStart"/>
      <w:r w:rsidRPr="00DF6C13">
        <w:rPr>
          <w:rFonts w:ascii="Courier New" w:eastAsia="Times New Roman" w:hAnsi="Courier New" w:cs="Courier New"/>
          <w:color w:val="E6E1DC"/>
          <w:kern w:val="0"/>
          <w:sz w:val="20"/>
          <w:szCs w:val="20"/>
          <w:lang w:eastAsia="ru-RU"/>
          <w14:ligatures w14:val="none"/>
        </w:rPr>
        <w:t>Название_</w:t>
      </w:r>
      <w:proofErr w:type="gramStart"/>
      <w:r w:rsidRPr="00DF6C13">
        <w:rPr>
          <w:rFonts w:ascii="Courier New" w:eastAsia="Times New Roman" w:hAnsi="Courier New" w:cs="Courier New"/>
          <w:color w:val="E6E1DC"/>
          <w:kern w:val="0"/>
          <w:sz w:val="20"/>
          <w:szCs w:val="20"/>
          <w:lang w:eastAsia="ru-RU"/>
          <w14:ligatures w14:val="none"/>
        </w:rPr>
        <w:t>листа!Ссылка</w:t>
      </w:r>
      <w:proofErr w:type="spellEnd"/>
      <w:proofErr w:type="gramEnd"/>
      <w:r w:rsidRPr="00DF6C13">
        <w:rPr>
          <w:rFonts w:ascii="Courier New" w:eastAsia="Times New Roman" w:hAnsi="Courier New" w:cs="Courier New"/>
          <w:color w:val="E6E1DC"/>
          <w:kern w:val="0"/>
          <w:sz w:val="20"/>
          <w:szCs w:val="20"/>
          <w:lang w:eastAsia="ru-RU"/>
          <w14:ligatures w14:val="none"/>
        </w:rPr>
        <w:t xml:space="preserve"> на ячейку</w:t>
      </w:r>
    </w:p>
    <w:p w14:paraId="76D5A4C6" w14:textId="77777777" w:rsidR="00DF6C13" w:rsidRPr="00DF6C13" w:rsidRDefault="00DF6C13" w:rsidP="00DF6C13">
      <w:pPr>
        <w:spacing w:after="180" w:line="330" w:lineRule="atLeast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F6C1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(если название листа состоит из одного слова)</w:t>
      </w:r>
    </w:p>
    <w:p w14:paraId="7D1F44C6" w14:textId="77777777" w:rsidR="00DF6C13" w:rsidRPr="00DF6C13" w:rsidRDefault="00DF6C13" w:rsidP="00DF6C13">
      <w:pPr>
        <w:shd w:val="clear" w:color="auto" w:fill="2323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6E1DC"/>
          <w:kern w:val="0"/>
          <w:sz w:val="20"/>
          <w:szCs w:val="20"/>
          <w:lang w:eastAsia="ru-RU"/>
          <w14:ligatures w14:val="none"/>
        </w:rPr>
      </w:pPr>
      <w:r w:rsidRPr="00DF6C13">
        <w:rPr>
          <w:rFonts w:ascii="Courier New" w:eastAsia="Times New Roman" w:hAnsi="Courier New" w:cs="Courier New"/>
          <w:color w:val="E6E1DC"/>
          <w:kern w:val="0"/>
          <w:sz w:val="20"/>
          <w:szCs w:val="20"/>
          <w:lang w:eastAsia="ru-RU"/>
          <w14:ligatures w14:val="none"/>
        </w:rPr>
        <w:t xml:space="preserve">‘Название </w:t>
      </w:r>
      <w:proofErr w:type="spellStart"/>
      <w:r w:rsidRPr="00DF6C13">
        <w:rPr>
          <w:rFonts w:ascii="Courier New" w:eastAsia="Times New Roman" w:hAnsi="Courier New" w:cs="Courier New"/>
          <w:color w:val="E6E1DC"/>
          <w:kern w:val="0"/>
          <w:sz w:val="20"/>
          <w:szCs w:val="20"/>
          <w:lang w:eastAsia="ru-RU"/>
          <w14:ligatures w14:val="none"/>
        </w:rPr>
        <w:t>листа</w:t>
      </w:r>
      <w:proofErr w:type="gramStart"/>
      <w:r w:rsidRPr="00DF6C13">
        <w:rPr>
          <w:rFonts w:ascii="Courier New" w:eastAsia="Times New Roman" w:hAnsi="Courier New" w:cs="Courier New"/>
          <w:color w:val="E6E1DC"/>
          <w:kern w:val="0"/>
          <w:sz w:val="20"/>
          <w:szCs w:val="20"/>
          <w:lang w:eastAsia="ru-RU"/>
          <w14:ligatures w14:val="none"/>
        </w:rPr>
        <w:t>’!Ссылка</w:t>
      </w:r>
      <w:proofErr w:type="spellEnd"/>
      <w:proofErr w:type="gramEnd"/>
      <w:r w:rsidRPr="00DF6C13">
        <w:rPr>
          <w:rFonts w:ascii="Courier New" w:eastAsia="Times New Roman" w:hAnsi="Courier New" w:cs="Courier New"/>
          <w:color w:val="E6E1DC"/>
          <w:kern w:val="0"/>
          <w:sz w:val="20"/>
          <w:szCs w:val="20"/>
          <w:lang w:eastAsia="ru-RU"/>
          <w14:ligatures w14:val="none"/>
        </w:rPr>
        <w:t xml:space="preserve"> на ячейку</w:t>
      </w:r>
    </w:p>
    <w:p w14:paraId="339E6215" w14:textId="77777777" w:rsidR="00DF6C13" w:rsidRPr="00DF6C13" w:rsidRDefault="00DF6C13" w:rsidP="00DF6C13">
      <w:pPr>
        <w:spacing w:after="180" w:line="330" w:lineRule="atLeast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F6C1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(если в названии листа есть пробелы)</w:t>
      </w:r>
    </w:p>
    <w:p w14:paraId="5E2586BC" w14:textId="77777777" w:rsidR="00DF6C13" w:rsidRPr="00DF6C13" w:rsidRDefault="00DF6C13" w:rsidP="00DF6C13">
      <w:pPr>
        <w:spacing w:after="180" w:line="330" w:lineRule="atLeast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F6C1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— </w:t>
      </w:r>
      <w:r w:rsidRPr="00DF6C1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на ячейки в другой книге</w:t>
      </w:r>
    </w:p>
    <w:p w14:paraId="60AEC298" w14:textId="77777777" w:rsidR="00DF6C13" w:rsidRPr="00DF6C13" w:rsidRDefault="00DF6C13" w:rsidP="00DF6C13">
      <w:pPr>
        <w:spacing w:after="180" w:line="330" w:lineRule="atLeast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F6C1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Сослаться на другую рабочую книгу можно так же, как и на другой лист: просто переходите в окно с книгой и щёлкайте на нужную ячейку или выделяйте нужный диапазон. </w:t>
      </w:r>
    </w:p>
    <w:p w14:paraId="2B6C3B6E" w14:textId="77777777" w:rsidR="00DF6C13" w:rsidRPr="00DF6C13" w:rsidRDefault="00DF6C13" w:rsidP="00DF6C13">
      <w:pPr>
        <w:spacing w:after="180" w:line="330" w:lineRule="atLeast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F6C1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В отличие от ссылок в рамках одного листа или одной книги, ссылка на другую книгу по умолчанию абсолютная (со знаками доллара), но может быть и относительной. Меняется тип ссылки, как и в других случаях, клавишей F4. </w:t>
      </w:r>
    </w:p>
    <w:p w14:paraId="7230A840" w14:textId="77777777" w:rsidR="00DF6C13" w:rsidRPr="00DF6C13" w:rsidRDefault="00DF6C13" w:rsidP="00DF6C13">
      <w:pPr>
        <w:spacing w:after="180" w:line="330" w:lineRule="atLeast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F6C1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Ссылка на другой документ отличается по своему виду в зависимости от того, открыта ли книга, на которую мы ссылаемся. Если источник открыт, то ссылка будет с названием этой книги, а если закрыт, то с полным путём книги на диске (примеры ниже).</w:t>
      </w:r>
    </w:p>
    <w:p w14:paraId="4FB38F6B" w14:textId="77777777" w:rsidR="00DF6C13" w:rsidRPr="00DF6C13" w:rsidRDefault="00DF6C13" w:rsidP="00DF6C13">
      <w:pPr>
        <w:spacing w:after="180" w:line="330" w:lineRule="atLeast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F6C1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  <w:r w:rsidRPr="00DF6C1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При открытой книге-источнике</w:t>
      </w:r>
    </w:p>
    <w:p w14:paraId="3691D290" w14:textId="77777777" w:rsidR="00DF6C13" w:rsidRPr="00DF6C13" w:rsidRDefault="00DF6C13" w:rsidP="00DF6C13">
      <w:pPr>
        <w:shd w:val="clear" w:color="auto" w:fill="2323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6E1DC"/>
          <w:kern w:val="0"/>
          <w:sz w:val="20"/>
          <w:szCs w:val="20"/>
          <w:lang w:eastAsia="ru-RU"/>
          <w14:ligatures w14:val="none"/>
        </w:rPr>
      </w:pPr>
      <w:r w:rsidRPr="00DF6C13">
        <w:rPr>
          <w:rFonts w:ascii="Courier New" w:eastAsia="Times New Roman" w:hAnsi="Courier New" w:cs="Courier New"/>
          <w:color w:val="E6E1DC"/>
          <w:kern w:val="0"/>
          <w:sz w:val="20"/>
          <w:szCs w:val="20"/>
          <w:lang w:eastAsia="ru-RU"/>
          <w14:ligatures w14:val="none"/>
        </w:rPr>
        <w:t>=</w:t>
      </w:r>
      <w:r w:rsidRPr="00DF6C13">
        <w:rPr>
          <w:rFonts w:ascii="Courier New" w:eastAsia="Times New Roman" w:hAnsi="Courier New" w:cs="Courier New"/>
          <w:color w:val="A5C261"/>
          <w:kern w:val="0"/>
          <w:sz w:val="20"/>
          <w:szCs w:val="20"/>
          <w:lang w:eastAsia="ru-RU"/>
          <w14:ligatures w14:val="none"/>
        </w:rPr>
        <w:t xml:space="preserve">'[Общий </w:t>
      </w:r>
      <w:proofErr w:type="gramStart"/>
      <w:r w:rsidRPr="00DF6C13">
        <w:rPr>
          <w:rFonts w:ascii="Courier New" w:eastAsia="Times New Roman" w:hAnsi="Courier New" w:cs="Courier New"/>
          <w:color w:val="A5C261"/>
          <w:kern w:val="0"/>
          <w:sz w:val="20"/>
          <w:szCs w:val="20"/>
          <w:lang w:eastAsia="ru-RU"/>
          <w14:ligatures w14:val="none"/>
        </w:rPr>
        <w:t>отчет.xlsx]Sheet</w:t>
      </w:r>
      <w:proofErr w:type="gramEnd"/>
      <w:r w:rsidRPr="00DF6C13">
        <w:rPr>
          <w:rFonts w:ascii="Courier New" w:eastAsia="Times New Roman" w:hAnsi="Courier New" w:cs="Courier New"/>
          <w:color w:val="A5C261"/>
          <w:kern w:val="0"/>
          <w:sz w:val="20"/>
          <w:szCs w:val="20"/>
          <w:lang w:eastAsia="ru-RU"/>
          <w14:ligatures w14:val="none"/>
        </w:rPr>
        <w:t>1'</w:t>
      </w:r>
      <w:r w:rsidRPr="00DF6C13">
        <w:rPr>
          <w:rFonts w:ascii="Courier New" w:eastAsia="Times New Roman" w:hAnsi="Courier New" w:cs="Courier New"/>
          <w:color w:val="E6E1DC"/>
          <w:kern w:val="0"/>
          <w:sz w:val="20"/>
          <w:szCs w:val="20"/>
          <w:lang w:eastAsia="ru-RU"/>
          <w14:ligatures w14:val="none"/>
        </w:rPr>
        <w:t>!$B</w:t>
      </w:r>
      <w:r w:rsidRPr="00DF6C13">
        <w:rPr>
          <w:rFonts w:ascii="Courier New" w:eastAsia="Times New Roman" w:hAnsi="Courier New" w:cs="Courier New"/>
          <w:color w:val="A5C261"/>
          <w:kern w:val="0"/>
          <w:sz w:val="20"/>
          <w:szCs w:val="20"/>
          <w:lang w:eastAsia="ru-RU"/>
          <w14:ligatures w14:val="none"/>
        </w:rPr>
        <w:t>$4</w:t>
      </w:r>
    </w:p>
    <w:p w14:paraId="1347BE39" w14:textId="77777777" w:rsidR="00DF6C13" w:rsidRPr="00DF6C13" w:rsidRDefault="00DF6C13" w:rsidP="00DF6C13">
      <w:pPr>
        <w:spacing w:after="180" w:line="330" w:lineRule="atLeast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F6C1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t>В общем виде: </w:t>
      </w:r>
    </w:p>
    <w:p w14:paraId="4259575D" w14:textId="77777777" w:rsidR="00DF6C13" w:rsidRPr="00DF6C13" w:rsidRDefault="00DF6C13" w:rsidP="00DF6C13">
      <w:pPr>
        <w:shd w:val="clear" w:color="auto" w:fill="2323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6E1DC"/>
          <w:kern w:val="0"/>
          <w:sz w:val="20"/>
          <w:szCs w:val="20"/>
          <w:lang w:eastAsia="ru-RU"/>
          <w14:ligatures w14:val="none"/>
        </w:rPr>
      </w:pPr>
      <w:r w:rsidRPr="00DF6C13">
        <w:rPr>
          <w:rFonts w:ascii="Courier New" w:eastAsia="Times New Roman" w:hAnsi="Courier New" w:cs="Courier New"/>
          <w:color w:val="E6E1DC"/>
          <w:kern w:val="0"/>
          <w:sz w:val="20"/>
          <w:szCs w:val="20"/>
          <w:lang w:eastAsia="ru-RU"/>
          <w14:ligatures w14:val="none"/>
        </w:rPr>
        <w:t>=</w:t>
      </w:r>
      <w:proofErr w:type="gramStart"/>
      <w:r w:rsidRPr="00DF6C13">
        <w:rPr>
          <w:rFonts w:ascii="Courier New" w:eastAsia="Times New Roman" w:hAnsi="Courier New" w:cs="Courier New"/>
          <w:color w:val="E6E1DC"/>
          <w:kern w:val="0"/>
          <w:sz w:val="20"/>
          <w:szCs w:val="20"/>
          <w:lang w:eastAsia="ru-RU"/>
          <w14:ligatures w14:val="none"/>
        </w:rPr>
        <w:t>’[</w:t>
      </w:r>
      <w:proofErr w:type="gramEnd"/>
      <w:r w:rsidRPr="00DF6C13">
        <w:rPr>
          <w:rFonts w:ascii="Courier New" w:eastAsia="Times New Roman" w:hAnsi="Courier New" w:cs="Courier New"/>
          <w:color w:val="E6E1DC"/>
          <w:kern w:val="0"/>
          <w:sz w:val="20"/>
          <w:szCs w:val="20"/>
          <w:lang w:eastAsia="ru-RU"/>
          <w14:ligatures w14:val="none"/>
        </w:rPr>
        <w:t xml:space="preserve">Название книги.xlsx]Название </w:t>
      </w:r>
      <w:proofErr w:type="spellStart"/>
      <w:r w:rsidRPr="00DF6C13">
        <w:rPr>
          <w:rFonts w:ascii="Courier New" w:eastAsia="Times New Roman" w:hAnsi="Courier New" w:cs="Courier New"/>
          <w:color w:val="E6E1DC"/>
          <w:kern w:val="0"/>
          <w:sz w:val="20"/>
          <w:szCs w:val="20"/>
          <w:lang w:eastAsia="ru-RU"/>
          <w14:ligatures w14:val="none"/>
        </w:rPr>
        <w:t>листа’!Адрес</w:t>
      </w:r>
      <w:proofErr w:type="spellEnd"/>
      <w:r w:rsidRPr="00DF6C13">
        <w:rPr>
          <w:rFonts w:ascii="Courier New" w:eastAsia="Times New Roman" w:hAnsi="Courier New" w:cs="Courier New"/>
          <w:color w:val="E6E1DC"/>
          <w:kern w:val="0"/>
          <w:sz w:val="20"/>
          <w:szCs w:val="20"/>
          <w:lang w:eastAsia="ru-RU"/>
          <w14:ligatures w14:val="none"/>
        </w:rPr>
        <w:t xml:space="preserve"> ячейки</w:t>
      </w:r>
    </w:p>
    <w:p w14:paraId="78796FA3" w14:textId="77777777" w:rsidR="00DF6C13" w:rsidRPr="00DF6C13" w:rsidRDefault="00DF6C13" w:rsidP="00DF6C13">
      <w:pPr>
        <w:spacing w:after="180" w:line="330" w:lineRule="atLeast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F6C1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При закрытой книге-источнике</w:t>
      </w:r>
    </w:p>
    <w:p w14:paraId="65BCACC9" w14:textId="77777777" w:rsidR="00DF6C13" w:rsidRPr="00DF6C13" w:rsidRDefault="00DF6C13" w:rsidP="00DF6C13">
      <w:pPr>
        <w:shd w:val="clear" w:color="auto" w:fill="2323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6E1DC"/>
          <w:kern w:val="0"/>
          <w:sz w:val="20"/>
          <w:szCs w:val="20"/>
          <w:lang w:eastAsia="ru-RU"/>
          <w14:ligatures w14:val="none"/>
        </w:rPr>
      </w:pPr>
      <w:r w:rsidRPr="00DF6C13">
        <w:rPr>
          <w:rFonts w:ascii="Courier New" w:eastAsia="Times New Roman" w:hAnsi="Courier New" w:cs="Courier New"/>
          <w:color w:val="E6E1DC"/>
          <w:kern w:val="0"/>
          <w:sz w:val="20"/>
          <w:szCs w:val="20"/>
          <w:lang w:eastAsia="ru-RU"/>
          <w14:ligatures w14:val="none"/>
        </w:rPr>
        <w:t>=</w:t>
      </w:r>
      <w:r w:rsidRPr="00DF6C13">
        <w:rPr>
          <w:rFonts w:ascii="Courier New" w:eastAsia="Times New Roman" w:hAnsi="Courier New" w:cs="Courier New"/>
          <w:color w:val="A5C261"/>
          <w:kern w:val="0"/>
          <w:sz w:val="20"/>
          <w:szCs w:val="20"/>
          <w:lang w:eastAsia="ru-RU"/>
          <w14:ligatures w14:val="none"/>
        </w:rPr>
        <w:t>'C:\</w:t>
      </w:r>
      <w:proofErr w:type="spellStart"/>
      <w:r w:rsidRPr="00DF6C13">
        <w:rPr>
          <w:rFonts w:ascii="Courier New" w:eastAsia="Times New Roman" w:hAnsi="Courier New" w:cs="Courier New"/>
          <w:color w:val="A5C261"/>
          <w:kern w:val="0"/>
          <w:sz w:val="20"/>
          <w:szCs w:val="20"/>
          <w:lang w:eastAsia="ru-RU"/>
          <w14:ligatures w14:val="none"/>
        </w:rPr>
        <w:t>Users</w:t>
      </w:r>
      <w:proofErr w:type="spellEnd"/>
      <w:r w:rsidRPr="00DF6C13">
        <w:rPr>
          <w:rFonts w:ascii="Courier New" w:eastAsia="Times New Roman" w:hAnsi="Courier New" w:cs="Courier New"/>
          <w:color w:val="A5C261"/>
          <w:kern w:val="0"/>
          <w:sz w:val="20"/>
          <w:szCs w:val="20"/>
          <w:lang w:eastAsia="ru-RU"/>
          <w14:ligatures w14:val="none"/>
        </w:rPr>
        <w:t>\Курс Excel</w:t>
      </w:r>
      <w:proofErr w:type="gramStart"/>
      <w:r w:rsidRPr="00DF6C13">
        <w:rPr>
          <w:rFonts w:ascii="Courier New" w:eastAsia="Times New Roman" w:hAnsi="Courier New" w:cs="Courier New"/>
          <w:color w:val="A5C261"/>
          <w:kern w:val="0"/>
          <w:sz w:val="20"/>
          <w:szCs w:val="20"/>
          <w:lang w:eastAsia="ru-RU"/>
          <w14:ligatures w14:val="none"/>
        </w:rPr>
        <w:t>\Файлы-примеры\Филиалы\[</w:t>
      </w:r>
      <w:proofErr w:type="gramEnd"/>
      <w:r w:rsidRPr="00DF6C13">
        <w:rPr>
          <w:rFonts w:ascii="Courier New" w:eastAsia="Times New Roman" w:hAnsi="Courier New" w:cs="Courier New"/>
          <w:color w:val="A5C261"/>
          <w:kern w:val="0"/>
          <w:sz w:val="20"/>
          <w:szCs w:val="20"/>
          <w:lang w:eastAsia="ru-RU"/>
          <w14:ligatures w14:val="none"/>
        </w:rPr>
        <w:t>Общий отчет.xlsx]Sheet1'</w:t>
      </w:r>
      <w:r w:rsidRPr="00DF6C13">
        <w:rPr>
          <w:rFonts w:ascii="Courier New" w:eastAsia="Times New Roman" w:hAnsi="Courier New" w:cs="Courier New"/>
          <w:color w:val="E6E1DC"/>
          <w:kern w:val="0"/>
          <w:sz w:val="20"/>
          <w:szCs w:val="20"/>
          <w:lang w:eastAsia="ru-RU"/>
          <w14:ligatures w14:val="none"/>
        </w:rPr>
        <w:t>!$B</w:t>
      </w:r>
      <w:r w:rsidRPr="00DF6C13">
        <w:rPr>
          <w:rFonts w:ascii="Courier New" w:eastAsia="Times New Roman" w:hAnsi="Courier New" w:cs="Courier New"/>
          <w:color w:val="A5C261"/>
          <w:kern w:val="0"/>
          <w:sz w:val="20"/>
          <w:szCs w:val="20"/>
          <w:lang w:eastAsia="ru-RU"/>
          <w14:ligatures w14:val="none"/>
        </w:rPr>
        <w:t>$4</w:t>
      </w:r>
    </w:p>
    <w:p w14:paraId="123D7C81" w14:textId="77777777" w:rsidR="00DF6C13" w:rsidRPr="00DF6C13" w:rsidRDefault="00DF6C13" w:rsidP="00DF6C13">
      <w:pPr>
        <w:spacing w:after="180" w:line="330" w:lineRule="atLeast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F6C1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В общем виде:</w:t>
      </w:r>
    </w:p>
    <w:p w14:paraId="5BDE2067" w14:textId="77777777" w:rsidR="00DF6C13" w:rsidRPr="00DF6C13" w:rsidRDefault="00DF6C13" w:rsidP="00DF6C13">
      <w:pPr>
        <w:shd w:val="clear" w:color="auto" w:fill="2323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6E1DC"/>
          <w:kern w:val="0"/>
          <w:sz w:val="20"/>
          <w:szCs w:val="20"/>
          <w:lang w:eastAsia="ru-RU"/>
          <w14:ligatures w14:val="none"/>
        </w:rPr>
      </w:pPr>
      <w:r w:rsidRPr="00DF6C13">
        <w:rPr>
          <w:rFonts w:ascii="Courier New" w:eastAsia="Times New Roman" w:hAnsi="Courier New" w:cs="Courier New"/>
          <w:color w:val="E6E1DC"/>
          <w:kern w:val="0"/>
          <w:sz w:val="20"/>
          <w:szCs w:val="20"/>
          <w:lang w:eastAsia="ru-RU"/>
          <w14:ligatures w14:val="none"/>
        </w:rPr>
        <w:t xml:space="preserve">=’Путь файла на </w:t>
      </w:r>
      <w:proofErr w:type="gramStart"/>
      <w:r w:rsidRPr="00DF6C13">
        <w:rPr>
          <w:rFonts w:ascii="Courier New" w:eastAsia="Times New Roman" w:hAnsi="Courier New" w:cs="Courier New"/>
          <w:color w:val="E6E1DC"/>
          <w:kern w:val="0"/>
          <w:sz w:val="20"/>
          <w:szCs w:val="20"/>
          <w:lang w:eastAsia="ru-RU"/>
          <w14:ligatures w14:val="none"/>
        </w:rPr>
        <w:t>диске[</w:t>
      </w:r>
      <w:proofErr w:type="gramEnd"/>
      <w:r w:rsidRPr="00DF6C13">
        <w:rPr>
          <w:rFonts w:ascii="Courier New" w:eastAsia="Times New Roman" w:hAnsi="Courier New" w:cs="Courier New"/>
          <w:color w:val="E6E1DC"/>
          <w:kern w:val="0"/>
          <w:sz w:val="20"/>
          <w:szCs w:val="20"/>
          <w:lang w:eastAsia="ru-RU"/>
          <w14:ligatures w14:val="none"/>
        </w:rPr>
        <w:t xml:space="preserve">Название книги.xlsx]Название </w:t>
      </w:r>
      <w:proofErr w:type="spellStart"/>
      <w:r w:rsidRPr="00DF6C13">
        <w:rPr>
          <w:rFonts w:ascii="Courier New" w:eastAsia="Times New Roman" w:hAnsi="Courier New" w:cs="Courier New"/>
          <w:color w:val="E6E1DC"/>
          <w:kern w:val="0"/>
          <w:sz w:val="20"/>
          <w:szCs w:val="20"/>
          <w:lang w:eastAsia="ru-RU"/>
          <w14:ligatures w14:val="none"/>
        </w:rPr>
        <w:t>листа’!Адрес</w:t>
      </w:r>
      <w:proofErr w:type="spellEnd"/>
      <w:r w:rsidRPr="00DF6C13">
        <w:rPr>
          <w:rFonts w:ascii="Courier New" w:eastAsia="Times New Roman" w:hAnsi="Courier New" w:cs="Courier New"/>
          <w:color w:val="E6E1DC"/>
          <w:kern w:val="0"/>
          <w:sz w:val="20"/>
          <w:szCs w:val="20"/>
          <w:lang w:eastAsia="ru-RU"/>
          <w14:ligatures w14:val="none"/>
        </w:rPr>
        <w:t xml:space="preserve"> ячейки</w:t>
      </w:r>
    </w:p>
    <w:p w14:paraId="738DEA74" w14:textId="7572EF45" w:rsidR="00DF6C13" w:rsidRPr="00DF6C13" w:rsidRDefault="00DF6C13" w:rsidP="00DF6C13">
      <w:pPr>
        <w:spacing w:after="180" w:line="330" w:lineRule="atLeast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F6C1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Связи с другими файлами будут обновляться автоматически (формулы будут пересчитываться) при открытии этих файлов. Кроме того, обновить их можно в диалоговом окне «Изменение связей» («Данные» на ленте, «Изменить связи»):</w:t>
      </w:r>
      <w:r w:rsidRPr="00DF6C1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</w:r>
      <w:r w:rsidRPr="00DF6C13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ru-RU"/>
          <w14:ligatures w14:val="none"/>
        </w:rPr>
        <w:drawing>
          <wp:inline distT="0" distB="0" distL="0" distR="0" wp14:anchorId="555F2865" wp14:editId="6E2DFDEA">
            <wp:extent cx="5808980" cy="2373630"/>
            <wp:effectExtent l="0" t="0" r="1270" b="7620"/>
            <wp:docPr id="70187595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8980" cy="2373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F6C13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ru-RU"/>
          <w14:ligatures w14:val="none"/>
        </w:rPr>
        <w:drawing>
          <wp:inline distT="0" distB="0" distL="0" distR="0" wp14:anchorId="3E9D805B" wp14:editId="480C20E6">
            <wp:extent cx="5940425" cy="3511550"/>
            <wp:effectExtent l="0" t="0" r="3175" b="0"/>
            <wp:docPr id="7524784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1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685895" w14:textId="77777777" w:rsidR="00DF6C13" w:rsidRPr="00DF6C13" w:rsidRDefault="00DF6C13" w:rsidP="00DF6C13">
      <w:pPr>
        <w:spacing w:after="180" w:line="330" w:lineRule="atLeast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F6C1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Связи можно обновить (чтобы были актуальные данные из файлов-источников без их открытия, изменить (если путь к файлу изменился, например, и он лежит в другой папке), разорвать (тогда ссылки превратятся в значения).</w:t>
      </w:r>
    </w:p>
    <w:p w14:paraId="0C1B0A19" w14:textId="77777777" w:rsidR="00DF6C13" w:rsidRDefault="00DF6C13" w:rsidP="00DF6C13">
      <w:pPr>
        <w:spacing w:after="180" w:line="330" w:lineRule="atLeast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F6C1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Подробнее мы обсудим эту тему в видео в соответствующем модуле.</w:t>
      </w:r>
    </w:p>
    <w:p w14:paraId="7E1AA764" w14:textId="77777777" w:rsidR="00DF6C13" w:rsidRDefault="00DF6C13" w:rsidP="00DF6C13">
      <w:pPr>
        <w:spacing w:after="180" w:line="330" w:lineRule="atLeast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625F5B6F" w14:textId="77777777" w:rsidR="00DF6C13" w:rsidRDefault="00DF6C13" w:rsidP="00DF6C13">
      <w:pPr>
        <w:spacing w:after="180" w:line="330" w:lineRule="atLeast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825D251" w14:textId="77777777" w:rsidR="00DF6C13" w:rsidRDefault="00DF6C13" w:rsidP="00DF6C13">
      <w:pPr>
        <w:pStyle w:val="4"/>
        <w:shd w:val="clear" w:color="auto" w:fill="141414"/>
        <w:spacing w:before="0" w:beforeAutospacing="0"/>
        <w:rPr>
          <w:rFonts w:ascii="Arial" w:hAnsi="Arial" w:cs="Arial"/>
          <w:b w:val="0"/>
          <w:bCs w:val="0"/>
        </w:rPr>
      </w:pPr>
      <w:r>
        <w:rPr>
          <w:rFonts w:ascii="Arial" w:hAnsi="Arial" w:cs="Arial"/>
          <w:b w:val="0"/>
          <w:bCs w:val="0"/>
        </w:rPr>
        <w:t>Функция ЕСЛИОШИБКА / IFERROR</w:t>
      </w:r>
    </w:p>
    <w:p w14:paraId="4E022E50" w14:textId="77777777" w:rsidR="00DF6C13" w:rsidRDefault="00DF6C13" w:rsidP="00DF6C13">
      <w:pPr>
        <w:pStyle w:val="a3"/>
        <w:shd w:val="clear" w:color="auto" w:fill="141414"/>
        <w:spacing w:before="0" w:beforeAutospacing="0" w:after="180" w:afterAutospacing="0" w:line="330" w:lineRule="atLeast"/>
        <w:rPr>
          <w:rFonts w:ascii="Arial" w:hAnsi="Arial" w:cs="Arial"/>
        </w:rPr>
      </w:pPr>
      <w:r>
        <w:rPr>
          <w:rFonts w:ascii="Arial" w:hAnsi="Arial" w:cs="Arial"/>
        </w:rPr>
        <w:t>Эта функция позволяет «перехватывать» ошибки и задавать то или иное значение, которое должно отображаться в ячейке вместо ошибки. </w:t>
      </w:r>
    </w:p>
    <w:p w14:paraId="44B79871" w14:textId="77777777" w:rsidR="00DF6C13" w:rsidRDefault="00DF6C13" w:rsidP="00DF6C13">
      <w:pPr>
        <w:pStyle w:val="a3"/>
        <w:shd w:val="clear" w:color="auto" w:fill="141414"/>
        <w:spacing w:before="0" w:beforeAutospacing="0" w:after="180" w:afterAutospacing="0" w:line="330" w:lineRule="atLeast"/>
        <w:rPr>
          <w:rFonts w:ascii="Arial" w:hAnsi="Arial" w:cs="Arial"/>
        </w:rPr>
      </w:pPr>
      <w:r>
        <w:rPr>
          <w:rFonts w:ascii="Arial" w:hAnsi="Arial" w:cs="Arial"/>
        </w:rPr>
        <w:t>У неё простой синтаксис: фактически вы «оборачиваете» существующую формулу в функцию ЕСЛИОШИБКА и добавляете второй аргумент — что возвращать в случае ошибки.</w:t>
      </w:r>
    </w:p>
    <w:p w14:paraId="525FF7AC" w14:textId="77777777" w:rsidR="00DF6C13" w:rsidRDefault="00DF6C13" w:rsidP="00DF6C13">
      <w:pPr>
        <w:pStyle w:val="HTML"/>
        <w:shd w:val="clear" w:color="auto" w:fill="232323"/>
        <w:rPr>
          <w:color w:val="E6E1DC"/>
          <w:sz w:val="27"/>
          <w:szCs w:val="27"/>
        </w:rPr>
      </w:pPr>
      <w:proofErr w:type="gramStart"/>
      <w:r>
        <w:rPr>
          <w:color w:val="E6E1DC"/>
          <w:sz w:val="27"/>
          <w:szCs w:val="27"/>
        </w:rPr>
        <w:t>ЕСЛИОШИБКА(</w:t>
      </w:r>
      <w:proofErr w:type="gramEnd"/>
      <w:r>
        <w:rPr>
          <w:color w:val="E6E1DC"/>
          <w:sz w:val="27"/>
          <w:szCs w:val="27"/>
        </w:rPr>
        <w:t xml:space="preserve">значение; </w:t>
      </w:r>
      <w:proofErr w:type="spellStart"/>
      <w:r>
        <w:rPr>
          <w:color w:val="E6E1DC"/>
          <w:sz w:val="27"/>
          <w:szCs w:val="27"/>
        </w:rPr>
        <w:t>значение_если_ошибка</w:t>
      </w:r>
      <w:proofErr w:type="spellEnd"/>
      <w:r>
        <w:rPr>
          <w:color w:val="E6E1DC"/>
          <w:sz w:val="27"/>
          <w:szCs w:val="27"/>
        </w:rPr>
        <w:t>)</w:t>
      </w:r>
    </w:p>
    <w:p w14:paraId="46AD6C68" w14:textId="77777777" w:rsidR="00DF6C13" w:rsidRDefault="00DF6C13" w:rsidP="00DF6C13">
      <w:pPr>
        <w:pStyle w:val="a3"/>
        <w:shd w:val="clear" w:color="auto" w:fill="141414"/>
        <w:spacing w:before="0" w:beforeAutospacing="0" w:after="180" w:afterAutospacing="0" w:line="330" w:lineRule="atLeast"/>
        <w:rPr>
          <w:rFonts w:ascii="Arial" w:hAnsi="Arial" w:cs="Arial"/>
        </w:rPr>
      </w:pPr>
      <w:r>
        <w:rPr>
          <w:rFonts w:ascii="Arial" w:hAnsi="Arial" w:cs="Arial"/>
        </w:rPr>
        <w:t>Например, вы рассчитываете отношение одного периода (показателя и так далее) к другому. И хотите избежать отображения ошибки #ДЕЛ/0 (деление на ноль), когда базисный показатель (в знаменателе) будет нулевым или отсутствовать.</w:t>
      </w:r>
    </w:p>
    <w:p w14:paraId="0624B357" w14:textId="77777777" w:rsidR="00DF6C13" w:rsidRDefault="00DF6C13" w:rsidP="00DF6C13">
      <w:pPr>
        <w:pStyle w:val="a3"/>
        <w:shd w:val="clear" w:color="auto" w:fill="141414"/>
        <w:spacing w:before="0" w:beforeAutospacing="0" w:after="180" w:afterAutospacing="0" w:line="330" w:lineRule="atLeast"/>
        <w:rPr>
          <w:rFonts w:ascii="Arial" w:hAnsi="Arial" w:cs="Arial"/>
        </w:rPr>
      </w:pPr>
      <w:r>
        <w:rPr>
          <w:rFonts w:ascii="Arial" w:hAnsi="Arial" w:cs="Arial"/>
        </w:rPr>
        <w:t>В таком случае нужно в первом аргументе ЕСЛИОШИБКА указать формулу, а во втором — любой текст или число, которые должны отображаться при ошибке (можно указать и пустые кавычки, тогда в случае ошибки ячейка останется пустой.</w:t>
      </w:r>
    </w:p>
    <w:p w14:paraId="4900D71D" w14:textId="77777777" w:rsidR="00DF6C13" w:rsidRDefault="00DF6C13" w:rsidP="00DF6C13">
      <w:pPr>
        <w:pStyle w:val="HTML"/>
        <w:shd w:val="clear" w:color="auto" w:fill="232323"/>
        <w:rPr>
          <w:color w:val="E6E1DC"/>
          <w:sz w:val="27"/>
          <w:szCs w:val="27"/>
        </w:rPr>
      </w:pPr>
      <w:r>
        <w:rPr>
          <w:color w:val="E6E1DC"/>
          <w:sz w:val="27"/>
          <w:szCs w:val="27"/>
        </w:rPr>
        <w:t>=ЕСЛИОШИБКА(C2/B2;</w:t>
      </w:r>
      <w:r>
        <w:rPr>
          <w:color w:val="A5C261"/>
          <w:sz w:val="27"/>
          <w:szCs w:val="27"/>
        </w:rPr>
        <w:t>""</w:t>
      </w:r>
      <w:r>
        <w:rPr>
          <w:color w:val="E6E1DC"/>
          <w:sz w:val="27"/>
          <w:szCs w:val="27"/>
        </w:rPr>
        <w:t>)</w:t>
      </w:r>
    </w:p>
    <w:p w14:paraId="40494A74" w14:textId="77777777" w:rsidR="00DF6C13" w:rsidRDefault="00DF6C13" w:rsidP="00DF6C13">
      <w:pPr>
        <w:pStyle w:val="a3"/>
        <w:shd w:val="clear" w:color="auto" w:fill="141414"/>
        <w:spacing w:before="0" w:beforeAutospacing="0" w:after="180" w:afterAutospacing="0" w:line="330" w:lineRule="atLeast"/>
        <w:rPr>
          <w:rFonts w:ascii="Arial" w:hAnsi="Arial" w:cs="Arial"/>
        </w:rPr>
      </w:pPr>
      <w:r>
        <w:rPr>
          <w:rFonts w:ascii="Arial" w:hAnsi="Arial" w:cs="Arial"/>
        </w:rPr>
        <w:t>Если в результате деления ячейки C2 на B2 возникнет ошибка, то в ячейке с этой формулой будет пусто. Если ошибки не будет, то функция ЕСЛИОШИБКА будет возвращать свой первый аргумент, то есть результат деления.</w:t>
      </w:r>
    </w:p>
    <w:p w14:paraId="5F63A33A" w14:textId="77777777" w:rsidR="00DF6C13" w:rsidRPr="00DF6C13" w:rsidRDefault="00DF6C13" w:rsidP="00DF6C13">
      <w:pPr>
        <w:spacing w:after="180" w:line="330" w:lineRule="atLeast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23850CA" w14:textId="77777777" w:rsidR="006946FF" w:rsidRDefault="006946FF"/>
    <w:p w14:paraId="749050AB" w14:textId="77777777" w:rsidR="00DF6C13" w:rsidRDefault="00DF6C13"/>
    <w:p w14:paraId="73ECD5B9" w14:textId="77777777" w:rsidR="00DF6C13" w:rsidRDefault="00DF6C13"/>
    <w:p w14:paraId="4A814346" w14:textId="77777777" w:rsidR="00DF6C13" w:rsidRDefault="00DF6C13"/>
    <w:p w14:paraId="52961414" w14:textId="77777777" w:rsidR="00DF6C13" w:rsidRDefault="00DF6C13"/>
    <w:p w14:paraId="58FBD97D" w14:textId="77777777" w:rsidR="00DF6C13" w:rsidRDefault="00DF6C13"/>
    <w:p w14:paraId="5E1AD752" w14:textId="77777777" w:rsidR="00DF6C13" w:rsidRDefault="00DF6C13"/>
    <w:p w14:paraId="4C014FC1" w14:textId="77777777" w:rsidR="00DF6C13" w:rsidRDefault="00DF6C13"/>
    <w:p w14:paraId="41FE99ED" w14:textId="77777777" w:rsidR="00DF6C13" w:rsidRDefault="00DF6C13"/>
    <w:p w14:paraId="168028FA" w14:textId="77777777" w:rsidR="00DF6C13" w:rsidRDefault="00DF6C13"/>
    <w:p w14:paraId="10C2E79E" w14:textId="77777777" w:rsidR="00DF6C13" w:rsidRDefault="00DF6C13"/>
    <w:p w14:paraId="461D6C31" w14:textId="77777777" w:rsidR="00DF6C13" w:rsidRDefault="00DF6C13"/>
    <w:p w14:paraId="49A2A93E" w14:textId="77777777" w:rsidR="00DF6C13" w:rsidRDefault="00DF6C13"/>
    <w:p w14:paraId="3AABBE70" w14:textId="77777777" w:rsidR="00DF6C13" w:rsidRDefault="00DF6C13"/>
    <w:p w14:paraId="7AF20D5F" w14:textId="77777777" w:rsidR="00DF6C13" w:rsidRDefault="00DF6C13"/>
    <w:p w14:paraId="6C8C0B62" w14:textId="77777777" w:rsidR="00DF6C13" w:rsidRDefault="00DF6C13"/>
    <w:p w14:paraId="6258B2CD" w14:textId="77777777" w:rsidR="00DF6C13" w:rsidRPr="00DF6C13" w:rsidRDefault="00DF6C13" w:rsidP="00DF6C13">
      <w:pPr>
        <w:shd w:val="clear" w:color="auto" w:fill="141414"/>
        <w:spacing w:after="100" w:afterAutospacing="1" w:line="240" w:lineRule="auto"/>
        <w:outlineLvl w:val="3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DF6C13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Форматировать как таблицу («Умные таблицы»)</w:t>
      </w:r>
    </w:p>
    <w:p w14:paraId="7FD048AC" w14:textId="77777777" w:rsidR="00DF6C13" w:rsidRPr="00DF6C13" w:rsidRDefault="00DF6C13" w:rsidP="00DF6C13">
      <w:pPr>
        <w:shd w:val="clear" w:color="auto" w:fill="141414"/>
        <w:spacing w:after="180" w:line="330" w:lineRule="atLeast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DF6C13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«Таблицы», которые на русском часто называют «умными», появились в Excel 2007.</w:t>
      </w:r>
    </w:p>
    <w:p w14:paraId="7480E565" w14:textId="4CF3E789" w:rsidR="00DF6C13" w:rsidRPr="00DF6C13" w:rsidRDefault="00DF6C13" w:rsidP="00DF6C13">
      <w:pPr>
        <w:shd w:val="clear" w:color="auto" w:fill="141414"/>
        <w:spacing w:after="180" w:line="330" w:lineRule="atLeast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DF6C13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 xml:space="preserve">Название «Умные таблицы» придумал Николай Павлов, автор нескольких книг по Excel. Официально в Excel это просто таблицы (в английской версии тоже — </w:t>
      </w:r>
      <w:proofErr w:type="spellStart"/>
      <w:r w:rsidRPr="00DF6C13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Tables</w:t>
      </w:r>
      <w:proofErr w:type="spellEnd"/>
      <w:r w:rsidRPr="00DF6C13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 xml:space="preserve">), создаются они с помощью кнопки «Форматировать как таблицу» (Format </w:t>
      </w:r>
      <w:proofErr w:type="spellStart"/>
      <w:r w:rsidRPr="00DF6C13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as</w:t>
      </w:r>
      <w:proofErr w:type="spellEnd"/>
      <w:r w:rsidRPr="00DF6C13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 xml:space="preserve"> </w:t>
      </w:r>
      <w:proofErr w:type="spellStart"/>
      <w:r w:rsidRPr="00DF6C13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Table</w:t>
      </w:r>
      <w:proofErr w:type="spellEnd"/>
      <w:r w:rsidRPr="00DF6C13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 xml:space="preserve">) на ленте или сочетанием клавиш Ctrl + T / </w:t>
      </w:r>
      <w:r w:rsidRPr="00DF6C13">
        <w:rPr>
          <w:rFonts w:ascii="Cambria Math" w:eastAsia="Times New Roman" w:hAnsi="Cambria Math" w:cs="Cambria Math"/>
          <w:kern w:val="0"/>
          <w:sz w:val="24"/>
          <w:szCs w:val="24"/>
          <w:lang w:eastAsia="ru-RU"/>
          <w14:ligatures w14:val="none"/>
        </w:rPr>
        <w:t>⌃</w:t>
      </w:r>
      <w:r w:rsidRPr="00DF6C13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 xml:space="preserve"> + T.</w:t>
      </w:r>
      <w:r w:rsidRPr="00DF6C13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br/>
      </w:r>
      <w:r w:rsidRPr="00DF6C13">
        <w:rPr>
          <w:rFonts w:ascii="Arial" w:eastAsia="Times New Roman" w:hAnsi="Arial" w:cs="Arial"/>
          <w:noProof/>
          <w:kern w:val="0"/>
          <w:sz w:val="24"/>
          <w:szCs w:val="24"/>
          <w:lang w:eastAsia="ru-RU"/>
          <w14:ligatures w14:val="none"/>
        </w:rPr>
        <w:drawing>
          <wp:inline distT="0" distB="0" distL="0" distR="0" wp14:anchorId="4AFCE136" wp14:editId="6D180139">
            <wp:extent cx="5940425" cy="1603375"/>
            <wp:effectExtent l="0" t="0" r="3175" b="0"/>
            <wp:docPr id="45521873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60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D37B9" w14:textId="77777777" w:rsidR="00DF6C13" w:rsidRPr="00DF6C13" w:rsidRDefault="00DF6C13" w:rsidP="00DF6C13">
      <w:pPr>
        <w:shd w:val="clear" w:color="auto" w:fill="141414"/>
        <w:spacing w:after="180" w:line="330" w:lineRule="atLeast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DF6C13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Таблицы — очень полезный инструмент, они добавляют к «просто диапазону» (набору ячеек) много свойств и инструментов, нужных в работе:</w:t>
      </w:r>
    </w:p>
    <w:p w14:paraId="1A7F7A91" w14:textId="77777777" w:rsidR="00DF6C13" w:rsidRPr="00DF6C13" w:rsidRDefault="00DF6C13" w:rsidP="00DF6C13">
      <w:pPr>
        <w:numPr>
          <w:ilvl w:val="0"/>
          <w:numId w:val="1"/>
        </w:numPr>
        <w:shd w:val="clear" w:color="auto" w:fill="141414"/>
        <w:spacing w:before="100" w:beforeAutospacing="1" w:after="100" w:afterAutospacing="1" w:line="330" w:lineRule="atLeast"/>
        <w:rPr>
          <w:rFonts w:ascii="Arial" w:eastAsia="Times New Roman" w:hAnsi="Arial" w:cs="Arial"/>
          <w:color w:val="E0E0E0"/>
          <w:kern w:val="0"/>
          <w:sz w:val="24"/>
          <w:szCs w:val="24"/>
          <w:lang w:eastAsia="ru-RU"/>
          <w14:ligatures w14:val="none"/>
        </w:rPr>
      </w:pPr>
      <w:r w:rsidRPr="00DF6C13">
        <w:rPr>
          <w:rFonts w:ascii="Arial" w:eastAsia="Times New Roman" w:hAnsi="Arial" w:cs="Arial"/>
          <w:color w:val="E0E0E0"/>
          <w:kern w:val="0"/>
          <w:sz w:val="24"/>
          <w:szCs w:val="24"/>
          <w:lang w:eastAsia="ru-RU"/>
          <w14:ligatures w14:val="none"/>
        </w:rPr>
        <w:t>оформление (заголовки, чередующиеся строки или столбцы);</w:t>
      </w:r>
    </w:p>
    <w:p w14:paraId="278DD5A8" w14:textId="77777777" w:rsidR="00DF6C13" w:rsidRPr="00DF6C13" w:rsidRDefault="00DF6C13" w:rsidP="00DF6C13">
      <w:pPr>
        <w:numPr>
          <w:ilvl w:val="0"/>
          <w:numId w:val="1"/>
        </w:numPr>
        <w:shd w:val="clear" w:color="auto" w:fill="141414"/>
        <w:spacing w:before="100" w:beforeAutospacing="1" w:after="100" w:afterAutospacing="1" w:line="330" w:lineRule="atLeast"/>
        <w:rPr>
          <w:rFonts w:ascii="Arial" w:eastAsia="Times New Roman" w:hAnsi="Arial" w:cs="Arial"/>
          <w:color w:val="E0E0E0"/>
          <w:kern w:val="0"/>
          <w:sz w:val="24"/>
          <w:szCs w:val="24"/>
          <w:lang w:eastAsia="ru-RU"/>
          <w14:ligatures w14:val="none"/>
        </w:rPr>
      </w:pPr>
      <w:r w:rsidRPr="00DF6C13">
        <w:rPr>
          <w:rFonts w:ascii="Arial" w:eastAsia="Times New Roman" w:hAnsi="Arial" w:cs="Arial"/>
          <w:color w:val="E0E0E0"/>
          <w:kern w:val="0"/>
          <w:sz w:val="24"/>
          <w:szCs w:val="24"/>
          <w:lang w:eastAsia="ru-RU"/>
          <w14:ligatures w14:val="none"/>
        </w:rPr>
        <w:t>фильтры;</w:t>
      </w:r>
    </w:p>
    <w:p w14:paraId="074A64BA" w14:textId="77777777" w:rsidR="00DF6C13" w:rsidRPr="00DF6C13" w:rsidRDefault="00DF6C13" w:rsidP="00DF6C13">
      <w:pPr>
        <w:numPr>
          <w:ilvl w:val="0"/>
          <w:numId w:val="1"/>
        </w:numPr>
        <w:shd w:val="clear" w:color="auto" w:fill="141414"/>
        <w:spacing w:before="100" w:beforeAutospacing="1" w:after="100" w:afterAutospacing="1" w:line="330" w:lineRule="atLeast"/>
        <w:rPr>
          <w:rFonts w:ascii="Arial" w:eastAsia="Times New Roman" w:hAnsi="Arial" w:cs="Arial"/>
          <w:color w:val="E0E0E0"/>
          <w:kern w:val="0"/>
          <w:sz w:val="24"/>
          <w:szCs w:val="24"/>
          <w:lang w:eastAsia="ru-RU"/>
          <w14:ligatures w14:val="none"/>
        </w:rPr>
      </w:pPr>
      <w:r w:rsidRPr="00DF6C13">
        <w:rPr>
          <w:rFonts w:ascii="Arial" w:eastAsia="Times New Roman" w:hAnsi="Arial" w:cs="Arial"/>
          <w:color w:val="E0E0E0"/>
          <w:kern w:val="0"/>
          <w:sz w:val="24"/>
          <w:szCs w:val="24"/>
          <w:lang w:eastAsia="ru-RU"/>
          <w14:ligatures w14:val="none"/>
        </w:rPr>
        <w:t>закрепление заголовков — при прокрутке таблицы вниз вместо номеров столбцов будут отображаться заголовки столбцов из верхней строки таблицы;</w:t>
      </w:r>
    </w:p>
    <w:p w14:paraId="4C06ED1D" w14:textId="77777777" w:rsidR="00DF6C13" w:rsidRPr="00DF6C13" w:rsidRDefault="00DF6C13" w:rsidP="00DF6C13">
      <w:pPr>
        <w:numPr>
          <w:ilvl w:val="0"/>
          <w:numId w:val="1"/>
        </w:numPr>
        <w:shd w:val="clear" w:color="auto" w:fill="141414"/>
        <w:spacing w:before="100" w:beforeAutospacing="1" w:after="100" w:afterAutospacing="1" w:line="330" w:lineRule="atLeast"/>
        <w:rPr>
          <w:rFonts w:ascii="Arial" w:eastAsia="Times New Roman" w:hAnsi="Arial" w:cs="Arial"/>
          <w:color w:val="E0E0E0"/>
          <w:kern w:val="0"/>
          <w:sz w:val="24"/>
          <w:szCs w:val="24"/>
          <w:lang w:eastAsia="ru-RU"/>
          <w14:ligatures w14:val="none"/>
        </w:rPr>
      </w:pPr>
      <w:r w:rsidRPr="00DF6C13">
        <w:rPr>
          <w:rFonts w:ascii="Arial" w:eastAsia="Times New Roman" w:hAnsi="Arial" w:cs="Arial"/>
          <w:color w:val="E0E0E0"/>
          <w:kern w:val="0"/>
          <w:sz w:val="24"/>
          <w:szCs w:val="24"/>
          <w:lang w:eastAsia="ru-RU"/>
          <w14:ligatures w14:val="none"/>
        </w:rPr>
        <w:t>строку итогов с суммой, средним и другими агрегирующими функциями;</w:t>
      </w:r>
    </w:p>
    <w:p w14:paraId="40C35E8E" w14:textId="77777777" w:rsidR="00DF6C13" w:rsidRPr="00DF6C13" w:rsidRDefault="00DF6C13" w:rsidP="00DF6C13">
      <w:pPr>
        <w:numPr>
          <w:ilvl w:val="0"/>
          <w:numId w:val="1"/>
        </w:numPr>
        <w:shd w:val="clear" w:color="auto" w:fill="141414"/>
        <w:spacing w:before="100" w:beforeAutospacing="1" w:after="100" w:afterAutospacing="1" w:line="330" w:lineRule="atLeast"/>
        <w:rPr>
          <w:rFonts w:ascii="Arial" w:eastAsia="Times New Roman" w:hAnsi="Arial" w:cs="Arial"/>
          <w:color w:val="E0E0E0"/>
          <w:kern w:val="0"/>
          <w:sz w:val="24"/>
          <w:szCs w:val="24"/>
          <w:lang w:eastAsia="ru-RU"/>
          <w14:ligatures w14:val="none"/>
        </w:rPr>
      </w:pPr>
      <w:r w:rsidRPr="00DF6C13">
        <w:rPr>
          <w:rFonts w:ascii="Arial" w:eastAsia="Times New Roman" w:hAnsi="Arial" w:cs="Arial"/>
          <w:color w:val="E0E0E0"/>
          <w:kern w:val="0"/>
          <w:sz w:val="24"/>
          <w:szCs w:val="24"/>
          <w:lang w:eastAsia="ru-RU"/>
          <w14:ligatures w14:val="none"/>
        </w:rPr>
        <w:t>формулы в таблице протягиваются автоматически, а в ссылках внутри таблицы используются не адреса ячеек, а названия столбцов, что делает формулы более наглядными.</w:t>
      </w:r>
    </w:p>
    <w:p w14:paraId="220F5271" w14:textId="77777777" w:rsidR="00DF6C13" w:rsidRPr="00DF6C13" w:rsidRDefault="00DF6C13" w:rsidP="00DF6C13">
      <w:pPr>
        <w:shd w:val="clear" w:color="auto" w:fill="141414"/>
        <w:spacing w:after="180" w:line="330" w:lineRule="atLeast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DF6C13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Но главное свойство таблиц в изменяющемся размере: при добавлении новой строки или столбца они автоматически становятся частью таблицы. Если строка итогов в таблице отсутствует, то для добавления новой строки достаточно просто ввести данные в первую пустую строку после таблицы. Если же строка итогов присутствует, то нужно воспользоваться командой на ленте («Главная» — «Ячейки» — «Вставить»).</w:t>
      </w:r>
    </w:p>
    <w:p w14:paraId="40DA7F42" w14:textId="77777777" w:rsidR="00DF6C13" w:rsidRPr="00DF6C13" w:rsidRDefault="00DF6C13" w:rsidP="00DF6C13">
      <w:pPr>
        <w:shd w:val="clear" w:color="auto" w:fill="141414"/>
        <w:spacing w:after="180" w:line="330" w:lineRule="atLeast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DF6C13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 xml:space="preserve">«Бесконечность» таблицы отражается не только в её оформлении, но и в формулах, которые ссылаются на эту таблицу: если в формулах мы ссылаемся на столбец из «Таблицы», то это ссылка на все данные из этого столбца. То есть можно не отслеживать изменение размеров таблицы и менять ссылки в формулах, чтобы точно ссылаться на все данные. Аналогично и в сводных </w:t>
      </w:r>
      <w:r w:rsidRPr="00DF6C13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lastRenderedPageBreak/>
        <w:t>таблицах: если источником для сводной таблицы выступает «Таблица» с именем, а не просто диапазон ячеек, можно не беспокоиться, что какие-то данные не попадут в сводную при добавлении новых строк в источнике.</w:t>
      </w:r>
    </w:p>
    <w:p w14:paraId="1950E863" w14:textId="77777777" w:rsidR="00DF6C13" w:rsidRPr="00DF6C13" w:rsidRDefault="00DF6C13" w:rsidP="00DF6C13">
      <w:pPr>
        <w:shd w:val="clear" w:color="auto" w:fill="141414"/>
        <w:spacing w:after="180" w:line="330" w:lineRule="atLeast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DF6C13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 xml:space="preserve">Итак, если у вас есть таблицы, размеры которых со временем изменяются за счёт удаления старых строк и/или добавления новых, то имеет смысл форматировать их как таблицы, чтобы минимизировать ошибки в </w:t>
      </w:r>
      <w:proofErr w:type="gramStart"/>
      <w:r w:rsidRPr="00DF6C13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формулах</w:t>
      </w:r>
      <w:proofErr w:type="gramEnd"/>
      <w:r w:rsidRPr="00DF6C13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 xml:space="preserve"> и чтобы таблицы автоматически «растягивались», исходя из объёма данных.</w:t>
      </w:r>
    </w:p>
    <w:p w14:paraId="4FEFD689" w14:textId="77777777" w:rsidR="00DF6C13" w:rsidRPr="00DF6C13" w:rsidRDefault="00DF6C13" w:rsidP="00DF6C13">
      <w:pPr>
        <w:shd w:val="clear" w:color="auto" w:fill="141414"/>
        <w:spacing w:after="180" w:line="330" w:lineRule="atLeast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DF6C13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Ссылка из-за пределов умной таблицы на неё может быть следующих типов:</w:t>
      </w:r>
    </w:p>
    <w:p w14:paraId="3F0624EE" w14:textId="77777777" w:rsidR="00DF6C13" w:rsidRPr="00DF6C13" w:rsidRDefault="00DF6C13" w:rsidP="00DF6C13">
      <w:pPr>
        <w:numPr>
          <w:ilvl w:val="0"/>
          <w:numId w:val="2"/>
        </w:numPr>
        <w:shd w:val="clear" w:color="auto" w:fill="141414"/>
        <w:spacing w:before="100" w:beforeAutospacing="1" w:after="100" w:afterAutospacing="1" w:line="330" w:lineRule="atLeast"/>
        <w:rPr>
          <w:rFonts w:ascii="Arial" w:eastAsia="Times New Roman" w:hAnsi="Arial" w:cs="Arial"/>
          <w:color w:val="E0E0E0"/>
          <w:kern w:val="0"/>
          <w:sz w:val="24"/>
          <w:szCs w:val="24"/>
          <w:lang w:eastAsia="ru-RU"/>
          <w14:ligatures w14:val="none"/>
        </w:rPr>
      </w:pPr>
      <w:r w:rsidRPr="00DF6C13">
        <w:rPr>
          <w:rFonts w:ascii="Arial" w:eastAsia="Times New Roman" w:hAnsi="Arial" w:cs="Arial"/>
          <w:color w:val="E0E0E0"/>
          <w:kern w:val="0"/>
          <w:sz w:val="24"/>
          <w:szCs w:val="24"/>
          <w:lang w:eastAsia="ru-RU"/>
          <w14:ligatures w14:val="none"/>
        </w:rPr>
        <w:t>Ссылка на все данные в определённом столбце без его заголовка:</w:t>
      </w:r>
      <w:r w:rsidRPr="00DF6C13">
        <w:rPr>
          <w:rFonts w:ascii="Arial" w:eastAsia="Times New Roman" w:hAnsi="Arial" w:cs="Arial"/>
          <w:color w:val="E0E0E0"/>
          <w:kern w:val="0"/>
          <w:sz w:val="24"/>
          <w:szCs w:val="24"/>
          <w:lang w:eastAsia="ru-RU"/>
          <w14:ligatures w14:val="none"/>
        </w:rPr>
        <w:br/>
      </w:r>
    </w:p>
    <w:p w14:paraId="69C38C29" w14:textId="77777777" w:rsidR="00DF6C13" w:rsidRPr="00DF6C13" w:rsidRDefault="00DF6C13" w:rsidP="00DF6C13">
      <w:pPr>
        <w:shd w:val="clear" w:color="auto" w:fill="2323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ind w:left="720"/>
        <w:rPr>
          <w:rFonts w:ascii="Courier New" w:eastAsia="Times New Roman" w:hAnsi="Courier New" w:cs="Courier New"/>
          <w:color w:val="E6E1DC"/>
          <w:kern w:val="0"/>
          <w:sz w:val="20"/>
          <w:szCs w:val="20"/>
          <w:lang w:eastAsia="ru-RU"/>
          <w14:ligatures w14:val="none"/>
        </w:rPr>
      </w:pPr>
      <w:r w:rsidRPr="00DF6C13">
        <w:rPr>
          <w:rFonts w:ascii="Courier New" w:eastAsia="Times New Roman" w:hAnsi="Courier New" w:cs="Courier New"/>
          <w:color w:val="E6E1DC"/>
          <w:kern w:val="0"/>
          <w:sz w:val="20"/>
          <w:szCs w:val="20"/>
          <w:lang w:eastAsia="ru-RU"/>
          <w14:ligatures w14:val="none"/>
        </w:rPr>
        <w:t xml:space="preserve">=Название </w:t>
      </w:r>
      <w:proofErr w:type="gramStart"/>
      <w:r w:rsidRPr="00DF6C13">
        <w:rPr>
          <w:rFonts w:ascii="Courier New" w:eastAsia="Times New Roman" w:hAnsi="Courier New" w:cs="Courier New"/>
          <w:color w:val="E6E1DC"/>
          <w:kern w:val="0"/>
          <w:sz w:val="20"/>
          <w:szCs w:val="20"/>
          <w:lang w:eastAsia="ru-RU"/>
          <w14:ligatures w14:val="none"/>
        </w:rPr>
        <w:t>таблицы[</w:t>
      </w:r>
      <w:proofErr w:type="gramEnd"/>
      <w:r w:rsidRPr="00DF6C13">
        <w:rPr>
          <w:rFonts w:ascii="Courier New" w:eastAsia="Times New Roman" w:hAnsi="Courier New" w:cs="Courier New"/>
          <w:color w:val="E6E1DC"/>
          <w:kern w:val="0"/>
          <w:sz w:val="20"/>
          <w:szCs w:val="20"/>
          <w:lang w:eastAsia="ru-RU"/>
          <w14:ligatures w14:val="none"/>
        </w:rPr>
        <w:t>Название столбца] </w:t>
      </w:r>
    </w:p>
    <w:p w14:paraId="0DE4E899" w14:textId="77777777" w:rsidR="00DF6C13" w:rsidRPr="00DF6C13" w:rsidRDefault="00DF6C13" w:rsidP="00DF6C13">
      <w:pPr>
        <w:numPr>
          <w:ilvl w:val="0"/>
          <w:numId w:val="2"/>
        </w:numPr>
        <w:shd w:val="clear" w:color="auto" w:fill="141414"/>
        <w:spacing w:before="100" w:beforeAutospacing="1" w:after="100" w:afterAutospacing="1" w:line="330" w:lineRule="atLeast"/>
        <w:rPr>
          <w:rFonts w:ascii="Arial" w:eastAsia="Times New Roman" w:hAnsi="Arial" w:cs="Arial"/>
          <w:color w:val="E0E0E0"/>
          <w:kern w:val="0"/>
          <w:sz w:val="24"/>
          <w:szCs w:val="24"/>
          <w:lang w:eastAsia="ru-RU"/>
          <w14:ligatures w14:val="none"/>
        </w:rPr>
      </w:pPr>
      <w:r w:rsidRPr="00DF6C13">
        <w:rPr>
          <w:rFonts w:ascii="Arial" w:eastAsia="Times New Roman" w:hAnsi="Arial" w:cs="Arial"/>
          <w:color w:val="E0E0E0"/>
          <w:kern w:val="0"/>
          <w:sz w:val="24"/>
          <w:szCs w:val="24"/>
          <w:lang w:eastAsia="ru-RU"/>
          <w14:ligatures w14:val="none"/>
        </w:rPr>
        <w:t>Ссылка на весь столбец таблицы (включая заголовок):</w:t>
      </w:r>
      <w:r w:rsidRPr="00DF6C13">
        <w:rPr>
          <w:rFonts w:ascii="Arial" w:eastAsia="Times New Roman" w:hAnsi="Arial" w:cs="Arial"/>
          <w:color w:val="E0E0E0"/>
          <w:kern w:val="0"/>
          <w:sz w:val="24"/>
          <w:szCs w:val="24"/>
          <w:lang w:eastAsia="ru-RU"/>
          <w14:ligatures w14:val="none"/>
        </w:rPr>
        <w:br/>
      </w:r>
    </w:p>
    <w:p w14:paraId="21BBF80C" w14:textId="77777777" w:rsidR="00DF6C13" w:rsidRPr="00DF6C13" w:rsidRDefault="00DF6C13" w:rsidP="00DF6C13">
      <w:pPr>
        <w:shd w:val="clear" w:color="auto" w:fill="2323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ind w:left="720"/>
        <w:rPr>
          <w:rFonts w:ascii="Courier New" w:eastAsia="Times New Roman" w:hAnsi="Courier New" w:cs="Courier New"/>
          <w:color w:val="E6E1DC"/>
          <w:kern w:val="0"/>
          <w:sz w:val="20"/>
          <w:szCs w:val="20"/>
          <w:lang w:eastAsia="ru-RU"/>
          <w14:ligatures w14:val="none"/>
        </w:rPr>
      </w:pPr>
      <w:r w:rsidRPr="00DF6C13">
        <w:rPr>
          <w:rFonts w:ascii="Courier New" w:eastAsia="Times New Roman" w:hAnsi="Courier New" w:cs="Courier New"/>
          <w:color w:val="E6E1DC"/>
          <w:kern w:val="0"/>
          <w:sz w:val="20"/>
          <w:szCs w:val="20"/>
          <w:lang w:eastAsia="ru-RU"/>
          <w14:ligatures w14:val="none"/>
        </w:rPr>
        <w:t>Название таблицы[[#Все</w:t>
      </w:r>
      <w:proofErr w:type="gramStart"/>
      <w:r w:rsidRPr="00DF6C13">
        <w:rPr>
          <w:rFonts w:ascii="Courier New" w:eastAsia="Times New Roman" w:hAnsi="Courier New" w:cs="Courier New"/>
          <w:color w:val="E6E1DC"/>
          <w:kern w:val="0"/>
          <w:sz w:val="20"/>
          <w:szCs w:val="20"/>
          <w:lang w:eastAsia="ru-RU"/>
          <w14:ligatures w14:val="none"/>
        </w:rPr>
        <w:t>];[</w:t>
      </w:r>
      <w:proofErr w:type="gramEnd"/>
      <w:r w:rsidRPr="00DF6C13">
        <w:rPr>
          <w:rFonts w:ascii="Courier New" w:eastAsia="Times New Roman" w:hAnsi="Courier New" w:cs="Courier New"/>
          <w:color w:val="E6E1DC"/>
          <w:kern w:val="0"/>
          <w:sz w:val="20"/>
          <w:szCs w:val="20"/>
          <w:lang w:eastAsia="ru-RU"/>
          <w14:ligatures w14:val="none"/>
        </w:rPr>
        <w:t>Название столбца]]</w:t>
      </w:r>
    </w:p>
    <w:p w14:paraId="43279C42" w14:textId="77777777" w:rsidR="00DF6C13" w:rsidRPr="00DF6C13" w:rsidRDefault="00DF6C13" w:rsidP="00DF6C13">
      <w:pPr>
        <w:numPr>
          <w:ilvl w:val="0"/>
          <w:numId w:val="2"/>
        </w:numPr>
        <w:shd w:val="clear" w:color="auto" w:fill="141414"/>
        <w:spacing w:before="100" w:beforeAutospacing="1" w:after="100" w:afterAutospacing="1" w:line="330" w:lineRule="atLeast"/>
        <w:rPr>
          <w:rFonts w:ascii="Arial" w:eastAsia="Times New Roman" w:hAnsi="Arial" w:cs="Arial"/>
          <w:color w:val="E0E0E0"/>
          <w:kern w:val="0"/>
          <w:sz w:val="24"/>
          <w:szCs w:val="24"/>
          <w:lang w:eastAsia="ru-RU"/>
          <w14:ligatures w14:val="none"/>
        </w:rPr>
      </w:pPr>
      <w:r w:rsidRPr="00DF6C13">
        <w:rPr>
          <w:rFonts w:ascii="Arial" w:eastAsia="Times New Roman" w:hAnsi="Arial" w:cs="Arial"/>
          <w:color w:val="E0E0E0"/>
          <w:kern w:val="0"/>
          <w:sz w:val="24"/>
          <w:szCs w:val="24"/>
          <w:lang w:eastAsia="ru-RU"/>
          <w14:ligatures w14:val="none"/>
        </w:rPr>
        <w:t>Ссылка на строку итогов определённого столбца:</w:t>
      </w:r>
      <w:r w:rsidRPr="00DF6C13">
        <w:rPr>
          <w:rFonts w:ascii="Arial" w:eastAsia="Times New Roman" w:hAnsi="Arial" w:cs="Arial"/>
          <w:color w:val="E0E0E0"/>
          <w:kern w:val="0"/>
          <w:sz w:val="24"/>
          <w:szCs w:val="24"/>
          <w:lang w:eastAsia="ru-RU"/>
          <w14:ligatures w14:val="none"/>
        </w:rPr>
        <w:br/>
      </w:r>
    </w:p>
    <w:p w14:paraId="61A256C8" w14:textId="77777777" w:rsidR="00DF6C13" w:rsidRPr="00DF6C13" w:rsidRDefault="00DF6C13" w:rsidP="00DF6C13">
      <w:pPr>
        <w:shd w:val="clear" w:color="auto" w:fill="2323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ind w:left="720"/>
        <w:rPr>
          <w:rFonts w:ascii="Courier New" w:eastAsia="Times New Roman" w:hAnsi="Courier New" w:cs="Courier New"/>
          <w:color w:val="E6E1DC"/>
          <w:kern w:val="0"/>
          <w:sz w:val="20"/>
          <w:szCs w:val="20"/>
          <w:lang w:eastAsia="ru-RU"/>
          <w14:ligatures w14:val="none"/>
        </w:rPr>
      </w:pPr>
      <w:r w:rsidRPr="00DF6C13">
        <w:rPr>
          <w:rFonts w:ascii="Courier New" w:eastAsia="Times New Roman" w:hAnsi="Courier New" w:cs="Courier New"/>
          <w:color w:val="E6E1DC"/>
          <w:kern w:val="0"/>
          <w:sz w:val="20"/>
          <w:szCs w:val="20"/>
          <w:lang w:eastAsia="ru-RU"/>
          <w14:ligatures w14:val="none"/>
        </w:rPr>
        <w:t>=Название таблицы[[</w:t>
      </w:r>
      <w:r w:rsidRPr="00DF6C13">
        <w:rPr>
          <w:rFonts w:ascii="Courier New" w:eastAsia="Times New Roman" w:hAnsi="Courier New" w:cs="Courier New"/>
          <w:i/>
          <w:iCs/>
          <w:color w:val="BC9458"/>
          <w:kern w:val="0"/>
          <w:sz w:val="20"/>
          <w:szCs w:val="20"/>
          <w:lang w:eastAsia="ru-RU"/>
          <w14:ligatures w14:val="none"/>
        </w:rPr>
        <w:t>#Итоги</w:t>
      </w:r>
      <w:proofErr w:type="gramStart"/>
      <w:r w:rsidRPr="00DF6C13">
        <w:rPr>
          <w:rFonts w:ascii="Courier New" w:eastAsia="Times New Roman" w:hAnsi="Courier New" w:cs="Courier New"/>
          <w:i/>
          <w:iCs/>
          <w:color w:val="BC9458"/>
          <w:kern w:val="0"/>
          <w:sz w:val="20"/>
          <w:szCs w:val="20"/>
          <w:lang w:eastAsia="ru-RU"/>
          <w14:ligatures w14:val="none"/>
        </w:rPr>
        <w:t>];[</w:t>
      </w:r>
      <w:proofErr w:type="gramEnd"/>
      <w:r w:rsidRPr="00DF6C13">
        <w:rPr>
          <w:rFonts w:ascii="Courier New" w:eastAsia="Times New Roman" w:hAnsi="Courier New" w:cs="Courier New"/>
          <w:i/>
          <w:iCs/>
          <w:color w:val="BC9458"/>
          <w:kern w:val="0"/>
          <w:sz w:val="20"/>
          <w:szCs w:val="20"/>
          <w:lang w:eastAsia="ru-RU"/>
          <w14:ligatures w14:val="none"/>
        </w:rPr>
        <w:t>Название столбца]]</w:t>
      </w:r>
    </w:p>
    <w:p w14:paraId="2BE82973" w14:textId="77777777" w:rsidR="00DF6C13" w:rsidRPr="00DF6C13" w:rsidRDefault="00DF6C13" w:rsidP="00DF6C13">
      <w:pPr>
        <w:shd w:val="clear" w:color="auto" w:fill="141414"/>
        <w:spacing w:after="180" w:line="330" w:lineRule="atLeast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DF6C13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Имя таблицы можно изменить на вкладке «Конструктор таблиц». Лучше давать смысловое имя, связанное с контекстом, а не оставлять стандартное вида «Таблица1», «Таблица2» и так далее. </w:t>
      </w:r>
    </w:p>
    <w:p w14:paraId="5F11F701" w14:textId="77777777" w:rsidR="00DF6C13" w:rsidRDefault="00DF6C13"/>
    <w:sectPr w:rsidR="00DF6C13" w:rsidSect="00DF6C13">
      <w:head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1B047E" w14:textId="77777777" w:rsidR="000113B2" w:rsidRDefault="000113B2" w:rsidP="00DF6C13">
      <w:pPr>
        <w:spacing w:after="0" w:line="240" w:lineRule="auto"/>
      </w:pPr>
      <w:r>
        <w:separator/>
      </w:r>
    </w:p>
  </w:endnote>
  <w:endnote w:type="continuationSeparator" w:id="0">
    <w:p w14:paraId="70396986" w14:textId="77777777" w:rsidR="000113B2" w:rsidRDefault="000113B2" w:rsidP="00DF6C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DAA0E4" w14:textId="77777777" w:rsidR="000113B2" w:rsidRDefault="000113B2" w:rsidP="00DF6C13">
      <w:pPr>
        <w:spacing w:after="0" w:line="240" w:lineRule="auto"/>
      </w:pPr>
      <w:r>
        <w:separator/>
      </w:r>
    </w:p>
  </w:footnote>
  <w:footnote w:type="continuationSeparator" w:id="0">
    <w:p w14:paraId="3B04B580" w14:textId="77777777" w:rsidR="000113B2" w:rsidRDefault="000113B2" w:rsidP="00DF6C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86503956"/>
      <w:docPartObj>
        <w:docPartGallery w:val="Page Numbers (Top of Page)"/>
        <w:docPartUnique/>
      </w:docPartObj>
    </w:sdtPr>
    <w:sdtContent>
      <w:p w14:paraId="26A55B73" w14:textId="3931613E" w:rsidR="00DF6C13" w:rsidRDefault="00DF6C13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55379EE" w14:textId="77777777" w:rsidR="00DF6C13" w:rsidRDefault="00DF6C13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8922ED"/>
    <w:multiLevelType w:val="multilevel"/>
    <w:tmpl w:val="43C09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55504FD"/>
    <w:multiLevelType w:val="multilevel"/>
    <w:tmpl w:val="22D0F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9813832">
    <w:abstractNumId w:val="0"/>
  </w:num>
  <w:num w:numId="2" w16cid:durableId="16196083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8E3"/>
    <w:rsid w:val="000113B2"/>
    <w:rsid w:val="006946FF"/>
    <w:rsid w:val="007F58E3"/>
    <w:rsid w:val="00A05A61"/>
    <w:rsid w:val="00DF6C13"/>
    <w:rsid w:val="00EF3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1FC220"/>
  <w15:chartTrackingRefBased/>
  <w15:docId w15:val="{7B8CB6E3-73CC-4497-A4A6-94D61D390C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4">
    <w:name w:val="heading 4"/>
    <w:basedOn w:val="a"/>
    <w:link w:val="40"/>
    <w:uiPriority w:val="9"/>
    <w:qFormat/>
    <w:rsid w:val="00DF6C13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kern w:val="0"/>
      <w:sz w:val="24"/>
      <w:szCs w:val="24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basedOn w:val="a0"/>
    <w:link w:val="4"/>
    <w:uiPriority w:val="9"/>
    <w:rsid w:val="00DF6C13"/>
    <w:rPr>
      <w:rFonts w:ascii="Times New Roman" w:eastAsia="Times New Roman" w:hAnsi="Times New Roman" w:cs="Times New Roman"/>
      <w:b/>
      <w:bCs/>
      <w:kern w:val="0"/>
      <w:sz w:val="24"/>
      <w:szCs w:val="24"/>
      <w:lang w:eastAsia="ru-RU"/>
      <w14:ligatures w14:val="none"/>
    </w:rPr>
  </w:style>
  <w:style w:type="paragraph" w:styleId="a3">
    <w:name w:val="Normal (Web)"/>
    <w:basedOn w:val="a"/>
    <w:uiPriority w:val="99"/>
    <w:semiHidden/>
    <w:unhideWhenUsed/>
    <w:rsid w:val="00DF6C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4">
    <w:name w:val="Strong"/>
    <w:basedOn w:val="a0"/>
    <w:uiPriority w:val="22"/>
    <w:qFormat/>
    <w:rsid w:val="00DF6C13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DF6C1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F6C13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styleId="a5">
    <w:name w:val="header"/>
    <w:basedOn w:val="a"/>
    <w:link w:val="a6"/>
    <w:uiPriority w:val="99"/>
    <w:unhideWhenUsed/>
    <w:rsid w:val="00DF6C1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DF6C13"/>
  </w:style>
  <w:style w:type="paragraph" w:styleId="a7">
    <w:name w:val="footer"/>
    <w:basedOn w:val="a"/>
    <w:link w:val="a8"/>
    <w:uiPriority w:val="99"/>
    <w:unhideWhenUsed/>
    <w:rsid w:val="00DF6C1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DF6C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204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1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41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67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942</Words>
  <Characters>5372</Characters>
  <Application>Microsoft Office Word</Application>
  <DocSecurity>0</DocSecurity>
  <Lines>44</Lines>
  <Paragraphs>12</Paragraphs>
  <ScaleCrop>false</ScaleCrop>
  <Company/>
  <LinksUpToDate>false</LinksUpToDate>
  <CharactersWithSpaces>6302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Vilkov</dc:creator>
  <cp:keywords/>
  <dc:description/>
  <cp:lastModifiedBy>Sergey Vilkov</cp:lastModifiedBy>
  <cp:revision>5</cp:revision>
  <dcterms:created xsi:type="dcterms:W3CDTF">2023-11-03T14:57:00Z</dcterms:created>
  <dcterms:modified xsi:type="dcterms:W3CDTF">2023-11-13T15:35:00Z</dcterms:modified>
</cp:coreProperties>
</file>