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54.0" w:type="dxa"/>
        <w:jc w:val="left"/>
        <w:tblInd w:w="0.0" w:type="dxa"/>
        <w:tblLayout w:type="fixed"/>
        <w:tblLook w:val="0400"/>
      </w:tblPr>
      <w:tblGrid>
        <w:gridCol w:w="6898"/>
        <w:gridCol w:w="1324"/>
        <w:gridCol w:w="6332"/>
        <w:tblGridChange w:id="0">
          <w:tblGrid>
            <w:gridCol w:w="6898"/>
            <w:gridCol w:w="1324"/>
            <w:gridCol w:w="6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Модуль 15. Формулы массива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ТРАНСП(массив)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TRANSPOSE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вертикальный диапазон ячеек в виде горизонтального, и наоборот.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СОРТ(массив;[индекс_сортировки];[порядок_сортировки];[по_столбцу])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Сортирует содержимое диапазона или массива.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УНИК(массив;[по_столбцу];[тип])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список уникальных значений в списке или диапазоне.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ФИЛЬТР(массив;включить;[если_пусто])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Фильтрует массив с учётом массива логических значений.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СМЕЩ(ссылка;смещ_по_строкам;смещ_по_столбцам;[высота];[ширина])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OFFSET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Данная функция возвращает ссылку на диапазон, отстоящий от ячейки или диапазона ячеек на заданное число строк и столбцов.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4ELL+6D02OMvyuGhLuxdj5uFBA==">AMUW2mXKppWlkZVU9MESHxXYtDwTZAL3+8/kwyiPCfhntykQhvS71J85ZydQZXO+48w9vvQDWpKYHyn/H7jk5SZ//tW03Gy35YPhZNImQSj7iFpqQCpWwok0TI432AbtCOL2UGNFXUnC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2021-10-01T23:59:00Z</dcterms:created>
  <dc:creator>Чайковская Людмила Михайловна</dc:creator>
</cp:coreProperties>
</file>