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1E645" w14:textId="36670EFB" w:rsidR="00DF6C13" w:rsidRDefault="00DF6C13" w:rsidP="00DF6C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Описание</w:t>
      </w:r>
      <w:r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  <w:t>:</w:t>
      </w:r>
    </w:p>
    <w:p w14:paraId="374D1C5D" w14:textId="77777777" w:rsidR="00DF6C13" w:rsidRPr="00DF6C13" w:rsidRDefault="00DF6C13" w:rsidP="00DF6C13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:lang w:eastAsia="ru-RU"/>
          <w14:ligatures w14:val="none"/>
        </w:rPr>
      </w:pPr>
    </w:p>
    <w:p w14:paraId="4FFBBC48" w14:textId="77777777" w:rsidR="00DF6C13" w:rsidRPr="00DF6C13" w:rsidRDefault="00DF6C13" w:rsidP="00DF6C13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Ссылки на другие файлы Excel</w:t>
      </w:r>
    </w:p>
    <w:p w14:paraId="0773007C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 отдельно обсудим эту тему в модуле, посвящённом связям между файлами. Но так как большинство пользователей сталкиваются с этим на практике и работают с несколькими книгами Excel, а не в рамках одного файла, затронем вопрос ссылок на ячейки других книг сейчас.</w:t>
      </w:r>
    </w:p>
    <w:p w14:paraId="61E63EDB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Ссылки в формулах, если разделять их по «адресу», на который мы ссылаемся, бывают следующие:</w:t>
      </w:r>
    </w:p>
    <w:p w14:paraId="59063F09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 </w:t>
      </w:r>
      <w:r w:rsidRPr="00DF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ячейки на том же листе, где находится формула</w:t>
      </w:r>
    </w:p>
    <w:p w14:paraId="5FAD1030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Например, A1:B7 или $N$2.</w:t>
      </w:r>
    </w:p>
    <w:p w14:paraId="0D52EC10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 </w:t>
      </w:r>
      <w:r w:rsidRPr="00DF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ячейки другого листа в той же книге</w:t>
      </w:r>
    </w:p>
    <w:p w14:paraId="4136E77F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Например, </w:t>
      </w:r>
      <w:proofErr w:type="gramStart"/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Возвраты!A</w:t>
      </w:r>
      <w:proofErr w:type="gramEnd"/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 или ‘Отчет о прибыли’!A1:A10</w:t>
      </w:r>
    </w:p>
    <w:p w14:paraId="725BCA20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где «Возвраты» и «Отчёт о прибыли» — имена листов. Имя листа берётся в апострофы (Excel сделает это автоматически), если в нём несколько слов. После имени листа идёт восклицательный знак, за которым следует ссылка на ячейки.</w:t>
      </w:r>
    </w:p>
    <w:p w14:paraId="46662968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общем виде:</w:t>
      </w:r>
    </w:p>
    <w:p w14:paraId="584F5751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proofErr w:type="spell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Название_</w:t>
      </w:r>
      <w:proofErr w:type="gram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листа!Ссылка</w:t>
      </w:r>
      <w:proofErr w:type="spellEnd"/>
      <w:proofErr w:type="gram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 на ячейку</w:t>
      </w:r>
    </w:p>
    <w:p w14:paraId="76D5A4C6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(если название листа состоит из одного слова)</w:t>
      </w:r>
    </w:p>
    <w:p w14:paraId="7D1F44C6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‘Название </w:t>
      </w:r>
      <w:proofErr w:type="spell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листа</w:t>
      </w:r>
      <w:proofErr w:type="gram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’!Ссылка</w:t>
      </w:r>
      <w:proofErr w:type="spellEnd"/>
      <w:proofErr w:type="gram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 на ячейку</w:t>
      </w:r>
    </w:p>
    <w:p w14:paraId="339E6215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(если в названии листа есть пробелы)</w:t>
      </w:r>
    </w:p>
    <w:p w14:paraId="5E2586BC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 </w:t>
      </w:r>
      <w:r w:rsidRPr="00DF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на ячейки в другой книге</w:t>
      </w:r>
    </w:p>
    <w:p w14:paraId="60AEC298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Сослаться на другую рабочую книгу можно так же, как и на другой лист: просто переходите в окно с книгой и щёлкайте на нужную ячейку или выделяйте нужный диапазон. </w:t>
      </w:r>
    </w:p>
    <w:p w14:paraId="2B6C3B6E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отличие от ссылок в рамках одного листа или одной книги, ссылка на другую книгу по умолчанию абсолютная (со знаками доллара), но может быть и относительной. Меняется тип ссылки, как и в других случаях, клавишей F4. </w:t>
      </w:r>
    </w:p>
    <w:p w14:paraId="7230A840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Ссылка на другой документ отличается по своему виду в зависимости от того, открыта ли книга, на которую мы ссылаемся. Если источник открыт, то ссылка будет с названием этой книги, а если закрыт, то с полным путём книги на диске (примеры ниже).</w:t>
      </w:r>
    </w:p>
    <w:p w14:paraId="4FB38F6B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 </w:t>
      </w:r>
      <w:r w:rsidRPr="00DF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При открытой книге-источнике</w:t>
      </w:r>
    </w:p>
    <w:p w14:paraId="3691D290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=</w:t>
      </w:r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 xml:space="preserve">'[Общий </w:t>
      </w:r>
      <w:proofErr w:type="gramStart"/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отчет.xlsx]Sheet</w:t>
      </w:r>
      <w:proofErr w:type="gramEnd"/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1'</w:t>
      </w: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!$B</w:t>
      </w:r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$4</w:t>
      </w:r>
    </w:p>
    <w:p w14:paraId="1347BE39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общем виде: </w:t>
      </w:r>
    </w:p>
    <w:p w14:paraId="4259575D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=</w:t>
      </w:r>
      <w:proofErr w:type="gram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’[</w:t>
      </w:r>
      <w:proofErr w:type="gram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Название книги.xlsx]Название </w:t>
      </w:r>
      <w:proofErr w:type="spell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листа’!Адрес</w:t>
      </w:r>
      <w:proofErr w:type="spell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 ячейки</w:t>
      </w:r>
    </w:p>
    <w:p w14:paraId="78796FA3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При закрытой книге-источнике</w:t>
      </w:r>
    </w:p>
    <w:p w14:paraId="65BCACC9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=</w:t>
      </w:r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'C:\</w:t>
      </w:r>
      <w:proofErr w:type="spellStart"/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Users</w:t>
      </w:r>
      <w:proofErr w:type="spellEnd"/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\Курс Excel</w:t>
      </w:r>
      <w:proofErr w:type="gramStart"/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\Файлы-примеры\Филиалы\[</w:t>
      </w:r>
      <w:proofErr w:type="gramEnd"/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Общий отчет.xlsx]Sheet1'</w:t>
      </w: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!$B</w:t>
      </w:r>
      <w:r w:rsidRPr="00DF6C13">
        <w:rPr>
          <w:rFonts w:ascii="Courier New" w:eastAsia="Times New Roman" w:hAnsi="Courier New" w:cs="Courier New"/>
          <w:color w:val="A5C261"/>
          <w:kern w:val="0"/>
          <w:sz w:val="20"/>
          <w:szCs w:val="20"/>
          <w:lang w:eastAsia="ru-RU"/>
          <w14:ligatures w14:val="none"/>
        </w:rPr>
        <w:t>$4</w:t>
      </w:r>
    </w:p>
    <w:p w14:paraId="123D7C81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общем виде:</w:t>
      </w:r>
    </w:p>
    <w:p w14:paraId="5BDE2067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=’Путь файла на </w:t>
      </w:r>
      <w:proofErr w:type="gram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диске[</w:t>
      </w:r>
      <w:proofErr w:type="gram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Название книги.xlsx]Название </w:t>
      </w:r>
      <w:proofErr w:type="spell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листа’!Адрес</w:t>
      </w:r>
      <w:proofErr w:type="spell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 ячейки</w:t>
      </w:r>
    </w:p>
    <w:p w14:paraId="738DEA74" w14:textId="7572EF45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Связи с другими файлами будут обновляться автоматически (формулы будут пересчитываться) при открытии этих файлов. Кроме того, обновить их можно в диалоговом окне «Изменение связей» («Данные» на ленте, «Изменить связи»):</w:t>
      </w: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DF6C1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555F2865" wp14:editId="6E2DFDEA">
            <wp:extent cx="5808980" cy="2373630"/>
            <wp:effectExtent l="0" t="0" r="1270" b="7620"/>
            <wp:docPr id="70187595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898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F6C13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3E9D805B" wp14:editId="480C20E6">
            <wp:extent cx="5940425" cy="3511550"/>
            <wp:effectExtent l="0" t="0" r="3175" b="0"/>
            <wp:docPr id="75247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5895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Связи можно обновить (чтобы были актуальные данные из файлов-источников без их открытия, изменить (если путь к файлу изменился, например, и он лежит в другой папке), разорвать (тогда ссылки превратятся в значения).</w:t>
      </w:r>
    </w:p>
    <w:p w14:paraId="0C1B0A19" w14:textId="77777777" w:rsid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Подробнее мы обсудим эту тему в видео в соответствующем модуле.</w:t>
      </w:r>
    </w:p>
    <w:p w14:paraId="7E1AA764" w14:textId="77777777" w:rsid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25F5B6F" w14:textId="77777777" w:rsid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825D251" w14:textId="77777777" w:rsidR="00DF6C13" w:rsidRDefault="00DF6C13" w:rsidP="00DF6C13">
      <w:pPr>
        <w:pStyle w:val="4"/>
        <w:shd w:val="clear" w:color="auto" w:fill="141414"/>
        <w:spacing w:before="0" w:beforeAutospacing="0"/>
        <w:rPr>
          <w:rFonts w:ascii="Arial" w:hAnsi="Arial" w:cs="Arial"/>
          <w:b w:val="0"/>
          <w:bCs w:val="0"/>
        </w:rPr>
      </w:pPr>
      <w:r>
        <w:rPr>
          <w:rFonts w:ascii="Arial" w:hAnsi="Arial" w:cs="Arial"/>
          <w:b w:val="0"/>
          <w:bCs w:val="0"/>
        </w:rPr>
        <w:lastRenderedPageBreak/>
        <w:t>Функция ЕСЛИОШИБКА / IFERROR</w:t>
      </w:r>
    </w:p>
    <w:p w14:paraId="4E022E50" w14:textId="77777777" w:rsidR="00DF6C13" w:rsidRDefault="00DF6C13" w:rsidP="00DF6C1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Эта функция позволяет «перехватывать» ошибки и задавать то или иное значение, которое должно отображаться в ячейке вместо ошибки. </w:t>
      </w:r>
    </w:p>
    <w:p w14:paraId="44B79871" w14:textId="77777777" w:rsidR="00DF6C13" w:rsidRDefault="00DF6C13" w:rsidP="00DF6C1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У неё простой синтаксис: фактически вы «оборачиваете» существующую формулу в функцию ЕСЛИОШИБКА и добавляете второй аргумент — что возвращать в случае ошибки.</w:t>
      </w:r>
    </w:p>
    <w:p w14:paraId="525FF7AC" w14:textId="77777777" w:rsidR="00DF6C13" w:rsidRDefault="00DF6C13" w:rsidP="00DF6C13">
      <w:pPr>
        <w:pStyle w:val="HTML"/>
        <w:shd w:val="clear" w:color="auto" w:fill="232323"/>
        <w:rPr>
          <w:color w:val="E6E1DC"/>
          <w:sz w:val="27"/>
          <w:szCs w:val="27"/>
        </w:rPr>
      </w:pPr>
      <w:proofErr w:type="gramStart"/>
      <w:r>
        <w:rPr>
          <w:color w:val="E6E1DC"/>
          <w:sz w:val="27"/>
          <w:szCs w:val="27"/>
        </w:rPr>
        <w:t>ЕСЛИОШИБКА(</w:t>
      </w:r>
      <w:proofErr w:type="gramEnd"/>
      <w:r>
        <w:rPr>
          <w:color w:val="E6E1DC"/>
          <w:sz w:val="27"/>
          <w:szCs w:val="27"/>
        </w:rPr>
        <w:t xml:space="preserve">значение; </w:t>
      </w:r>
      <w:proofErr w:type="spellStart"/>
      <w:r>
        <w:rPr>
          <w:color w:val="E6E1DC"/>
          <w:sz w:val="27"/>
          <w:szCs w:val="27"/>
        </w:rPr>
        <w:t>значение_если_ошибка</w:t>
      </w:r>
      <w:proofErr w:type="spellEnd"/>
      <w:r>
        <w:rPr>
          <w:color w:val="E6E1DC"/>
          <w:sz w:val="27"/>
          <w:szCs w:val="27"/>
        </w:rPr>
        <w:t>)</w:t>
      </w:r>
    </w:p>
    <w:p w14:paraId="46AD6C68" w14:textId="77777777" w:rsidR="00DF6C13" w:rsidRDefault="00DF6C13" w:rsidP="00DF6C1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Например, вы рассчитываете отношение одного периода (показателя и так далее) к другому. И хотите избежать отображения ошибки #ДЕЛ/0 (деление на ноль), когда базисный показатель (в знаменателе) будет нулевым или отсутствовать.</w:t>
      </w:r>
    </w:p>
    <w:p w14:paraId="0624B357" w14:textId="77777777" w:rsidR="00DF6C13" w:rsidRDefault="00DF6C13" w:rsidP="00DF6C1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В таком случае нужно в первом аргументе ЕСЛИОШИБКА указать формулу, а во втором — любой текст или число, которые должны отображаться при ошибке (можно указать и пустые кавычки, тогда в случае ошибки ячейка останется пустой.</w:t>
      </w:r>
    </w:p>
    <w:p w14:paraId="4900D71D" w14:textId="77777777" w:rsidR="00DF6C13" w:rsidRDefault="00DF6C13" w:rsidP="00DF6C13">
      <w:pPr>
        <w:pStyle w:val="HTML"/>
        <w:shd w:val="clear" w:color="auto" w:fill="232323"/>
        <w:rPr>
          <w:color w:val="E6E1DC"/>
          <w:sz w:val="27"/>
          <w:szCs w:val="27"/>
        </w:rPr>
      </w:pPr>
      <w:r>
        <w:rPr>
          <w:color w:val="E6E1DC"/>
          <w:sz w:val="27"/>
          <w:szCs w:val="27"/>
        </w:rPr>
        <w:t>=ЕСЛИОШИБКА(C2/B2;</w:t>
      </w:r>
      <w:r>
        <w:rPr>
          <w:color w:val="A5C261"/>
          <w:sz w:val="27"/>
          <w:szCs w:val="27"/>
        </w:rPr>
        <w:t>""</w:t>
      </w:r>
      <w:r>
        <w:rPr>
          <w:color w:val="E6E1DC"/>
          <w:sz w:val="27"/>
          <w:szCs w:val="27"/>
        </w:rPr>
        <w:t>)</w:t>
      </w:r>
    </w:p>
    <w:p w14:paraId="40494A74" w14:textId="77777777" w:rsidR="00DF6C13" w:rsidRDefault="00DF6C13" w:rsidP="00DF6C13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</w:rPr>
      </w:pPr>
      <w:r>
        <w:rPr>
          <w:rFonts w:ascii="Arial" w:hAnsi="Arial" w:cs="Arial"/>
        </w:rPr>
        <w:t>Если в результате деления ячейки C2 на B2 возникнет ошибка, то в ячейке с этой формулой будет пусто. Если ошибки не будет, то функция ЕСЛИОШИБКА будет возвращать свой первый аргумент, то есть результат деления.</w:t>
      </w:r>
    </w:p>
    <w:p w14:paraId="5F63A33A" w14:textId="77777777" w:rsidR="00DF6C13" w:rsidRPr="00DF6C13" w:rsidRDefault="00DF6C13" w:rsidP="00DF6C13">
      <w:pPr>
        <w:spacing w:after="180" w:line="330" w:lineRule="atLeas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23850CA" w14:textId="77777777" w:rsidR="006946FF" w:rsidRDefault="006946FF"/>
    <w:p w14:paraId="749050AB" w14:textId="77777777" w:rsidR="00DF6C13" w:rsidRDefault="00DF6C13"/>
    <w:p w14:paraId="73ECD5B9" w14:textId="77777777" w:rsidR="00DF6C13" w:rsidRDefault="00DF6C13"/>
    <w:p w14:paraId="4A814346" w14:textId="77777777" w:rsidR="00DF6C13" w:rsidRDefault="00DF6C13"/>
    <w:p w14:paraId="52961414" w14:textId="77777777" w:rsidR="00DF6C13" w:rsidRDefault="00DF6C13"/>
    <w:p w14:paraId="58FBD97D" w14:textId="77777777" w:rsidR="00DF6C13" w:rsidRDefault="00DF6C13"/>
    <w:p w14:paraId="5E1AD752" w14:textId="77777777" w:rsidR="00DF6C13" w:rsidRDefault="00DF6C13"/>
    <w:p w14:paraId="4C014FC1" w14:textId="77777777" w:rsidR="00DF6C13" w:rsidRDefault="00DF6C13"/>
    <w:p w14:paraId="41FE99ED" w14:textId="77777777" w:rsidR="00DF6C13" w:rsidRDefault="00DF6C13"/>
    <w:p w14:paraId="168028FA" w14:textId="77777777" w:rsidR="00DF6C13" w:rsidRDefault="00DF6C13"/>
    <w:p w14:paraId="10C2E79E" w14:textId="77777777" w:rsidR="00DF6C13" w:rsidRDefault="00DF6C13"/>
    <w:p w14:paraId="461D6C31" w14:textId="77777777" w:rsidR="00DF6C13" w:rsidRDefault="00DF6C13"/>
    <w:p w14:paraId="49A2A93E" w14:textId="77777777" w:rsidR="00DF6C13" w:rsidRDefault="00DF6C13"/>
    <w:p w14:paraId="3AABBE70" w14:textId="77777777" w:rsidR="00DF6C13" w:rsidRDefault="00DF6C13"/>
    <w:p w14:paraId="7AF20D5F" w14:textId="77777777" w:rsidR="00DF6C13" w:rsidRDefault="00DF6C13"/>
    <w:p w14:paraId="6C8C0B62" w14:textId="77777777" w:rsidR="00DF6C13" w:rsidRDefault="00DF6C13"/>
    <w:p w14:paraId="6258B2CD" w14:textId="77777777" w:rsidR="00DF6C13" w:rsidRPr="00DF6C13" w:rsidRDefault="00DF6C13" w:rsidP="00DF6C13">
      <w:pPr>
        <w:shd w:val="clear" w:color="auto" w:fill="141414"/>
        <w:spacing w:after="100" w:afterAutospacing="1" w:line="240" w:lineRule="auto"/>
        <w:outlineLvl w:val="3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lastRenderedPageBreak/>
        <w:t>Форматировать как таблицу («Умные таблицы»)</w:t>
      </w:r>
    </w:p>
    <w:p w14:paraId="7FD048AC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«Таблицы», которые на русском часто называют «умными», появились в Excel 2007.</w:t>
      </w:r>
    </w:p>
    <w:p w14:paraId="7480E565" w14:textId="4CF3E789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Название «Умные таблицы» придумал Николай Павлов, автор нескольких книг по Excel. Официально в Excel это просто таблицы (в английской версии тоже — </w:t>
      </w:r>
      <w:proofErr w:type="spellStart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Tables</w:t>
      </w:r>
      <w:proofErr w:type="spellEnd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), создаются они с помощью кнопки «Форматировать как таблицу» (Format </w:t>
      </w:r>
      <w:proofErr w:type="spellStart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as</w:t>
      </w:r>
      <w:proofErr w:type="spellEnd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) на ленте или сочетанием клавиш Ctrl + T / </w:t>
      </w:r>
      <w:r w:rsidRPr="00DF6C13">
        <w:rPr>
          <w:rFonts w:ascii="Cambria Math" w:eastAsia="Times New Roman" w:hAnsi="Cambria Math" w:cs="Cambria Math"/>
          <w:kern w:val="0"/>
          <w:sz w:val="24"/>
          <w:szCs w:val="24"/>
          <w:lang w:eastAsia="ru-RU"/>
          <w14:ligatures w14:val="none"/>
        </w:rPr>
        <w:t>⌃</w:t>
      </w: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+ T.</w:t>
      </w: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br/>
      </w:r>
      <w:r w:rsidRPr="00DF6C13">
        <w:rPr>
          <w:rFonts w:ascii="Arial" w:eastAsia="Times New Roman" w:hAnsi="Arial" w:cs="Arial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4AFCE136" wp14:editId="6D180139">
            <wp:extent cx="5940425" cy="1603375"/>
            <wp:effectExtent l="0" t="0" r="3175" b="0"/>
            <wp:docPr id="45521873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0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37B9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Таблицы — очень полезный инструмент, они добавляют к «просто диапазону» (набору ячеек) много свойств и инструментов, нужных в работе:</w:t>
      </w:r>
    </w:p>
    <w:p w14:paraId="1A7F7A91" w14:textId="77777777" w:rsidR="00DF6C13" w:rsidRPr="00DF6C13" w:rsidRDefault="00DF6C13" w:rsidP="00DF6C13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оформление (заголовки, чередующиеся строки или столбцы);</w:t>
      </w:r>
    </w:p>
    <w:p w14:paraId="278DD5A8" w14:textId="77777777" w:rsidR="00DF6C13" w:rsidRPr="00DF6C13" w:rsidRDefault="00DF6C13" w:rsidP="00DF6C13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фильтры;</w:t>
      </w:r>
    </w:p>
    <w:p w14:paraId="074A64BA" w14:textId="77777777" w:rsidR="00DF6C13" w:rsidRPr="00DF6C13" w:rsidRDefault="00DF6C13" w:rsidP="00DF6C13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закрепление заголовков — при прокрутке таблицы вниз вместо номеров столбцов будут отображаться заголовки столбцов из верхней строки таблицы;</w:t>
      </w:r>
    </w:p>
    <w:p w14:paraId="4C06ED1D" w14:textId="77777777" w:rsidR="00DF6C13" w:rsidRPr="00DF6C13" w:rsidRDefault="00DF6C13" w:rsidP="00DF6C13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строку итогов с суммой, средним и другими агрегирующими функциями;</w:t>
      </w:r>
    </w:p>
    <w:p w14:paraId="40C35E8E" w14:textId="77777777" w:rsidR="00DF6C13" w:rsidRPr="00DF6C13" w:rsidRDefault="00DF6C13" w:rsidP="00DF6C13">
      <w:pPr>
        <w:numPr>
          <w:ilvl w:val="0"/>
          <w:numId w:val="1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формулы в таблице протягиваются автоматически, а в ссылках внутри таблицы используются не адреса ячеек, а названия столбцов, что делает формулы более наглядными.</w:t>
      </w:r>
    </w:p>
    <w:p w14:paraId="220F5271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Но главное свойство таблиц в изменяющемся размере: при добавлении новой строки или столбца они автоматически становятся частью таблицы. Если строка итогов в таблице отсутствует, то для добавления новой строки достаточно просто ввести данные в первую пустую строку после таблицы. Если же строка итогов присутствует, то нужно воспользоваться командой на ленте («Главная» — «Ячейки» — «Вставить»).</w:t>
      </w:r>
    </w:p>
    <w:p w14:paraId="40DA7F42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«Бесконечность» таблицы отражается не только в её оформлении, но и в формулах, которые ссылаются на эту таблицу: если в формулах мы ссылаемся на столбец из «Таблицы», то это ссылка на все данные из этого столбца. То есть можно не отслеживать изменение размеров таблицы и менять ссылки в формулах, чтобы точно ссылаться на все данные. Аналогично и в сводных таблицах: если источником для сводной таблицы выступает «Таблица» с именем, а не просто диапазон ячеек, можно не беспокоиться, что какие-то данные не попадут в сводную при добавлении новых строк в источнике.</w:t>
      </w:r>
    </w:p>
    <w:p w14:paraId="1950E863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lastRenderedPageBreak/>
        <w:t xml:space="preserve">Итак, если у вас есть таблицы, размеры которых со временем изменяются за счёт удаления старых строк и/или добавления новых, то имеет смысл форматировать их как таблицы, чтобы минимизировать ошибки в </w:t>
      </w:r>
      <w:proofErr w:type="gramStart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формулах</w:t>
      </w:r>
      <w:proofErr w:type="gramEnd"/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 xml:space="preserve"> и чтобы таблицы автоматически «растягивались», исходя из объёма данных.</w:t>
      </w:r>
    </w:p>
    <w:p w14:paraId="4FEFD689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Ссылка из-за пределов умной таблицы на неё может быть следующих типов:</w:t>
      </w:r>
    </w:p>
    <w:p w14:paraId="3F0624EE" w14:textId="77777777" w:rsidR="00DF6C13" w:rsidRPr="00DF6C13" w:rsidRDefault="00DF6C13" w:rsidP="00DF6C13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Ссылка на все данные в определённом столбце без его заголовка:</w:t>
      </w: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69C38C29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 xml:space="preserve">=Название </w:t>
      </w:r>
      <w:proofErr w:type="gram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таблицы[</w:t>
      </w:r>
      <w:proofErr w:type="gram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Название столбца] </w:t>
      </w:r>
    </w:p>
    <w:p w14:paraId="0DE4E899" w14:textId="77777777" w:rsidR="00DF6C13" w:rsidRPr="00DF6C13" w:rsidRDefault="00DF6C13" w:rsidP="00DF6C13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Ссылка на весь столбец таблицы (включая заголовок):</w:t>
      </w: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21BBF80C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Название таблицы[[#Все</w:t>
      </w:r>
      <w:proofErr w:type="gramStart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];[</w:t>
      </w:r>
      <w:proofErr w:type="gramEnd"/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Название столбца]]</w:t>
      </w:r>
    </w:p>
    <w:p w14:paraId="43279C42" w14:textId="77777777" w:rsidR="00DF6C13" w:rsidRPr="00DF6C13" w:rsidRDefault="00DF6C13" w:rsidP="00DF6C13">
      <w:pPr>
        <w:numPr>
          <w:ilvl w:val="0"/>
          <w:numId w:val="2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t>Ссылка на строку итогов определённого столбца:</w:t>
      </w:r>
      <w:r w:rsidRPr="00DF6C13">
        <w:rPr>
          <w:rFonts w:ascii="Arial" w:eastAsia="Times New Roman" w:hAnsi="Arial" w:cs="Arial"/>
          <w:color w:val="E0E0E0"/>
          <w:kern w:val="0"/>
          <w:sz w:val="24"/>
          <w:szCs w:val="24"/>
          <w:lang w:eastAsia="ru-RU"/>
          <w14:ligatures w14:val="none"/>
        </w:rPr>
        <w:br/>
      </w:r>
    </w:p>
    <w:p w14:paraId="61A256C8" w14:textId="77777777" w:rsidR="00DF6C13" w:rsidRPr="00DF6C13" w:rsidRDefault="00DF6C13" w:rsidP="00DF6C13">
      <w:pPr>
        <w:shd w:val="clear" w:color="auto" w:fill="2323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ind w:left="720"/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</w:pPr>
      <w:r w:rsidRPr="00DF6C13">
        <w:rPr>
          <w:rFonts w:ascii="Courier New" w:eastAsia="Times New Roman" w:hAnsi="Courier New" w:cs="Courier New"/>
          <w:color w:val="E6E1DC"/>
          <w:kern w:val="0"/>
          <w:sz w:val="20"/>
          <w:szCs w:val="20"/>
          <w:lang w:eastAsia="ru-RU"/>
          <w14:ligatures w14:val="none"/>
        </w:rPr>
        <w:t>=Название таблицы[[</w:t>
      </w:r>
      <w:r w:rsidRPr="00DF6C13">
        <w:rPr>
          <w:rFonts w:ascii="Courier New" w:eastAsia="Times New Roman" w:hAnsi="Courier New" w:cs="Courier New"/>
          <w:i/>
          <w:iCs/>
          <w:color w:val="BC9458"/>
          <w:kern w:val="0"/>
          <w:sz w:val="20"/>
          <w:szCs w:val="20"/>
          <w:lang w:eastAsia="ru-RU"/>
          <w14:ligatures w14:val="none"/>
        </w:rPr>
        <w:t>#Итоги</w:t>
      </w:r>
      <w:proofErr w:type="gramStart"/>
      <w:r w:rsidRPr="00DF6C13">
        <w:rPr>
          <w:rFonts w:ascii="Courier New" w:eastAsia="Times New Roman" w:hAnsi="Courier New" w:cs="Courier New"/>
          <w:i/>
          <w:iCs/>
          <w:color w:val="BC9458"/>
          <w:kern w:val="0"/>
          <w:sz w:val="20"/>
          <w:szCs w:val="20"/>
          <w:lang w:eastAsia="ru-RU"/>
          <w14:ligatures w14:val="none"/>
        </w:rPr>
        <w:t>];[</w:t>
      </w:r>
      <w:proofErr w:type="gramEnd"/>
      <w:r w:rsidRPr="00DF6C13">
        <w:rPr>
          <w:rFonts w:ascii="Courier New" w:eastAsia="Times New Roman" w:hAnsi="Courier New" w:cs="Courier New"/>
          <w:i/>
          <w:iCs/>
          <w:color w:val="BC9458"/>
          <w:kern w:val="0"/>
          <w:sz w:val="20"/>
          <w:szCs w:val="20"/>
          <w:lang w:eastAsia="ru-RU"/>
          <w14:ligatures w14:val="none"/>
        </w:rPr>
        <w:t>Название столбца]]</w:t>
      </w:r>
    </w:p>
    <w:p w14:paraId="2BE82973" w14:textId="77777777" w:rsidR="00DF6C13" w:rsidRPr="00DF6C13" w:rsidRDefault="00DF6C13" w:rsidP="00DF6C13">
      <w:pPr>
        <w:shd w:val="clear" w:color="auto" w:fill="141414"/>
        <w:spacing w:after="180" w:line="330" w:lineRule="atLeast"/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</w:pPr>
      <w:r w:rsidRPr="00DF6C1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Имя таблицы можно изменить на вкладке «Конструктор таблиц». Лучше давать смысловое имя, связанное с контекстом, а не оставлять стандартное вида «Таблица1», «Таблица2» и так далее. </w:t>
      </w:r>
    </w:p>
    <w:p w14:paraId="5F11F701" w14:textId="77777777" w:rsidR="00DF6C13" w:rsidRDefault="00DF6C13"/>
    <w:sectPr w:rsidR="00DF6C13" w:rsidSect="00DF6C13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5DB1C6" w14:textId="77777777" w:rsidR="00A05A61" w:rsidRDefault="00A05A61" w:rsidP="00DF6C13">
      <w:pPr>
        <w:spacing w:after="0" w:line="240" w:lineRule="auto"/>
      </w:pPr>
      <w:r>
        <w:separator/>
      </w:r>
    </w:p>
  </w:endnote>
  <w:endnote w:type="continuationSeparator" w:id="0">
    <w:p w14:paraId="1DBC5185" w14:textId="77777777" w:rsidR="00A05A61" w:rsidRDefault="00A05A61" w:rsidP="00DF6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6907E" w14:textId="77777777" w:rsidR="00A05A61" w:rsidRDefault="00A05A61" w:rsidP="00DF6C13">
      <w:pPr>
        <w:spacing w:after="0" w:line="240" w:lineRule="auto"/>
      </w:pPr>
      <w:r>
        <w:separator/>
      </w:r>
    </w:p>
  </w:footnote>
  <w:footnote w:type="continuationSeparator" w:id="0">
    <w:p w14:paraId="09F806BB" w14:textId="77777777" w:rsidR="00A05A61" w:rsidRDefault="00A05A61" w:rsidP="00DF6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86503956"/>
      <w:docPartObj>
        <w:docPartGallery w:val="Page Numbers (Top of Page)"/>
        <w:docPartUnique/>
      </w:docPartObj>
    </w:sdtPr>
    <w:sdtContent>
      <w:p w14:paraId="26A55B73" w14:textId="3931613E" w:rsidR="00DF6C13" w:rsidRDefault="00DF6C13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55379EE" w14:textId="77777777" w:rsidR="00DF6C13" w:rsidRDefault="00DF6C1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922ED"/>
    <w:multiLevelType w:val="multilevel"/>
    <w:tmpl w:val="43C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504FD"/>
    <w:multiLevelType w:val="multilevel"/>
    <w:tmpl w:val="22D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13832">
    <w:abstractNumId w:val="0"/>
  </w:num>
  <w:num w:numId="2" w16cid:durableId="161960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E3"/>
    <w:rsid w:val="006946FF"/>
    <w:rsid w:val="007F58E3"/>
    <w:rsid w:val="00A05A61"/>
    <w:rsid w:val="00DF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FC220"/>
  <w15:chartTrackingRefBased/>
  <w15:docId w15:val="{7B8CB6E3-73CC-4497-A4A6-94D61D39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DF6C1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F6C13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DF6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DF6C1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F6C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6C1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5">
    <w:name w:val="header"/>
    <w:basedOn w:val="a"/>
    <w:link w:val="a6"/>
    <w:uiPriority w:val="99"/>
    <w:unhideWhenUsed/>
    <w:rsid w:val="00DF6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F6C13"/>
  </w:style>
  <w:style w:type="paragraph" w:styleId="a7">
    <w:name w:val="footer"/>
    <w:basedOn w:val="a"/>
    <w:link w:val="a8"/>
    <w:uiPriority w:val="99"/>
    <w:unhideWhenUsed/>
    <w:rsid w:val="00DF6C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F6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0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4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933</Words>
  <Characters>5324</Characters>
  <Application>Microsoft Office Word</Application>
  <DocSecurity>0</DocSecurity>
  <Lines>44</Lines>
  <Paragraphs>12</Paragraphs>
  <ScaleCrop>false</ScaleCrop>
  <Company/>
  <LinksUpToDate>false</LinksUpToDate>
  <CharactersWithSpaces>6245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Vilkov</dc:creator>
  <cp:keywords/>
  <dc:description/>
  <cp:lastModifiedBy>Sergey Vilkov</cp:lastModifiedBy>
  <cp:revision>3</cp:revision>
  <dcterms:created xsi:type="dcterms:W3CDTF">2023-11-03T14:57:00Z</dcterms:created>
  <dcterms:modified xsi:type="dcterms:W3CDTF">2023-11-03T15:01:00Z</dcterms:modified>
</cp:coreProperties>
</file>