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Селлер</w:t>
      </w:r>
      <w:r w:rsidDel="00000000" w:rsidR="00000000" w:rsidRPr="00000000">
        <w:rPr>
          <w:rtl w:val="0"/>
        </w:rPr>
        <w:t xml:space="preserve"> — продавец, торговец.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Маркетплейс</w:t>
      </w:r>
      <w:r w:rsidDel="00000000" w:rsidR="00000000" w:rsidRPr="00000000">
        <w:rPr>
          <w:rtl w:val="0"/>
        </w:rPr>
        <w:t xml:space="preserve"> — платформа электронной коммерции, онлайн-магазин электронной торговли, предоставляющий информацию о продукте или услуге третьих лиц.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Wildberries</w:t>
      </w:r>
      <w:r w:rsidDel="00000000" w:rsidR="00000000" w:rsidRPr="00000000">
        <w:rPr>
          <w:rtl w:val="0"/>
        </w:rPr>
        <w:t xml:space="preserve"> — международный интернет-магазин одежды, обуви, электроники, детских товаров, товаров для дома и других.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Рентабельность</w:t>
      </w:r>
      <w:r w:rsidDel="00000000" w:rsidR="00000000" w:rsidRPr="00000000">
        <w:rPr>
          <w:rtl w:val="0"/>
        </w:rPr>
        <w:t xml:space="preserve"> — относительный показатель экономической эффективности.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Портал поставщиков</w:t>
      </w:r>
      <w:r w:rsidDel="00000000" w:rsidR="00000000" w:rsidRPr="00000000">
        <w:rPr>
          <w:rtl w:val="0"/>
        </w:rPr>
        <w:t xml:space="preserve"> — единый сайт закупок малого объёма, который даёт возможность совершать оперативные сделки из любой точки страны.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Контент</w:t>
      </w:r>
      <w:r w:rsidDel="00000000" w:rsidR="00000000" w:rsidRPr="00000000">
        <w:rPr>
          <w:rtl w:val="0"/>
        </w:rPr>
        <w:t xml:space="preserve"> — информационное содержание урока, сайта, газеты и так далее.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Юнит-экономика</w:t>
      </w:r>
      <w:r w:rsidDel="00000000" w:rsidR="00000000" w:rsidRPr="00000000">
        <w:rPr>
          <w:rtl w:val="0"/>
        </w:rPr>
        <w:t xml:space="preserve"> — метод экономического моделирования, который помогает определить прибыльность бизнеса через расчёт прибыльности бизнес-юнита (единицы товара или одного клиента). Эффективен для digital-проектов.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Карточка товара</w:t>
      </w:r>
      <w:r w:rsidDel="00000000" w:rsidR="00000000" w:rsidRPr="00000000">
        <w:rPr>
          <w:rtl w:val="0"/>
        </w:rPr>
        <w:t xml:space="preserve"> — сочетание визуального и текстового контента, совокупность описания характеристик товара и функциональных элементов (кнопок, разделов с возможностью выбора цвета или размера и так далее).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Ранжирование</w:t>
      </w:r>
      <w:r w:rsidDel="00000000" w:rsidR="00000000" w:rsidRPr="00000000">
        <w:rPr>
          <w:rtl w:val="0"/>
        </w:rPr>
        <w:t xml:space="preserve"> — сортировка сайтов в поисковой выдаче, применяемая в поисковых системах.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Модель продаж</w:t>
      </w:r>
      <w:r w:rsidDel="00000000" w:rsidR="00000000" w:rsidRPr="00000000">
        <w:rPr>
          <w:rtl w:val="0"/>
        </w:rPr>
        <w:t xml:space="preserve"> — это схема организации всего процесса продаж в компании или работы менеджеров. Если в компании принята единая модель продаж, то между работниками распределяются роли, а значит, и конкретные обязанности в рамках определенных этапов продаж.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Дорожная карта</w:t>
      </w:r>
      <w:r w:rsidDel="00000000" w:rsidR="00000000" w:rsidRPr="00000000">
        <w:rPr>
          <w:rtl w:val="0"/>
        </w:rPr>
        <w:t xml:space="preserve"> — это наглядное представление перечня задач, которые необходимо выполнить, чтобы достичь желаемых целей в длительной перспективе.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Средний чек</w:t>
      </w:r>
      <w:r w:rsidDel="00000000" w:rsidR="00000000" w:rsidRPr="00000000">
        <w:rPr>
          <w:rtl w:val="0"/>
        </w:rPr>
        <w:t xml:space="preserve"> — это товарооборот в денежном выражении, приведённый к количеству чеков за определённый период, сумма всех совершённых клиентами покупок за определённый период времени, делённая на количество чеков за тот же период.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Интерфейс</w:t>
      </w:r>
      <w:r w:rsidDel="00000000" w:rsidR="00000000" w:rsidRPr="00000000">
        <w:rPr>
          <w:rtl w:val="0"/>
        </w:rPr>
        <w:t xml:space="preserve"> — граница между двумя функциональными объектами, требования к которой определяются стандартом.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Договор комиссии</w:t>
      </w:r>
      <w:r w:rsidDel="00000000" w:rsidR="00000000" w:rsidRPr="00000000">
        <w:rPr>
          <w:rtl w:val="0"/>
        </w:rPr>
        <w:t xml:space="preserve"> — договор, согласно которому одна его сторона — комиссионер — берёт на себя обязательство перед другой стороной — комитентом — за вознаграждение заключить с третьим лицом или лицами одну или несколько сделок в интересах и за счёт комитента, но от своего, комиссионера, имени.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Товарный знак</w:t>
      </w:r>
      <w:r w:rsidDel="00000000" w:rsidR="00000000" w:rsidRPr="00000000">
        <w:rPr>
          <w:rtl w:val="0"/>
        </w:rPr>
        <w:t xml:space="preserve"> — это обозначение, цель которого — обеспечить различие между товарами или услугами разных предприятий. Товарный знак представляет собой охраняемое право интеллектуальной собственности.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Отказное письмо</w:t>
      </w:r>
      <w:r w:rsidDel="00000000" w:rsidR="00000000" w:rsidRPr="00000000">
        <w:rPr>
          <w:rtl w:val="0"/>
        </w:rPr>
        <w:t xml:space="preserve"> — это письмо, подтверждающее, что продукция не подлежит обязательной сертификации или декларированию.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Декларация о соответствии</w:t>
      </w:r>
      <w:r w:rsidDel="00000000" w:rsidR="00000000" w:rsidRPr="00000000">
        <w:rPr>
          <w:rtl w:val="0"/>
        </w:rPr>
        <w:t xml:space="preserve"> — документ, в котором производитель удостоверяет, что поставляемая продукция соответствует требованиям нормативных документов.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Сертификат соответствия</w:t>
      </w:r>
      <w:r w:rsidDel="00000000" w:rsidR="00000000" w:rsidRPr="00000000">
        <w:rPr>
          <w:rtl w:val="0"/>
        </w:rPr>
        <w:t xml:space="preserve"> — документ, подтверждающий, что товар прошёл испытания и соответствует требованиям техрегламентов или ГОСТу. Сертификацию проводит специальный аккредитованный орган.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Семантика</w:t>
      </w:r>
      <w:r w:rsidDel="00000000" w:rsidR="00000000" w:rsidRPr="00000000">
        <w:rPr>
          <w:rtl w:val="0"/>
        </w:rPr>
        <w:t xml:space="preserve"> — раздел лингвистики, изучающий смысловое значение единиц языка.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Конверсия</w:t>
      </w:r>
      <w:r w:rsidDel="00000000" w:rsidR="00000000" w:rsidRPr="00000000">
        <w:rPr>
          <w:rtl w:val="0"/>
        </w:rPr>
        <w:t xml:space="preserve"> — это отношение числа посетителей сайта, выполнивших на нём какие-либо целевые действия, к общему числу посетителей сайта, выраженное в процентах.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FBO (Fulfillment by Operator)</w:t>
      </w:r>
      <w:r w:rsidDel="00000000" w:rsidR="00000000" w:rsidRPr="00000000">
        <w:rPr>
          <w:rtl w:val="0"/>
        </w:rPr>
        <w:t xml:space="preserve"> — схема работы с маркетплейсами, по которой работают Ozon, Wildberries и другие. В этом случае продавец сам маркирует и упаковывает свои товары, а затем привозит их на склад маркетплейса, где они хранятся и продаются. Именно маркетплейс занимается потом комплектовкой, упаковкой, доставкой покупателю, возвратами и другими моментами.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FBS (Fulfillment by Seller) </w:t>
      </w:r>
      <w:r w:rsidDel="00000000" w:rsidR="00000000" w:rsidRPr="00000000">
        <w:rPr>
          <w:rtl w:val="0"/>
        </w:rPr>
        <w:t xml:space="preserve">— вторая схема работы с маркетплейсами. В этом случае продавец хранит товары на своём складе, а когда с маркетплейса поступает заказ, сам его собирает, маркирует, упаковывает и передаёт курьеру или в пункт приёма. То есть физически товары находятся на складе продавца, а на маркетплейсе только витрина — карточки товаров.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Самозанятый</w:t>
      </w:r>
      <w:r w:rsidDel="00000000" w:rsidR="00000000" w:rsidRPr="00000000">
        <w:rPr>
          <w:rtl w:val="0"/>
        </w:rPr>
        <w:t xml:space="preserve"> — это человек, который платит специальный налог на профессиональный доход (НПД). При этом не нужно дополнительно отчислять подоходный налог или налог на прибыль.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ИП (Индивидуальный предприниматель)</w:t>
      </w:r>
      <w:r w:rsidDel="00000000" w:rsidR="00000000" w:rsidRPr="00000000">
        <w:rPr>
          <w:rtl w:val="0"/>
        </w:rPr>
        <w:t xml:space="preserve"> — физическое лицо, зарегистрированное в установленном законом порядке и осуществляющее предпринимательскую деятельность без образования юридического лица.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ООО (Общество с ограниченной ответственностью)</w:t>
      </w:r>
      <w:r w:rsidDel="00000000" w:rsidR="00000000" w:rsidRPr="00000000">
        <w:rPr>
          <w:rtl w:val="0"/>
        </w:rPr>
        <w:t xml:space="preserve"> — это учреждённое одним или несколькими юридическими и/или физическими лицами хозяйственное общество, уставной капитал которого разделён на доли. При этом участники общества — учредители не отвечают по его обязательствам и несут риск убытков, связанных с деятельностью общества, в пределах стоимости принадлежащих им долей или акций в уставном капитале общества, но только до тех пор, пока общество не находится в стадии банкротства.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smGOV7f8FoSlpI71iXlYu8tqfw==">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