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Габариты товаров без упаковки: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Казан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Длина — 42 см</w:t>
        <w:br w:type="textWrapping"/>
        <w:t xml:space="preserve">Ширина — 42 см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Высота — 18 см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Переноска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Длина —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43 см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Ширина — 29 см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Высота — 27 см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Обложка для паспорта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Длина — 14 см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Ширина — 10 см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Высота — 1 см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