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320"/>
      </w:pPr>
      <w:r>
        <w:rPr>
          <w:rFonts w:ascii="Aptos" w:hAnsi="Aptos"/>
          <w:b/>
          <w:caps/>
          <w:color w:val="8A5708"/>
          <w:sz w:val="19"/>
        </w:rPr>
        <w:t>PROPUESTA DE PRODUCTO Y MEMORIA DE IMPLEMENTACIÓN</w:t>
      </w:r>
    </w:p>
    <w:p>
      <w:pPr>
        <w:pStyle w:val="Title"/>
        <w:keepNext/>
      </w:pPr>
      <w:r>
        <w:t>Stellar Account Inspector</w:t>
      </w:r>
    </w:p>
    <w:p>
      <w:pPr>
        <w:spacing w:after="440"/>
      </w:pPr>
      <w:r>
        <w:rPr>
          <w:rFonts w:ascii="Aptos" w:hAnsi="Aptos"/>
          <w:color w:val="64615A"/>
          <w:sz w:val="32"/>
        </w:rPr>
        <w:t>Inspección de cuentas y monitoreo de cambios sensibles en Stellar Testnet</w:t>
      </w:r>
    </w:p>
    <w:p>
      <w:pPr>
        <w:keepLines/>
      </w:pPr>
      <w:r>
        <w:rPr>
          <w:rFonts w:ascii="Aptos" w:hAnsi="Aptos"/>
        </w:rPr>
        <w:t>Este documento presenta la propuesta, la logica de producto y la implementación de Stellar Account Inspector. Su objetivo es explicar por qué se construyó, cómo transforma datos técnicos de Stellar en decisiones comprensibles, que componentes ya funcionan y que debe incorporarse para convertir una demostración solida en una solución operativa de mayor alcance.</w:t>
      </w:r>
    </w:p>
    <w:p>
      <w:pPr>
        <w:spacing w:before="520" w:after="140"/>
      </w:pPr>
      <w:r>
        <w:rPr>
          <w:rFonts w:ascii="Aptos" w:hAnsi="Aptos"/>
          <w:b/>
          <w:caps/>
          <w:color w:val="8A5708"/>
          <w:sz w:val="17"/>
        </w:rPr>
        <w:t>RESULTADO ACTUAL</w:t>
      </w:r>
    </w:p>
    <w:p>
      <w:pPr>
        <w:keepLines/>
      </w:pPr>
      <w:r>
        <w:rPr>
          <w:rFonts w:ascii="Aptos" w:hAnsi="Aptos"/>
          <w:b/>
        </w:rPr>
        <w:t>El producto implementa</w:t>
      </w:r>
      <w:r>
        <w:rPr>
          <w:rFonts w:ascii="Aptos" w:hAnsi="Aptos"/>
        </w:rPr>
        <w:t xml:space="preserve"> tres niveles conectados: lectura del estado actual, evaluación heurística del riesgo y vigilancia continua. La arquitectura separa la consulta inmediata en el navegador de la persistencia y el streaming del servicio Sentinel. El alcance actual está listo para demostración local; la publicación como servicio multiusuario requiere trabajo adicional de operación, identidad y despliegue.</w:t>
      </w:r>
    </w:p>
    <w:p>
      <w:pPr>
        <w:spacing w:before="800"/>
      </w:pPr>
      <w:r>
        <w:rPr>
          <w:rFonts w:ascii="Aptos" w:hAnsi="Aptos"/>
          <w:color w:val="64615A"/>
          <w:sz w:val="18"/>
        </w:rPr>
        <w:t>Version 1.0   |   28 de septiembre de 2026   |   Stellar Testnet</w:t>
      </w:r>
    </w:p>
    <w:p>
      <w:r>
        <w:br w:type="page"/>
      </w:r>
    </w:p>
    <w:p>
      <w:pPr>
        <w:keepNext/>
        <w:spacing w:after="100"/>
      </w:pPr>
      <w:r>
        <w:rPr>
          <w:rFonts w:ascii="Aptos" w:hAnsi="Aptos"/>
          <w:b/>
          <w:caps/>
          <w:color w:val="8A5708"/>
          <w:sz w:val="17"/>
        </w:rPr>
        <w:t>LECTURA EJECUTIVA</w:t>
      </w:r>
    </w:p>
    <w:p>
      <w:pPr>
        <w:pStyle w:val="Heading1"/>
      </w:pPr>
      <w:r>
        <w:t>Resumen de la propuesta</w:t>
      </w:r>
    </w:p>
    <w:p>
      <w:pPr>
        <w:keepLines w:val="0"/>
      </w:pPr>
      <w:r>
        <w:rPr>
          <w:rFonts w:ascii="Aptos" w:hAnsi="Aptos"/>
        </w:rPr>
        <w:t>Stellar Account Inspector responde a una dificultad concreta: la información pública de una cuenta Stellar es accesible, pero no necesariamente comprensible. Balances, reservas, trustlines, firmantes, pesos y umbrales aparecen como datos separados. El producto los organiza como evidencia de control y los convierte en una lectura progresiva que permite entender el estado de una cuenta, identificar configuraciones de riesgo y detectar cambios relevantes mientras ocurren.</w:t>
      </w:r>
    </w:p>
    <w:p>
      <w:pPr>
        <w:keepLines w:val="0"/>
      </w:pPr>
      <w:r>
        <w:rPr>
          <w:rFonts w:ascii="Aptos" w:hAnsi="Aptos"/>
        </w:rPr>
        <w:t>La propuesta no pretende emitir una certificación de seguridad ni reemplazar una auditoría formal. Su valor esta en reducir la distancia entre el dato de protocolo y una decisión informada. Cada conclusión se relaciona con información observable y se comunica con un lenguaje calmado, técnico y explicativo.</w:t>
      </w:r>
    </w:p>
    <w:p>
      <w:pPr>
        <w:pStyle w:val="Heading2"/>
      </w:pPr>
      <w:r>
        <w:t>El recorrido del producto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1800"/>
            <w:vAlign w:val="center"/>
            <w:shd w:fill="1B1B19"/>
            <w:tcMar>
              <w:top w:w="100" w:type="dxa"/>
              <w:start w:w="120" w:type="dxa"/>
              <w:bottom w:w="100" w:type="dxa"/>
              <w:end w:w="120" w:type="dxa"/>
            </w:tcMar>
          </w:tcPr>
          <w:p>
            <w:pPr>
              <w:spacing w:after="0"/>
            </w:pPr>
            <w:r>
              <w:rPr>
                <w:rFonts w:ascii="Aptos" w:hAnsi="Aptos"/>
                <w:b/>
                <w:color w:val="FFFFFF"/>
                <w:sz w:val="18"/>
              </w:rPr>
              <w:t>Nivel</w:t>
            </w:r>
          </w:p>
        </w:tc>
        <w:tc>
          <w:tcPr>
            <w:tcW w:type="dxa" w:w="3240"/>
            <w:vAlign w:val="center"/>
            <w:shd w:fill="1B1B19"/>
            <w:tcMar>
              <w:top w:w="100" w:type="dxa"/>
              <w:start w:w="120" w:type="dxa"/>
              <w:bottom w:w="100" w:type="dxa"/>
              <w:end w:w="120" w:type="dxa"/>
            </w:tcMar>
          </w:tcPr>
          <w:p>
            <w:pPr>
              <w:spacing w:after="0"/>
            </w:pPr>
            <w:r>
              <w:rPr>
                <w:rFonts w:ascii="Aptos" w:hAnsi="Aptos"/>
                <w:b/>
                <w:color w:val="FFFFFF"/>
                <w:sz w:val="18"/>
              </w:rPr>
              <w:t>Pregunta que responde</w:t>
            </w:r>
          </w:p>
        </w:tc>
        <w:tc>
          <w:tcPr>
            <w:tcW w:type="dxa" w:w="4608"/>
            <w:vAlign w:val="center"/>
            <w:shd w:fill="1B1B19"/>
            <w:tcMar>
              <w:top w:w="100" w:type="dxa"/>
              <w:start w:w="120" w:type="dxa"/>
              <w:bottom w:w="100" w:type="dxa"/>
              <w:end w:w="120" w:type="dxa"/>
            </w:tcMar>
          </w:tcPr>
          <w:p>
            <w:pPr>
              <w:spacing w:after="0"/>
            </w:pPr>
            <w:r>
              <w:rPr>
                <w:rFonts w:ascii="Aptos" w:hAnsi="Aptos"/>
                <w:b/>
                <w:color w:val="FFFFFF"/>
                <w:sz w:val="18"/>
              </w:rPr>
              <w:t>Resultado para el usuario</w:t>
            </w:r>
          </w:p>
        </w:tc>
      </w:tr>
      <w:tr>
        <w:trPr>
          <w:cantSplit/>
        </w:trPr>
        <w:tc>
          <w:tcPr>
            <w:tcW w:type="dxa" w:w="1800"/>
            <w:vAlign w:val="center"/>
            <w:tcMar>
              <w:top w:w="115" w:type="dxa"/>
              <w:start w:w="120" w:type="dxa"/>
              <w:bottom w:w="115" w:type="dxa"/>
              <w:end w:w="120" w:type="dxa"/>
            </w:tcMar>
          </w:tcPr>
          <w:p>
            <w:pPr>
              <w:spacing w:after="0" w:line="252" w:lineRule="auto"/>
            </w:pPr>
            <w:r>
              <w:rPr>
                <w:rFonts w:ascii="Aptos" w:hAnsi="Aptos"/>
                <w:sz w:val="18"/>
              </w:rPr>
              <w:t>Inspector</w:t>
            </w:r>
          </w:p>
        </w:tc>
        <w:tc>
          <w:tcPr>
            <w:tcW w:type="dxa" w:w="3240"/>
            <w:vAlign w:val="center"/>
            <w:tcMar>
              <w:top w:w="115" w:type="dxa"/>
              <w:start w:w="120" w:type="dxa"/>
              <w:bottom w:w="115" w:type="dxa"/>
              <w:end w:w="120" w:type="dxa"/>
            </w:tcMar>
          </w:tcPr>
          <w:p>
            <w:pPr>
              <w:spacing w:after="0" w:line="252" w:lineRule="auto"/>
            </w:pPr>
            <w:r>
              <w:rPr>
                <w:rFonts w:ascii="Aptos" w:hAnsi="Aptos"/>
                <w:sz w:val="18"/>
              </w:rPr>
              <w:t>Qué controla esta cuenta ahora</w:t>
            </w:r>
          </w:p>
        </w:tc>
        <w:tc>
          <w:tcPr>
            <w:tcW w:type="dxa" w:w="4608"/>
            <w:vAlign w:val="center"/>
            <w:tcMar>
              <w:top w:w="115" w:type="dxa"/>
              <w:start w:w="120" w:type="dxa"/>
              <w:bottom w:w="115" w:type="dxa"/>
              <w:end w:w="120" w:type="dxa"/>
            </w:tcMar>
          </w:tcPr>
          <w:p>
            <w:pPr>
              <w:spacing w:after="0" w:line="252" w:lineRule="auto"/>
            </w:pPr>
            <w:r>
              <w:rPr>
                <w:rFonts w:ascii="Aptos" w:hAnsi="Aptos"/>
                <w:sz w:val="18"/>
              </w:rPr>
              <w:t>Vista estructurada de balance, reserva, activos, firmantes, umbrales y flags</w:t>
            </w:r>
          </w:p>
        </w:tc>
      </w:tr>
      <w:tr>
        <w:trPr>
          <w:cantSplit/>
        </w:trPr>
        <w:tc>
          <w:tcPr>
            <w:tcW w:type="dxa" w:w="1800"/>
            <w:vAlign w:val="center"/>
            <w:shd w:fill="F8F6F0"/>
            <w:tcMar>
              <w:top w:w="115" w:type="dxa"/>
              <w:start w:w="120" w:type="dxa"/>
              <w:bottom w:w="115" w:type="dxa"/>
              <w:end w:w="120" w:type="dxa"/>
            </w:tcMar>
          </w:tcPr>
          <w:p>
            <w:pPr>
              <w:spacing w:after="0" w:line="252" w:lineRule="auto"/>
            </w:pPr>
            <w:r>
              <w:rPr>
                <w:rFonts w:ascii="Aptos" w:hAnsi="Aptos"/>
                <w:sz w:val="18"/>
              </w:rPr>
              <w:t>Risk Score</w:t>
            </w:r>
          </w:p>
        </w:tc>
        <w:tc>
          <w:tcPr>
            <w:tcW w:type="dxa" w:w="3240"/>
            <w:vAlign w:val="center"/>
            <w:shd w:fill="F8F6F0"/>
            <w:tcMar>
              <w:top w:w="115" w:type="dxa"/>
              <w:start w:w="120" w:type="dxa"/>
              <w:bottom w:w="115" w:type="dxa"/>
              <w:end w:w="120" w:type="dxa"/>
            </w:tcMar>
          </w:tcPr>
          <w:p>
            <w:pPr>
              <w:spacing w:after="0" w:line="252" w:lineRule="auto"/>
            </w:pPr>
            <w:r>
              <w:rPr>
                <w:rFonts w:ascii="Aptos" w:hAnsi="Aptos"/>
                <w:sz w:val="18"/>
              </w:rPr>
              <w:t>Qué configuraciones merecen atencion</w:t>
            </w:r>
          </w:p>
        </w:tc>
        <w:tc>
          <w:tcPr>
            <w:tcW w:type="dxa" w:w="4608"/>
            <w:vAlign w:val="center"/>
            <w:shd w:fill="F8F6F0"/>
            <w:tcMar>
              <w:top w:w="115" w:type="dxa"/>
              <w:start w:w="120" w:type="dxa"/>
              <w:bottom w:w="115" w:type="dxa"/>
              <w:end w:w="120" w:type="dxa"/>
            </w:tcMar>
          </w:tcPr>
          <w:p>
            <w:pPr>
              <w:spacing w:after="0" w:line="252" w:lineRule="auto"/>
            </w:pPr>
            <w:r>
              <w:rPr>
                <w:rFonts w:ascii="Aptos" w:hAnsi="Aptos"/>
                <w:sz w:val="18"/>
              </w:rPr>
              <w:t>Puntaje reproducible con hallazgos explicados y evidencia visible</w:t>
            </w:r>
          </w:p>
        </w:tc>
      </w:tr>
      <w:tr>
        <w:trPr>
          <w:cantSplit/>
        </w:trPr>
        <w:tc>
          <w:tcPr>
            <w:tcW w:type="dxa" w:w="1800"/>
            <w:vAlign w:val="center"/>
            <w:tcMar>
              <w:top w:w="115" w:type="dxa"/>
              <w:start w:w="120" w:type="dxa"/>
              <w:bottom w:w="115" w:type="dxa"/>
              <w:end w:w="120" w:type="dxa"/>
            </w:tcMar>
          </w:tcPr>
          <w:p>
            <w:pPr>
              <w:spacing w:after="0" w:line="252" w:lineRule="auto"/>
            </w:pPr>
            <w:r>
              <w:rPr>
                <w:rFonts w:ascii="Aptos" w:hAnsi="Aptos"/>
                <w:sz w:val="18"/>
              </w:rPr>
              <w:t>Sentinel</w:t>
            </w:r>
          </w:p>
        </w:tc>
        <w:tc>
          <w:tcPr>
            <w:tcW w:type="dxa" w:w="3240"/>
            <w:vAlign w:val="center"/>
            <w:tcMar>
              <w:top w:w="115" w:type="dxa"/>
              <w:start w:w="120" w:type="dxa"/>
              <w:bottom w:w="115" w:type="dxa"/>
              <w:end w:w="120" w:type="dxa"/>
            </w:tcMar>
          </w:tcPr>
          <w:p>
            <w:pPr>
              <w:spacing w:after="0" w:line="252" w:lineRule="auto"/>
            </w:pPr>
            <w:r>
              <w:rPr>
                <w:rFonts w:ascii="Aptos" w:hAnsi="Aptos"/>
                <w:sz w:val="18"/>
              </w:rPr>
              <w:t>Qué cambió y por qué importa</w:t>
            </w:r>
          </w:p>
        </w:tc>
        <w:tc>
          <w:tcPr>
            <w:tcW w:type="dxa" w:w="4608"/>
            <w:vAlign w:val="center"/>
            <w:tcMar>
              <w:top w:w="115" w:type="dxa"/>
              <w:start w:w="120" w:type="dxa"/>
              <w:bottom w:w="115" w:type="dxa"/>
              <w:end w:w="120" w:type="dxa"/>
            </w:tcMar>
          </w:tcPr>
          <w:p>
            <w:pPr>
              <w:spacing w:after="0" w:line="252" w:lineRule="auto"/>
            </w:pPr>
            <w:r>
              <w:rPr>
                <w:rFonts w:ascii="Aptos" w:hAnsi="Aptos"/>
                <w:sz w:val="18"/>
              </w:rPr>
              <w:t>Monitoreo continuo, historial persistente y alertas sobre cambios sensibles</w:t>
            </w:r>
          </w:p>
        </w:tc>
      </w:tr>
    </w:tbl>
    <w:p>
      <w:pPr>
        <w:spacing w:after="20"/>
      </w:pPr>
    </w:p>
    <w:p>
      <w:pPr>
        <w:pStyle w:val="Heading2"/>
      </w:pPr>
      <w:r>
        <w:t>Contenido del documento</w:t>
      </w:r>
    </w:p>
    <w:p>
      <w:pPr>
        <w:spacing w:after="80"/>
        <w:ind w:left="490" w:hanging="403"/>
      </w:pPr>
      <w:r>
        <w:rPr>
          <w:rFonts w:ascii="Aptos" w:hAnsi="Aptos"/>
        </w:rPr>
        <w:t>1.  Problema y oportunidad</w:t>
      </w:r>
    </w:p>
    <w:p>
      <w:pPr>
        <w:spacing w:after="80"/>
        <w:ind w:left="490" w:hanging="403"/>
      </w:pPr>
      <w:r>
        <w:rPr>
          <w:rFonts w:ascii="Aptos" w:hAnsi="Aptos"/>
        </w:rPr>
        <w:t>2.  Propuesta de solución y alcance</w:t>
      </w:r>
    </w:p>
    <w:p>
      <w:pPr>
        <w:spacing w:after="80"/>
        <w:ind w:left="490" w:hanging="403"/>
      </w:pPr>
      <w:r>
        <w:rPr>
          <w:rFonts w:ascii="Aptos" w:hAnsi="Aptos"/>
        </w:rPr>
        <w:t>3.  Experiencia de producto</w:t>
      </w:r>
    </w:p>
    <w:p>
      <w:pPr>
        <w:spacing w:after="80"/>
        <w:ind w:left="490" w:hanging="403"/>
      </w:pPr>
      <w:r>
        <w:rPr>
          <w:rFonts w:ascii="Aptos" w:hAnsi="Aptos"/>
        </w:rPr>
        <w:t>4.  Arquitectura e implementación</w:t>
      </w:r>
    </w:p>
    <w:p>
      <w:pPr>
        <w:spacing w:after="80"/>
        <w:ind w:left="490" w:hanging="403"/>
      </w:pPr>
      <w:r>
        <w:rPr>
          <w:rFonts w:ascii="Aptos" w:hAnsi="Aptos"/>
        </w:rPr>
        <w:t>5.  Seguridad, privacidad y operación</w:t>
      </w:r>
    </w:p>
    <w:p>
      <w:pPr>
        <w:spacing w:after="80"/>
        <w:ind w:left="490" w:hanging="403"/>
      </w:pPr>
      <w:r>
        <w:rPr>
          <w:rFonts w:ascii="Aptos" w:hAnsi="Aptos"/>
        </w:rPr>
        <w:t>6.  Estado actual y evidencia de calidad</w:t>
      </w:r>
    </w:p>
    <w:p>
      <w:pPr>
        <w:spacing w:after="80"/>
        <w:ind w:left="490" w:hanging="403"/>
      </w:pPr>
      <w:r>
        <w:rPr>
          <w:rFonts w:ascii="Aptos" w:hAnsi="Aptos"/>
        </w:rPr>
        <w:t>7.  Elementos que deben incorporarse</w:t>
      </w:r>
    </w:p>
    <w:p>
      <w:pPr>
        <w:spacing w:after="80"/>
        <w:ind w:left="490" w:hanging="403"/>
      </w:pPr>
      <w:r>
        <w:rPr>
          <w:rFonts w:ascii="Aptos" w:hAnsi="Aptos"/>
        </w:rPr>
        <w:t>8.  Hoja de ruta y demostración</w:t>
      </w:r>
    </w:p>
    <w:p>
      <w:r>
        <w:br w:type="page"/>
      </w:r>
    </w:p>
    <w:p>
      <w:pPr>
        <w:keepNext/>
        <w:spacing w:after="100"/>
      </w:pPr>
      <w:r>
        <w:rPr>
          <w:rFonts w:ascii="Aptos" w:hAnsi="Aptos"/>
          <w:b/>
          <w:caps/>
          <w:color w:val="8A5708"/>
          <w:sz w:val="17"/>
        </w:rPr>
        <w:t>EL PORQUÉ</w:t>
      </w:r>
    </w:p>
    <w:p>
      <w:pPr>
        <w:pStyle w:val="Heading1"/>
      </w:pPr>
      <w:r>
        <w:t>Problema y oportunidad</w:t>
      </w:r>
    </w:p>
    <w:p>
      <w:pPr>
        <w:keepLines w:val="0"/>
      </w:pPr>
      <w:r>
        <w:rPr>
          <w:rFonts w:ascii="Aptos" w:hAnsi="Aptos"/>
        </w:rPr>
        <w:t>Stellar permite configuraciones de control más ricas que una cuenta de una sola clave. Una cuenta puede distribuir autoridad entre varios firmantes, asignar pesos distintos, establecer umbrales por tipo de operación y relacionarse con emisores que conservan capacidades de autorización o revocacion. Esa flexibilidad es valiosa, pero también hace que una lectura superficial del balance resulte insuficiente.</w:t>
      </w:r>
    </w:p>
    <w:p>
      <w:pPr>
        <w:keepLines w:val="0"/>
      </w:pPr>
      <w:r>
        <w:rPr>
          <w:rFonts w:ascii="Aptos" w:hAnsi="Aptos"/>
        </w:rPr>
        <w:t>La oportunidad consiste en presentar esa configuración como un sistema de control, no como una respuesta JSON. El usuario debe poder reconocer que claves tienen poder, que operaciones requieren mayor autorización, cuanto saldo queda realmente disponible y que relaciones con emisores introducen dependencia o riesgo.</w:t>
      </w:r>
    </w:p>
    <w:p>
      <w:pPr>
        <w:pStyle w:val="Heading2"/>
      </w:pPr>
      <w:r>
        <w:t>Necesidades observadas</w:t>
      </w:r>
    </w:p>
    <w:p>
      <w:pPr>
        <w:pStyle w:val="ListBullet"/>
        <w:ind w:left="317" w:hanging="202"/>
      </w:pPr>
      <w:r>
        <w:rPr>
          <w:rFonts w:ascii="Aptos" w:hAnsi="Aptos"/>
        </w:rPr>
        <w:t>Interpretar datos de Horizon sin revisar manualmente estructuras técnicas extensas.</w:t>
      </w:r>
    </w:p>
    <w:p>
      <w:pPr>
        <w:pStyle w:val="ListBullet"/>
        <w:ind w:left="317" w:hanging="202"/>
      </w:pPr>
      <w:r>
        <w:rPr>
          <w:rFonts w:ascii="Aptos" w:hAnsi="Aptos"/>
        </w:rPr>
        <w:t>Diferenciar balance total, reserva bloqueada y saldo disponible.</w:t>
      </w:r>
    </w:p>
    <w:p>
      <w:pPr>
        <w:pStyle w:val="ListBullet"/>
        <w:ind w:left="317" w:hanging="202"/>
      </w:pPr>
      <w:r>
        <w:rPr>
          <w:rFonts w:ascii="Aptos" w:hAnsi="Aptos"/>
        </w:rPr>
        <w:t>Reconocer multisig real y no confundir firmantes de peso cero con autoridad efectiva.</w:t>
      </w:r>
    </w:p>
    <w:p>
      <w:pPr>
        <w:pStyle w:val="ListBullet"/>
        <w:ind w:left="317" w:hanging="202"/>
      </w:pPr>
      <w:r>
        <w:rPr>
          <w:rFonts w:ascii="Aptos" w:hAnsi="Aptos"/>
        </w:rPr>
        <w:t>Relacionar pesos de firmantes con umbrales de operación.</w:t>
      </w:r>
    </w:p>
    <w:p>
      <w:pPr>
        <w:pStyle w:val="ListBullet"/>
        <w:ind w:left="317" w:hanging="202"/>
      </w:pPr>
      <w:r>
        <w:rPr>
          <w:rFonts w:ascii="Aptos" w:hAnsi="Aptos"/>
        </w:rPr>
        <w:t>Detectar cambios que pueden debilitar o transferir el control de una cuenta.</w:t>
      </w:r>
    </w:p>
    <w:p>
      <w:pPr>
        <w:pStyle w:val="ListBullet"/>
        <w:ind w:left="317" w:hanging="202"/>
      </w:pPr>
      <w:r>
        <w:rPr>
          <w:rFonts w:ascii="Aptos" w:hAnsi="Aptos"/>
        </w:rPr>
        <w:t>Mantener un historial que no dependa de que el navegador permanezca abierto.</w:t>
      </w:r>
    </w:p>
    <w:p>
      <w:pPr>
        <w:pStyle w:val="Heading2"/>
      </w:pPr>
      <w:r>
        <w:t>Principio de respuesta</w:t>
      </w:r>
    </w:p>
    <w:p>
      <w:pPr>
        <w:keepLines w:val="0"/>
      </w:pPr>
      <w:r>
        <w:rPr>
          <w:rFonts w:ascii="Aptos" w:hAnsi="Aptos"/>
          <w:b/>
        </w:rPr>
        <w:t>Toda afirmacion de seguridad</w:t>
      </w:r>
      <w:r>
        <w:rPr>
          <w:rFonts w:ascii="Aptos" w:hAnsi="Aptos"/>
        </w:rPr>
        <w:t xml:space="preserve"> debe poder rastrearse hasta un dato observable. Por eso el sistema no presenta etiquetas absolutas como segura o insegura. Presenta señales, explica por que se activaron y conserva los detalles de protocolo necesarios para que una persona técnica pueda comprobar la conclusión.</w:t>
      </w:r>
    </w:p>
    <w:p>
      <w:pPr>
        <w:pStyle w:val="Heading2"/>
      </w:pPr>
      <w:r>
        <w:t>Público principal</w:t>
      </w:r>
    </w:p>
    <w:p>
      <w:pPr>
        <w:keepLines w:val="0"/>
      </w:pPr>
      <w:r>
        <w:rPr>
          <w:rFonts w:ascii="Aptos" w:hAnsi="Aptos"/>
        </w:rPr>
        <w:t>El producto está orientado a estudiantes de seguridad, desarrolladores y usuarios técnicos de Stellar que necesitan comprender rápidamente una cuenta sin conectar una wallet ni proporcionar material secreto. El contexto actual es educativo y de demostración sobre Testnet.</w:t>
      </w:r>
    </w:p>
    <w:p>
      <w:r>
        <w:br w:type="page"/>
      </w:r>
    </w:p>
    <w:p>
      <w:pPr>
        <w:keepNext/>
        <w:spacing w:after="100"/>
      </w:pPr>
      <w:r>
        <w:rPr>
          <w:rFonts w:ascii="Aptos" w:hAnsi="Aptos"/>
          <w:b/>
          <w:caps/>
          <w:color w:val="8A5708"/>
          <w:sz w:val="17"/>
        </w:rPr>
        <w:t>LA PROPUESTA</w:t>
      </w:r>
    </w:p>
    <w:p>
      <w:pPr>
        <w:pStyle w:val="Heading1"/>
      </w:pPr>
      <w:r>
        <w:t>Solución planteada</w:t>
      </w:r>
    </w:p>
    <w:p>
      <w:pPr>
        <w:keepLines w:val="0"/>
      </w:pPr>
      <w:r>
        <w:rPr>
          <w:rFonts w:ascii="Aptos" w:hAnsi="Aptos"/>
        </w:rPr>
        <w:t>La solución organiza el análisis en tres capas que aumentan gradualmente el nivel de compromiso operativo. La primera funciona como consulta puntual. La segunda interpreta la configuración mediante reglas deterministas. La tercera mantiene sesiones de monitoreo en el servidor y conserva evidencia para que los cambios no se pierdan entre visitas.</w:t>
      </w:r>
    </w:p>
    <w:p>
      <w:pPr>
        <w:pStyle w:val="Heading2"/>
      </w:pPr>
      <w:r>
        <w:t>Objetivos de producto</w:t>
      </w:r>
    </w:p>
    <w:p>
      <w:pPr>
        <w:spacing w:after="80"/>
        <w:ind w:left="490" w:hanging="403"/>
      </w:pPr>
      <w:r>
        <w:rPr>
          <w:rFonts w:ascii="Aptos" w:hAnsi="Aptos"/>
        </w:rPr>
        <w:t>1.  Convertir una clave pública en una lectura clara del control actual de la cuenta.</w:t>
      </w:r>
    </w:p>
    <w:p>
      <w:pPr>
        <w:spacing w:after="80"/>
        <w:ind w:left="490" w:hanging="403"/>
      </w:pPr>
      <w:r>
        <w:rPr>
          <w:rFonts w:ascii="Aptos" w:hAnsi="Aptos"/>
        </w:rPr>
        <w:t>2.  Explicar configuraciones de riesgo sin ocultar el dato que origina cada hallazgo.</w:t>
      </w:r>
    </w:p>
    <w:p>
      <w:pPr>
        <w:spacing w:after="80"/>
        <w:ind w:left="490" w:hanging="403"/>
      </w:pPr>
      <w:r>
        <w:rPr>
          <w:rFonts w:ascii="Aptos" w:hAnsi="Aptos"/>
        </w:rPr>
        <w:t>3.  Detectar cambios sensibles en firmantes, pesos, umbrales, trustlines y master key.</w:t>
      </w:r>
    </w:p>
    <w:p>
      <w:pPr>
        <w:spacing w:after="80"/>
        <w:ind w:left="490" w:hanging="403"/>
      </w:pPr>
      <w:r>
        <w:rPr>
          <w:rFonts w:ascii="Aptos" w:hAnsi="Aptos"/>
        </w:rPr>
        <w:t>4.  Mantener la separación entre inspección pública y custodia de claves privadas.</w:t>
      </w:r>
    </w:p>
    <w:p>
      <w:pPr>
        <w:spacing w:after="80"/>
        <w:ind w:left="490" w:hanging="403"/>
      </w:pPr>
      <w:r>
        <w:rPr>
          <w:rFonts w:ascii="Aptos" w:hAnsi="Aptos"/>
        </w:rPr>
        <w:t>5.  Ofrecer una base extensible para notificaciones, observabilidad y despliegue posterior.</w:t>
      </w:r>
    </w:p>
    <w:p>
      <w:pPr>
        <w:pStyle w:val="Heading2"/>
      </w:pPr>
      <w:r>
        <w:t>Alcance actual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4824"/>
            <w:vAlign w:val="center"/>
            <w:shd w:fill="1B1B19"/>
            <w:tcMar>
              <w:top w:w="100" w:type="dxa"/>
              <w:start w:w="120" w:type="dxa"/>
              <w:bottom w:w="100" w:type="dxa"/>
              <w:end w:w="120" w:type="dxa"/>
            </w:tcMar>
          </w:tcPr>
          <w:p>
            <w:pPr>
              <w:spacing w:after="0"/>
            </w:pPr>
            <w:r>
              <w:rPr>
                <w:rFonts w:ascii="Aptos" w:hAnsi="Aptos"/>
                <w:b/>
                <w:color w:val="FFFFFF"/>
                <w:sz w:val="17"/>
              </w:rPr>
              <w:t>Incluido</w:t>
            </w:r>
          </w:p>
        </w:tc>
        <w:tc>
          <w:tcPr>
            <w:tcW w:type="dxa" w:w="4824"/>
            <w:vAlign w:val="center"/>
            <w:shd w:fill="1B1B19"/>
            <w:tcMar>
              <w:top w:w="100" w:type="dxa"/>
              <w:start w:w="120" w:type="dxa"/>
              <w:bottom w:w="100" w:type="dxa"/>
              <w:end w:w="120" w:type="dxa"/>
            </w:tcMar>
          </w:tcPr>
          <w:p>
            <w:pPr>
              <w:spacing w:after="0"/>
            </w:pPr>
            <w:r>
              <w:rPr>
                <w:rFonts w:ascii="Aptos" w:hAnsi="Aptos"/>
                <w:b/>
                <w:color w:val="FFFFFF"/>
                <w:sz w:val="17"/>
              </w:rPr>
              <w:t>Fuera del alcance actual</w:t>
            </w:r>
          </w:p>
        </w:tc>
      </w:tr>
      <w:tr>
        <w:trPr>
          <w:cantSplit/>
        </w:trPr>
        <w:tc>
          <w:tcPr>
            <w:tcW w:type="dxa" w:w="4824"/>
            <w:vAlign w:val="center"/>
            <w:tcMar>
              <w:top w:w="90" w:type="dxa"/>
              <w:start w:w="120" w:type="dxa"/>
              <w:bottom w:w="90" w:type="dxa"/>
              <w:end w:w="120" w:type="dxa"/>
            </w:tcMar>
          </w:tcPr>
          <w:p>
            <w:pPr>
              <w:spacing w:after="0" w:line="252" w:lineRule="auto"/>
            </w:pPr>
            <w:r>
              <w:rPr>
                <w:rFonts w:ascii="Aptos" w:hAnsi="Aptos"/>
                <w:sz w:val="17"/>
              </w:rPr>
              <w:t>Stellar Testnet como red fija</w:t>
            </w:r>
          </w:p>
        </w:tc>
        <w:tc>
          <w:tcPr>
            <w:tcW w:type="dxa" w:w="4824"/>
            <w:vAlign w:val="center"/>
            <w:tcMar>
              <w:top w:w="90" w:type="dxa"/>
              <w:start w:w="120" w:type="dxa"/>
              <w:bottom w:w="90" w:type="dxa"/>
              <w:end w:w="120" w:type="dxa"/>
            </w:tcMar>
          </w:tcPr>
          <w:p>
            <w:pPr>
              <w:spacing w:after="0" w:line="252" w:lineRule="auto"/>
            </w:pPr>
            <w:r>
              <w:rPr>
                <w:rFonts w:ascii="Aptos" w:hAnsi="Aptos"/>
                <w:sz w:val="17"/>
              </w:rPr>
              <w:t>Mainnet y seleccion dinámica de red</w:t>
            </w:r>
          </w:p>
        </w:tc>
      </w:tr>
      <w:tr>
        <w:trPr>
          <w:cantSplit/>
        </w:trPr>
        <w:tc>
          <w:tcPr>
            <w:tcW w:type="dxa" w:w="4824"/>
            <w:vAlign w:val="center"/>
            <w:shd w:fill="F8F6F0"/>
            <w:tcMar>
              <w:top w:w="90" w:type="dxa"/>
              <w:start w:w="120" w:type="dxa"/>
              <w:bottom w:w="90" w:type="dxa"/>
              <w:end w:w="120" w:type="dxa"/>
            </w:tcMar>
          </w:tcPr>
          <w:p>
            <w:pPr>
              <w:spacing w:after="0" w:line="252" w:lineRule="auto"/>
            </w:pPr>
            <w:r>
              <w:rPr>
                <w:rFonts w:ascii="Aptos" w:hAnsi="Aptos"/>
                <w:sz w:val="17"/>
              </w:rPr>
              <w:t>Consulta por clave pública</w:t>
            </w:r>
          </w:p>
        </w:tc>
        <w:tc>
          <w:tcPr>
            <w:tcW w:type="dxa" w:w="4824"/>
            <w:vAlign w:val="center"/>
            <w:shd w:fill="F8F6F0"/>
            <w:tcMar>
              <w:top w:w="90" w:type="dxa"/>
              <w:start w:w="120" w:type="dxa"/>
              <w:bottom w:w="90" w:type="dxa"/>
              <w:end w:w="120" w:type="dxa"/>
            </w:tcMar>
          </w:tcPr>
          <w:p>
            <w:pPr>
              <w:spacing w:after="0" w:line="252" w:lineRule="auto"/>
            </w:pPr>
            <w:r>
              <w:rPr>
                <w:rFonts w:ascii="Aptos" w:hAnsi="Aptos"/>
                <w:sz w:val="17"/>
              </w:rPr>
              <w:t>Conexión de wallet o firma de transacciones</w:t>
            </w:r>
          </w:p>
        </w:tc>
      </w:tr>
      <w:tr>
        <w:trPr>
          <w:cantSplit/>
        </w:trPr>
        <w:tc>
          <w:tcPr>
            <w:tcW w:type="dxa" w:w="4824"/>
            <w:vAlign w:val="center"/>
            <w:tcMar>
              <w:top w:w="90" w:type="dxa"/>
              <w:start w:w="120" w:type="dxa"/>
              <w:bottom w:w="90" w:type="dxa"/>
              <w:end w:w="120" w:type="dxa"/>
            </w:tcMar>
          </w:tcPr>
          <w:p>
            <w:pPr>
              <w:spacing w:after="0" w:line="252" w:lineRule="auto"/>
            </w:pPr>
            <w:r>
              <w:rPr>
                <w:rFonts w:ascii="Aptos" w:hAnsi="Aptos"/>
                <w:sz w:val="17"/>
              </w:rPr>
              <w:t>Reglas heuristicas explicables</w:t>
            </w:r>
          </w:p>
        </w:tc>
        <w:tc>
          <w:tcPr>
            <w:tcW w:type="dxa" w:w="4824"/>
            <w:vAlign w:val="center"/>
            <w:tcMar>
              <w:top w:w="90" w:type="dxa"/>
              <w:start w:w="120" w:type="dxa"/>
              <w:bottom w:w="90" w:type="dxa"/>
              <w:end w:w="120" w:type="dxa"/>
            </w:tcMar>
          </w:tcPr>
          <w:p>
            <w:pPr>
              <w:spacing w:after="0" w:line="252" w:lineRule="auto"/>
            </w:pPr>
            <w:r>
              <w:rPr>
                <w:rFonts w:ascii="Aptos" w:hAnsi="Aptos"/>
                <w:sz w:val="17"/>
              </w:rPr>
              <w:t>Certificación formal de seguridad</w:t>
            </w:r>
          </w:p>
        </w:tc>
      </w:tr>
      <w:tr>
        <w:trPr>
          <w:cantSplit/>
        </w:trPr>
        <w:tc>
          <w:tcPr>
            <w:tcW w:type="dxa" w:w="4824"/>
            <w:vAlign w:val="center"/>
            <w:shd w:fill="F8F6F0"/>
            <w:tcMar>
              <w:top w:w="90" w:type="dxa"/>
              <w:start w:w="120" w:type="dxa"/>
              <w:bottom w:w="90" w:type="dxa"/>
              <w:end w:w="120" w:type="dxa"/>
            </w:tcMar>
          </w:tcPr>
          <w:p>
            <w:pPr>
              <w:spacing w:after="0" w:line="252" w:lineRule="auto"/>
            </w:pPr>
            <w:r>
              <w:rPr>
                <w:rFonts w:ascii="Aptos" w:hAnsi="Aptos"/>
                <w:sz w:val="17"/>
              </w:rPr>
              <w:t>Monitoreo persistente por cuenta</w:t>
            </w:r>
          </w:p>
        </w:tc>
        <w:tc>
          <w:tcPr>
            <w:tcW w:type="dxa" w:w="4824"/>
            <w:vAlign w:val="center"/>
            <w:shd w:fill="F8F6F0"/>
            <w:tcMar>
              <w:top w:w="90" w:type="dxa"/>
              <w:start w:w="120" w:type="dxa"/>
              <w:bottom w:w="90" w:type="dxa"/>
              <w:end w:w="120" w:type="dxa"/>
            </w:tcMar>
          </w:tcPr>
          <w:p>
            <w:pPr>
              <w:spacing w:after="0" w:line="252" w:lineRule="auto"/>
            </w:pPr>
            <w:r>
              <w:rPr>
                <w:rFonts w:ascii="Aptos" w:hAnsi="Aptos"/>
                <w:sz w:val="17"/>
              </w:rPr>
              <w:t>Gestión multiempresa o multiusuario</w:t>
            </w:r>
          </w:p>
        </w:tc>
      </w:tr>
      <w:tr>
        <w:trPr>
          <w:cantSplit/>
        </w:trPr>
        <w:tc>
          <w:tcPr>
            <w:tcW w:type="dxa" w:w="4824"/>
            <w:vAlign w:val="center"/>
            <w:tcMar>
              <w:top w:w="90" w:type="dxa"/>
              <w:start w:w="120" w:type="dxa"/>
              <w:bottom w:w="90" w:type="dxa"/>
              <w:end w:w="120" w:type="dxa"/>
            </w:tcMar>
          </w:tcPr>
          <w:p>
            <w:pPr>
              <w:spacing w:after="0" w:line="252" w:lineRule="auto"/>
            </w:pPr>
            <w:r>
              <w:rPr>
                <w:rFonts w:ascii="Aptos" w:hAnsi="Aptos"/>
                <w:sz w:val="17"/>
              </w:rPr>
              <w:t>Demostración local con Docker</w:t>
            </w:r>
          </w:p>
        </w:tc>
        <w:tc>
          <w:tcPr>
            <w:tcW w:type="dxa" w:w="4824"/>
            <w:vAlign w:val="center"/>
            <w:tcMar>
              <w:top w:w="90" w:type="dxa"/>
              <w:start w:w="120" w:type="dxa"/>
              <w:bottom w:w="90" w:type="dxa"/>
              <w:end w:w="120" w:type="dxa"/>
            </w:tcMar>
          </w:tcPr>
          <w:p>
            <w:pPr>
              <w:spacing w:after="0" w:line="252" w:lineRule="auto"/>
            </w:pPr>
            <w:r>
              <w:rPr>
                <w:rFonts w:ascii="Aptos" w:hAnsi="Aptos"/>
                <w:sz w:val="17"/>
              </w:rPr>
              <w:t>Alojamiento público administrado</w:t>
            </w:r>
          </w:p>
        </w:tc>
      </w:tr>
      <w:tr>
        <w:trPr>
          <w:cantSplit/>
        </w:trPr>
        <w:tc>
          <w:tcPr>
            <w:tcW w:type="dxa" w:w="4824"/>
            <w:vAlign w:val="center"/>
            <w:shd w:fill="F8F6F0"/>
            <w:tcMar>
              <w:top w:w="90" w:type="dxa"/>
              <w:start w:w="120" w:type="dxa"/>
              <w:bottom w:w="90" w:type="dxa"/>
              <w:end w:w="120" w:type="dxa"/>
            </w:tcMar>
          </w:tcPr>
          <w:p>
            <w:pPr>
              <w:spacing w:after="0" w:line="252" w:lineRule="auto"/>
            </w:pPr>
            <w:r>
              <w:rPr>
                <w:rFonts w:ascii="Aptos" w:hAnsi="Aptos"/>
                <w:sz w:val="17"/>
              </w:rPr>
              <w:t>Webhook, Telegram y SMTP</w:t>
            </w:r>
          </w:p>
        </w:tc>
        <w:tc>
          <w:tcPr>
            <w:tcW w:type="dxa" w:w="4824"/>
            <w:vAlign w:val="center"/>
            <w:shd w:fill="F8F6F0"/>
            <w:tcMar>
              <w:top w:w="90" w:type="dxa"/>
              <w:start w:w="120" w:type="dxa"/>
              <w:bottom w:w="90" w:type="dxa"/>
              <w:end w:w="120" w:type="dxa"/>
            </w:tcMar>
          </w:tcPr>
          <w:p>
            <w:pPr>
              <w:spacing w:after="0" w:line="252" w:lineRule="auto"/>
            </w:pPr>
            <w:r>
              <w:rPr>
                <w:rFonts w:ascii="Aptos" w:hAnsi="Aptos"/>
                <w:sz w:val="17"/>
              </w:rPr>
              <w:t>Centro completo de preferencias por usuario</w:t>
            </w:r>
          </w:p>
        </w:tc>
      </w:tr>
    </w:tbl>
    <w:p>
      <w:pPr>
        <w:spacing w:after="20"/>
      </w:pPr>
    </w:p>
    <w:p>
      <w:pPr>
        <w:pStyle w:val="Heading2"/>
      </w:pPr>
      <w:r>
        <w:t>Criterios que guiaron la solución</w:t>
      </w:r>
    </w:p>
    <w:p>
      <w:pPr>
        <w:pStyle w:val="ListBullet"/>
        <w:ind w:left="317" w:hanging="202"/>
      </w:pPr>
      <w:r>
        <w:rPr>
          <w:rFonts w:ascii="Aptos" w:hAnsi="Aptos"/>
        </w:rPr>
        <w:t>No solicitar, aceptar ni almacenar seeds o claves privadas.</w:t>
      </w:r>
    </w:p>
    <w:p>
      <w:pPr>
        <w:pStyle w:val="ListBullet"/>
        <w:ind w:left="317" w:hanging="202"/>
      </w:pPr>
      <w:r>
        <w:rPr>
          <w:rFonts w:ascii="Aptos" w:hAnsi="Aptos"/>
        </w:rPr>
        <w:t>Usar Testnet de manera visible y consistente en toda la experiencia.</w:t>
      </w:r>
    </w:p>
    <w:p>
      <w:pPr>
        <w:pStyle w:val="ListBullet"/>
        <w:ind w:left="317" w:hanging="202"/>
      </w:pPr>
      <w:r>
        <w:rPr>
          <w:rFonts w:ascii="Aptos" w:hAnsi="Aptos"/>
        </w:rPr>
        <w:t>Mantener reglas de riesgo independientes para facilitar pruebas y extension.</w:t>
      </w:r>
    </w:p>
    <w:p>
      <w:pPr>
        <w:pStyle w:val="ListBullet"/>
        <w:ind w:left="317" w:hanging="202"/>
      </w:pPr>
      <w:r>
        <w:rPr>
          <w:rFonts w:ascii="Aptos" w:hAnsi="Aptos"/>
        </w:rPr>
        <w:t>Separar la interfaz de consulta de la infraestructura de monitoreo persistente.</w:t>
      </w:r>
    </w:p>
    <w:p>
      <w:pPr>
        <w:pStyle w:val="ListBullet"/>
        <w:ind w:left="317" w:hanging="202"/>
      </w:pPr>
      <w:r>
        <w:rPr>
          <w:rFonts w:ascii="Aptos" w:hAnsi="Aptos"/>
        </w:rPr>
        <w:t>Diseñar los estados de error, conexión y alerta como parte del producto, no como detalles secundarios.</w:t>
      </w:r>
    </w:p>
    <w:p>
      <w:r>
        <w:br w:type="page"/>
      </w:r>
    </w:p>
    <w:p>
      <w:pPr>
        <w:keepNext/>
        <w:spacing w:after="100"/>
      </w:pPr>
      <w:r>
        <w:rPr>
          <w:rFonts w:ascii="Aptos" w:hAnsi="Aptos"/>
          <w:b/>
          <w:caps/>
          <w:color w:val="8A5708"/>
          <w:sz w:val="17"/>
        </w:rPr>
        <w:t>LA EXPERIENCIA</w:t>
      </w:r>
    </w:p>
    <w:p>
      <w:pPr>
        <w:pStyle w:val="Heading1"/>
      </w:pPr>
      <w:r>
        <w:t>Como se utiliza el producto</w:t>
      </w:r>
    </w:p>
    <w:p>
      <w:pPr>
        <w:spacing w:after="80"/>
        <w:ind w:left="490" w:hanging="403"/>
      </w:pPr>
      <w:r>
        <w:rPr>
          <w:rFonts w:ascii="Aptos" w:hAnsi="Aptos"/>
        </w:rPr>
        <w:t>1.  El usuario introduce una clave pública que comienza con G y contiene 56 caracteres validos.</w:t>
      </w:r>
    </w:p>
    <w:p>
      <w:pPr>
        <w:spacing w:after="80"/>
        <w:ind w:left="490" w:hanging="403"/>
      </w:pPr>
      <w:r>
        <w:rPr>
          <w:rFonts w:ascii="Aptos" w:hAnsi="Aptos"/>
        </w:rPr>
        <w:t>2.  El navegador consulta Horizon Testnet y organiza la respuesta en paneles de control, activos y autoridad.</w:t>
      </w:r>
    </w:p>
    <w:p>
      <w:pPr>
        <w:spacing w:after="80"/>
        <w:ind w:left="490" w:hanging="403"/>
      </w:pPr>
      <w:r>
        <w:rPr>
          <w:rFonts w:ascii="Aptos" w:hAnsi="Aptos"/>
        </w:rPr>
        <w:t>3.  El Risk Score evalua reglas puras sobre el estado enriquecido de la cuenta y muestra la evidencia de cada hallazgo.</w:t>
      </w:r>
    </w:p>
    <w:p>
      <w:pPr>
        <w:spacing w:after="80"/>
        <w:ind w:left="490" w:hanging="403"/>
      </w:pPr>
      <w:r>
        <w:rPr>
          <w:rFonts w:ascii="Aptos" w:hAnsi="Aptos"/>
        </w:rPr>
        <w:t>4.  Si el usuario activa Sentinel, la interfaz autoriza el navegador y registra la cuenta en el servicio Go.</w:t>
      </w:r>
    </w:p>
    <w:p>
      <w:pPr>
        <w:spacing w:after="80"/>
        <w:ind w:left="490" w:hanging="403"/>
      </w:pPr>
      <w:r>
        <w:rPr>
          <w:rFonts w:ascii="Aptos" w:hAnsi="Aptos"/>
        </w:rPr>
        <w:t>5.  Sentinel mantiene el stream de operaciones, compara estados, persiste alertas y las entrega al navegador y a los canales configurados.</w:t>
      </w:r>
    </w:p>
    <w:p>
      <w:pPr>
        <w:pStyle w:val="Heading2"/>
      </w:pPr>
      <w:r>
        <w:t>Lenguaje visual</w:t>
      </w:r>
    </w:p>
    <w:p>
      <w:pPr>
        <w:keepLines w:val="0"/>
      </w:pPr>
      <w:r>
        <w:rPr>
          <w:rFonts w:ascii="Aptos" w:hAnsi="Aptos"/>
        </w:rPr>
        <w:t>La interfaz se presenta como una consola de telemetria. El aluminio calido, los paneles beige, los displays oscuros y la señal ambar distinguen estructura, lectura y actividad. La geometria rectangular y las etiquetas condensadas refuerzan la idea de instrumento técnico. Este lenguaje evita el aspecto de dashboard generico y facilita escanear datos densos sin convertirlos en una coleccion de tarjetas desconectadas.</w:t>
      </w:r>
    </w:p>
    <w:p>
      <w:pPr>
        <w:pStyle w:val="Heading2"/>
      </w:pPr>
      <w:r>
        <w:t>Decisiones de experiencia</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3168"/>
            <w:vAlign w:val="center"/>
            <w:shd w:fill="1B1B19"/>
            <w:tcMar>
              <w:top w:w="100" w:type="dxa"/>
              <w:start w:w="120" w:type="dxa"/>
              <w:bottom w:w="100" w:type="dxa"/>
              <w:end w:w="120" w:type="dxa"/>
            </w:tcMar>
          </w:tcPr>
          <w:p>
            <w:pPr>
              <w:spacing w:after="0"/>
            </w:pPr>
            <w:r>
              <w:rPr>
                <w:rFonts w:ascii="Aptos" w:hAnsi="Aptos"/>
                <w:b/>
                <w:color w:val="FFFFFF"/>
                <w:sz w:val="18"/>
              </w:rPr>
              <w:t>Decisión</w:t>
            </w:r>
          </w:p>
        </w:tc>
        <w:tc>
          <w:tcPr>
            <w:tcW w:type="dxa" w:w="6480"/>
            <w:vAlign w:val="center"/>
            <w:shd w:fill="1B1B19"/>
            <w:tcMar>
              <w:top w:w="100" w:type="dxa"/>
              <w:start w:w="120" w:type="dxa"/>
              <w:bottom w:w="100" w:type="dxa"/>
              <w:end w:w="120" w:type="dxa"/>
            </w:tcMar>
          </w:tcPr>
          <w:p>
            <w:pPr>
              <w:spacing w:after="0"/>
            </w:pPr>
            <w:r>
              <w:rPr>
                <w:rFonts w:ascii="Aptos" w:hAnsi="Aptos"/>
                <w:b/>
                <w:color w:val="FFFFFF"/>
                <w:sz w:val="18"/>
              </w:rPr>
              <w:t>Razon</w:t>
            </w:r>
          </w:p>
        </w:tc>
      </w:tr>
      <w:tr>
        <w:trPr>
          <w:cantSplit/>
        </w:trPr>
        <w:tc>
          <w:tcPr>
            <w:tcW w:type="dxa" w:w="3168"/>
            <w:vAlign w:val="center"/>
            <w:tcMar>
              <w:top w:w="115" w:type="dxa"/>
              <w:start w:w="120" w:type="dxa"/>
              <w:bottom w:w="115" w:type="dxa"/>
              <w:end w:w="120" w:type="dxa"/>
            </w:tcMar>
          </w:tcPr>
          <w:p>
            <w:pPr>
              <w:spacing w:after="0" w:line="252" w:lineRule="auto"/>
            </w:pPr>
            <w:r>
              <w:rPr>
                <w:rFonts w:ascii="Aptos" w:hAnsi="Aptos"/>
                <w:sz w:val="18"/>
              </w:rPr>
              <w:t>Testnet siempre visible</w:t>
            </w:r>
          </w:p>
        </w:tc>
        <w:tc>
          <w:tcPr>
            <w:tcW w:type="dxa" w:w="6480"/>
            <w:vAlign w:val="center"/>
            <w:tcMar>
              <w:top w:w="115" w:type="dxa"/>
              <w:start w:w="120" w:type="dxa"/>
              <w:bottom w:w="115" w:type="dxa"/>
              <w:end w:w="120" w:type="dxa"/>
            </w:tcMar>
          </w:tcPr>
          <w:p>
            <w:pPr>
              <w:spacing w:after="0" w:line="252" w:lineRule="auto"/>
            </w:pPr>
            <w:r>
              <w:rPr>
                <w:rFonts w:ascii="Aptos" w:hAnsi="Aptos"/>
                <w:sz w:val="18"/>
              </w:rPr>
              <w:t>Evita confundir una demostración educativa con información de Mainnet</w:t>
            </w:r>
          </w:p>
        </w:tc>
      </w:tr>
      <w:tr>
        <w:trPr>
          <w:cantSplit/>
        </w:trPr>
        <w:tc>
          <w:tcPr>
            <w:tcW w:type="dxa" w:w="3168"/>
            <w:vAlign w:val="center"/>
            <w:shd w:fill="F8F6F0"/>
            <w:tcMar>
              <w:top w:w="115" w:type="dxa"/>
              <w:start w:w="120" w:type="dxa"/>
              <w:bottom w:w="115" w:type="dxa"/>
              <w:end w:w="120" w:type="dxa"/>
            </w:tcMar>
          </w:tcPr>
          <w:p>
            <w:pPr>
              <w:spacing w:after="0" w:line="252" w:lineRule="auto"/>
            </w:pPr>
            <w:r>
              <w:rPr>
                <w:rFonts w:ascii="Aptos" w:hAnsi="Aptos"/>
                <w:sz w:val="18"/>
              </w:rPr>
              <w:t>Clave pública como único dato de entrada</w:t>
            </w:r>
          </w:p>
        </w:tc>
        <w:tc>
          <w:tcPr>
            <w:tcW w:type="dxa" w:w="6480"/>
            <w:vAlign w:val="center"/>
            <w:shd w:fill="F8F6F0"/>
            <w:tcMar>
              <w:top w:w="115" w:type="dxa"/>
              <w:start w:w="120" w:type="dxa"/>
              <w:bottom w:w="115" w:type="dxa"/>
              <w:end w:w="120" w:type="dxa"/>
            </w:tcMar>
          </w:tcPr>
          <w:p>
            <w:pPr>
              <w:spacing w:after="0" w:line="252" w:lineRule="auto"/>
            </w:pPr>
            <w:r>
              <w:rPr>
                <w:rFonts w:ascii="Aptos" w:hAnsi="Aptos"/>
                <w:sz w:val="18"/>
              </w:rPr>
              <w:t>Reduce friccion y evita riesgos de custodia</w:t>
            </w:r>
          </w:p>
        </w:tc>
      </w:tr>
      <w:tr>
        <w:trPr>
          <w:cantSplit/>
        </w:trPr>
        <w:tc>
          <w:tcPr>
            <w:tcW w:type="dxa" w:w="3168"/>
            <w:vAlign w:val="center"/>
            <w:tcMar>
              <w:top w:w="115" w:type="dxa"/>
              <w:start w:w="120" w:type="dxa"/>
              <w:bottom w:w="115" w:type="dxa"/>
              <w:end w:w="120" w:type="dxa"/>
            </w:tcMar>
          </w:tcPr>
          <w:p>
            <w:pPr>
              <w:spacing w:after="0" w:line="252" w:lineRule="auto"/>
            </w:pPr>
            <w:r>
              <w:rPr>
                <w:rFonts w:ascii="Aptos" w:hAnsi="Aptos"/>
                <w:sz w:val="18"/>
              </w:rPr>
              <w:t>Hallazgos desplegables</w:t>
            </w:r>
          </w:p>
        </w:tc>
        <w:tc>
          <w:tcPr>
            <w:tcW w:type="dxa" w:w="6480"/>
            <w:vAlign w:val="center"/>
            <w:tcMar>
              <w:top w:w="115" w:type="dxa"/>
              <w:start w:w="120" w:type="dxa"/>
              <w:bottom w:w="115" w:type="dxa"/>
              <w:end w:w="120" w:type="dxa"/>
            </w:tcMar>
          </w:tcPr>
          <w:p>
            <w:pPr>
              <w:spacing w:after="0" w:line="252" w:lineRule="auto"/>
            </w:pPr>
            <w:r>
              <w:rPr>
                <w:rFonts w:ascii="Aptos" w:hAnsi="Aptos"/>
                <w:sz w:val="18"/>
              </w:rPr>
              <w:t>Permite una lectura rapida sin perder la explicación técnica</w:t>
            </w:r>
          </w:p>
        </w:tc>
      </w:tr>
      <w:tr>
        <w:trPr>
          <w:cantSplit/>
        </w:trPr>
        <w:tc>
          <w:tcPr>
            <w:tcW w:type="dxa" w:w="3168"/>
            <w:vAlign w:val="center"/>
            <w:shd w:fill="F8F6F0"/>
            <w:tcMar>
              <w:top w:w="115" w:type="dxa"/>
              <w:start w:w="120" w:type="dxa"/>
              <w:bottom w:w="115" w:type="dxa"/>
              <w:end w:w="120" w:type="dxa"/>
            </w:tcMar>
          </w:tcPr>
          <w:p>
            <w:pPr>
              <w:spacing w:after="0" w:line="252" w:lineRule="auto"/>
            </w:pPr>
            <w:r>
              <w:rPr>
                <w:rFonts w:ascii="Aptos" w:hAnsi="Aptos"/>
                <w:sz w:val="18"/>
              </w:rPr>
              <w:t>Estados de conexión textuales</w:t>
            </w:r>
          </w:p>
        </w:tc>
        <w:tc>
          <w:tcPr>
            <w:tcW w:type="dxa" w:w="6480"/>
            <w:vAlign w:val="center"/>
            <w:shd w:fill="F8F6F0"/>
            <w:tcMar>
              <w:top w:w="115" w:type="dxa"/>
              <w:start w:w="120" w:type="dxa"/>
              <w:bottom w:w="115" w:type="dxa"/>
              <w:end w:w="120" w:type="dxa"/>
            </w:tcMar>
          </w:tcPr>
          <w:p>
            <w:pPr>
              <w:spacing w:after="0" w:line="252" w:lineRule="auto"/>
            </w:pPr>
            <w:r>
              <w:rPr>
                <w:rFonts w:ascii="Aptos" w:hAnsi="Aptos"/>
                <w:sz w:val="18"/>
              </w:rPr>
              <w:t>No depende solo del color para comunicar disponibilidad</w:t>
            </w:r>
          </w:p>
        </w:tc>
      </w:tr>
      <w:tr>
        <w:trPr>
          <w:cantSplit/>
        </w:trPr>
        <w:tc>
          <w:tcPr>
            <w:tcW w:type="dxa" w:w="3168"/>
            <w:vAlign w:val="center"/>
            <w:tcMar>
              <w:top w:w="115" w:type="dxa"/>
              <w:start w:w="120" w:type="dxa"/>
              <w:bottom w:w="115" w:type="dxa"/>
              <w:end w:w="120" w:type="dxa"/>
            </w:tcMar>
          </w:tcPr>
          <w:p>
            <w:pPr>
              <w:spacing w:after="0" w:line="252" w:lineRule="auto"/>
            </w:pPr>
            <w:r>
              <w:rPr>
                <w:rFonts w:ascii="Aptos" w:hAnsi="Aptos"/>
                <w:sz w:val="18"/>
              </w:rPr>
              <w:t>Tablas con desplazamiento controlado</w:t>
            </w:r>
          </w:p>
        </w:tc>
        <w:tc>
          <w:tcPr>
            <w:tcW w:type="dxa" w:w="6480"/>
            <w:vAlign w:val="center"/>
            <w:tcMar>
              <w:top w:w="115" w:type="dxa"/>
              <w:start w:w="120" w:type="dxa"/>
              <w:bottom w:w="115" w:type="dxa"/>
              <w:end w:w="120" w:type="dxa"/>
            </w:tcMar>
          </w:tcPr>
          <w:p>
            <w:pPr>
              <w:spacing w:after="0" w:line="252" w:lineRule="auto"/>
            </w:pPr>
            <w:r>
              <w:rPr>
                <w:rFonts w:ascii="Aptos" w:hAnsi="Aptos"/>
                <w:sz w:val="18"/>
              </w:rPr>
              <w:t>Conserva legibilidad de claves y datos técnicos en pantallas pequenas</w:t>
            </w:r>
          </w:p>
        </w:tc>
      </w:tr>
    </w:tbl>
    <w:p>
      <w:pPr>
        <w:spacing w:after="20"/>
      </w:pPr>
    </w:p>
    <w:p>
      <w:pPr>
        <w:pStyle w:val="Heading2"/>
      </w:pPr>
      <w:r>
        <w:t>Accesibilidad prevista</w:t>
      </w:r>
    </w:p>
    <w:p>
      <w:pPr>
        <w:keepLines w:val="0"/>
      </w:pPr>
      <w:r>
        <w:rPr>
          <w:rFonts w:ascii="Aptos" w:hAnsi="Aptos"/>
        </w:rPr>
        <w:t>La implementación usa estructura semántica, etiquetas de formulario, regiones identificadas, mensajes con role alert, estados aria live y focos visibles. Los estados conservan texto e iconografía ademas del color. La adaptacion móvil mantiene controles táctiles amplios y reorganiza los paneles sin ocultar la información esencial.</w:t>
      </w:r>
    </w:p>
    <w:p>
      <w:r>
        <w:br w:type="page"/>
      </w:r>
    </w:p>
    <w:p>
      <w:pPr>
        <w:keepNext/>
        <w:spacing w:after="100"/>
      </w:pPr>
      <w:r>
        <w:rPr>
          <w:rFonts w:ascii="Aptos" w:hAnsi="Aptos"/>
          <w:b/>
          <w:caps/>
          <w:color w:val="8A5708"/>
          <w:sz w:val="17"/>
        </w:rPr>
        <w:t>EL COMO</w:t>
      </w:r>
    </w:p>
    <w:p>
      <w:pPr>
        <w:pStyle w:val="Heading1"/>
      </w:pPr>
      <w:r>
        <w:t>Arquitectura de la solución</w:t>
      </w:r>
    </w:p>
    <w:p>
      <w:pPr>
        <w:keepLines w:val="0"/>
      </w:pPr>
      <w:r>
        <w:rPr>
          <w:rFonts w:ascii="Aptos" w:hAnsi="Aptos"/>
        </w:rPr>
        <w:t>La arquitectura utiliza dos caminos de datos. Inspector y Risk Score consultan Horizon directamente desde el navegador para obtener una respuesta inmediata y mantener la evaluación local. Sentinel utiliza un servicio Go y PostgreSQL porque necesita continuidad, comparación de estados, reintentos y persistencia incluso cuando el navegador se cierra.</w:t>
      </w:r>
    </w:p>
    <w:p>
      <w:pPr>
        <w:pStyle w:val="Heading2"/>
      </w:pPr>
      <w:r>
        <w:t>Flujo principal</w:t>
      </w:r>
    </w:p>
    <w:p>
      <w:pPr>
        <w:spacing w:before="120" w:after="260"/>
        <w:jc w:val="center"/>
      </w:pPr>
      <w:r>
        <w:rPr>
          <w:rFonts w:ascii="Aptos Mono" w:hAnsi="Aptos Mono"/>
          <w:b/>
          <w:color w:val="1B1B19"/>
          <w:sz w:val="22"/>
        </w:rPr>
        <w:t>USUARIO  &gt;  NEXT JS  &gt;  HORIZON TESTNET</w:t>
      </w:r>
    </w:p>
    <w:p>
      <w:pPr>
        <w:spacing w:after="280"/>
        <w:jc w:val="center"/>
      </w:pPr>
      <w:r>
        <w:rPr>
          <w:rFonts w:ascii="Aptos Mono" w:hAnsi="Aptos Mono"/>
          <w:b/>
          <w:color w:val="8A5708"/>
          <w:sz w:val="22"/>
        </w:rPr>
        <w:t>NAVEGADOR  &gt;  API GO  &gt;  POSTGRESQL  &gt;  HORIZON SSE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1800"/>
            <w:vAlign w:val="center"/>
            <w:shd w:fill="1B1B19"/>
            <w:tcMar>
              <w:top w:w="100" w:type="dxa"/>
              <w:start w:w="120" w:type="dxa"/>
              <w:bottom w:w="100" w:type="dxa"/>
              <w:end w:w="120" w:type="dxa"/>
            </w:tcMar>
          </w:tcPr>
          <w:p>
            <w:pPr>
              <w:spacing w:after="0"/>
            </w:pPr>
            <w:r>
              <w:rPr>
                <w:rFonts w:ascii="Aptos" w:hAnsi="Aptos"/>
                <w:b/>
                <w:color w:val="FFFFFF"/>
                <w:sz w:val="17"/>
              </w:rPr>
              <w:t>Capa</w:t>
            </w:r>
          </w:p>
        </w:tc>
        <w:tc>
          <w:tcPr>
            <w:tcW w:type="dxa" w:w="4680"/>
            <w:vAlign w:val="center"/>
            <w:shd w:fill="1B1B19"/>
            <w:tcMar>
              <w:top w:w="100" w:type="dxa"/>
              <w:start w:w="120" w:type="dxa"/>
              <w:bottom w:w="100" w:type="dxa"/>
              <w:end w:w="120" w:type="dxa"/>
            </w:tcMar>
          </w:tcPr>
          <w:p>
            <w:pPr>
              <w:spacing w:after="0"/>
            </w:pPr>
            <w:r>
              <w:rPr>
                <w:rFonts w:ascii="Aptos" w:hAnsi="Aptos"/>
                <w:b/>
                <w:color w:val="FFFFFF"/>
                <w:sz w:val="17"/>
              </w:rPr>
              <w:t>Responsabilidad</w:t>
            </w:r>
          </w:p>
        </w:tc>
        <w:tc>
          <w:tcPr>
            <w:tcW w:type="dxa" w:w="3168"/>
            <w:vAlign w:val="center"/>
            <w:shd w:fill="1B1B19"/>
            <w:tcMar>
              <w:top w:w="100" w:type="dxa"/>
              <w:start w:w="120" w:type="dxa"/>
              <w:bottom w:w="100" w:type="dxa"/>
              <w:end w:w="120" w:type="dxa"/>
            </w:tcMar>
          </w:tcPr>
          <w:p>
            <w:pPr>
              <w:spacing w:after="0"/>
            </w:pPr>
            <w:r>
              <w:rPr>
                <w:rFonts w:ascii="Aptos" w:hAnsi="Aptos"/>
                <w:b/>
                <w:color w:val="FFFFFF"/>
                <w:sz w:val="17"/>
              </w:rPr>
              <w:t>Tecnologia</w:t>
            </w:r>
          </w:p>
        </w:tc>
      </w:tr>
      <w:tr>
        <w:trPr>
          <w:cantSplit/>
        </w:trPr>
        <w:tc>
          <w:tcPr>
            <w:tcW w:type="dxa" w:w="1800"/>
            <w:vAlign w:val="center"/>
            <w:tcMar>
              <w:top w:w="90" w:type="dxa"/>
              <w:start w:w="120" w:type="dxa"/>
              <w:bottom w:w="90" w:type="dxa"/>
              <w:end w:w="120" w:type="dxa"/>
            </w:tcMar>
          </w:tcPr>
          <w:p>
            <w:pPr>
              <w:spacing w:after="0" w:line="252" w:lineRule="auto"/>
            </w:pPr>
            <w:r>
              <w:rPr>
                <w:rFonts w:ascii="Aptos" w:hAnsi="Aptos"/>
                <w:sz w:val="17"/>
              </w:rPr>
              <w:t>Interfaz</w:t>
            </w:r>
          </w:p>
        </w:tc>
        <w:tc>
          <w:tcPr>
            <w:tcW w:type="dxa" w:w="4680"/>
            <w:vAlign w:val="center"/>
            <w:tcMar>
              <w:top w:w="90" w:type="dxa"/>
              <w:start w:w="120" w:type="dxa"/>
              <w:bottom w:w="90" w:type="dxa"/>
              <w:end w:w="120" w:type="dxa"/>
            </w:tcMar>
          </w:tcPr>
          <w:p>
            <w:pPr>
              <w:spacing w:after="0" w:line="252" w:lineRule="auto"/>
            </w:pPr>
            <w:r>
              <w:rPr>
                <w:rFonts w:ascii="Aptos" w:hAnsi="Aptos"/>
                <w:sz w:val="17"/>
              </w:rPr>
              <w:t>Captura, visualizacion, Risk Score y estados de Sentinel</w:t>
            </w:r>
          </w:p>
        </w:tc>
        <w:tc>
          <w:tcPr>
            <w:tcW w:type="dxa" w:w="3168"/>
            <w:vAlign w:val="center"/>
            <w:tcMar>
              <w:top w:w="90" w:type="dxa"/>
              <w:start w:w="120" w:type="dxa"/>
              <w:bottom w:w="90" w:type="dxa"/>
              <w:end w:w="120" w:type="dxa"/>
            </w:tcMar>
          </w:tcPr>
          <w:p>
            <w:pPr>
              <w:spacing w:after="0" w:line="252" w:lineRule="auto"/>
            </w:pPr>
            <w:r>
              <w:rPr>
                <w:rFonts w:ascii="Aptos" w:hAnsi="Aptos"/>
                <w:sz w:val="17"/>
              </w:rPr>
              <w:t>Next.js, React, TypeScript, Zustand</w:t>
            </w:r>
          </w:p>
        </w:tc>
      </w:tr>
      <w:tr>
        <w:trPr>
          <w:cantSplit/>
        </w:trPr>
        <w:tc>
          <w:tcPr>
            <w:tcW w:type="dxa" w:w="1800"/>
            <w:vAlign w:val="center"/>
            <w:shd w:fill="F8F6F0"/>
            <w:tcMar>
              <w:top w:w="90" w:type="dxa"/>
              <w:start w:w="120" w:type="dxa"/>
              <w:bottom w:w="90" w:type="dxa"/>
              <w:end w:w="120" w:type="dxa"/>
            </w:tcMar>
          </w:tcPr>
          <w:p>
            <w:pPr>
              <w:spacing w:after="0" w:line="252" w:lineRule="auto"/>
            </w:pPr>
            <w:r>
              <w:rPr>
                <w:rFonts w:ascii="Aptos" w:hAnsi="Aptos"/>
                <w:sz w:val="17"/>
              </w:rPr>
              <w:t>Datos Stellar</w:t>
            </w:r>
          </w:p>
        </w:tc>
        <w:tc>
          <w:tcPr>
            <w:tcW w:type="dxa" w:w="4680"/>
            <w:vAlign w:val="center"/>
            <w:shd w:fill="F8F6F0"/>
            <w:tcMar>
              <w:top w:w="90" w:type="dxa"/>
              <w:start w:w="120" w:type="dxa"/>
              <w:bottom w:w="90" w:type="dxa"/>
              <w:end w:w="120" w:type="dxa"/>
            </w:tcMar>
          </w:tcPr>
          <w:p>
            <w:pPr>
              <w:spacing w:after="0" w:line="252" w:lineRule="auto"/>
            </w:pPr>
            <w:r>
              <w:rPr>
                <w:rFonts w:ascii="Aptos" w:hAnsi="Aptos"/>
                <w:sz w:val="17"/>
              </w:rPr>
              <w:t>Estado actual y stream de operaciones</w:t>
            </w:r>
          </w:p>
        </w:tc>
        <w:tc>
          <w:tcPr>
            <w:tcW w:type="dxa" w:w="3168"/>
            <w:vAlign w:val="center"/>
            <w:shd w:fill="F8F6F0"/>
            <w:tcMar>
              <w:top w:w="90" w:type="dxa"/>
              <w:start w:w="120" w:type="dxa"/>
              <w:bottom w:w="90" w:type="dxa"/>
              <w:end w:w="120" w:type="dxa"/>
            </w:tcMar>
          </w:tcPr>
          <w:p>
            <w:pPr>
              <w:spacing w:after="0" w:line="252" w:lineRule="auto"/>
            </w:pPr>
            <w:r>
              <w:rPr>
                <w:rFonts w:ascii="Aptos" w:hAnsi="Aptos"/>
                <w:sz w:val="17"/>
              </w:rPr>
              <w:t>Horizon Testnet REST y SSE</w:t>
            </w:r>
          </w:p>
        </w:tc>
      </w:tr>
      <w:tr>
        <w:trPr>
          <w:cantSplit/>
        </w:trPr>
        <w:tc>
          <w:tcPr>
            <w:tcW w:type="dxa" w:w="1800"/>
            <w:vAlign w:val="center"/>
            <w:tcMar>
              <w:top w:w="90" w:type="dxa"/>
              <w:start w:w="120" w:type="dxa"/>
              <w:bottom w:w="90" w:type="dxa"/>
              <w:end w:w="120" w:type="dxa"/>
            </w:tcMar>
          </w:tcPr>
          <w:p>
            <w:pPr>
              <w:spacing w:after="0" w:line="252" w:lineRule="auto"/>
            </w:pPr>
            <w:r>
              <w:rPr>
                <w:rFonts w:ascii="Aptos" w:hAnsi="Aptos"/>
                <w:sz w:val="17"/>
              </w:rPr>
              <w:t>Servicio Sentinel</w:t>
            </w:r>
          </w:p>
        </w:tc>
        <w:tc>
          <w:tcPr>
            <w:tcW w:type="dxa" w:w="4680"/>
            <w:vAlign w:val="center"/>
            <w:tcMar>
              <w:top w:w="90" w:type="dxa"/>
              <w:start w:w="120" w:type="dxa"/>
              <w:bottom w:w="90" w:type="dxa"/>
              <w:end w:w="120" w:type="dxa"/>
            </w:tcMar>
          </w:tcPr>
          <w:p>
            <w:pPr>
              <w:spacing w:after="0" w:line="252" w:lineRule="auto"/>
            </w:pPr>
            <w:r>
              <w:rPr>
                <w:rFonts w:ascii="Aptos" w:hAnsi="Aptos"/>
                <w:sz w:val="17"/>
              </w:rPr>
              <w:t>Sesiones, comparación, reglas, API y SSE al navegador</w:t>
            </w:r>
          </w:p>
        </w:tc>
        <w:tc>
          <w:tcPr>
            <w:tcW w:type="dxa" w:w="3168"/>
            <w:vAlign w:val="center"/>
            <w:tcMar>
              <w:top w:w="90" w:type="dxa"/>
              <w:start w:w="120" w:type="dxa"/>
              <w:bottom w:w="90" w:type="dxa"/>
              <w:end w:w="120" w:type="dxa"/>
            </w:tcMar>
          </w:tcPr>
          <w:p>
            <w:pPr>
              <w:spacing w:after="0" w:line="252" w:lineRule="auto"/>
            </w:pPr>
            <w:r>
              <w:rPr>
                <w:rFonts w:ascii="Aptos" w:hAnsi="Aptos"/>
                <w:sz w:val="17"/>
              </w:rPr>
              <w:t>Go y net/http</w:t>
            </w:r>
          </w:p>
        </w:tc>
      </w:tr>
      <w:tr>
        <w:trPr>
          <w:cantSplit/>
        </w:trPr>
        <w:tc>
          <w:tcPr>
            <w:tcW w:type="dxa" w:w="1800"/>
            <w:vAlign w:val="center"/>
            <w:shd w:fill="F8F6F0"/>
            <w:tcMar>
              <w:top w:w="90" w:type="dxa"/>
              <w:start w:w="120" w:type="dxa"/>
              <w:bottom w:w="90" w:type="dxa"/>
              <w:end w:w="120" w:type="dxa"/>
            </w:tcMar>
          </w:tcPr>
          <w:p>
            <w:pPr>
              <w:spacing w:after="0" w:line="252" w:lineRule="auto"/>
            </w:pPr>
            <w:r>
              <w:rPr>
                <w:rFonts w:ascii="Aptos" w:hAnsi="Aptos"/>
                <w:sz w:val="17"/>
              </w:rPr>
              <w:t>Persistencia</w:t>
            </w:r>
          </w:p>
        </w:tc>
        <w:tc>
          <w:tcPr>
            <w:tcW w:type="dxa" w:w="4680"/>
            <w:vAlign w:val="center"/>
            <w:shd w:fill="F8F6F0"/>
            <w:tcMar>
              <w:top w:w="90" w:type="dxa"/>
              <w:start w:w="120" w:type="dxa"/>
              <w:bottom w:w="90" w:type="dxa"/>
              <w:end w:w="120" w:type="dxa"/>
            </w:tcMar>
          </w:tcPr>
          <w:p>
            <w:pPr>
              <w:spacing w:after="0" w:line="252" w:lineRule="auto"/>
            </w:pPr>
            <w:r>
              <w:rPr>
                <w:rFonts w:ascii="Aptos" w:hAnsi="Aptos"/>
                <w:sz w:val="17"/>
              </w:rPr>
              <w:t>Cuentas, operaciones, alertas, cursores y outbox</w:t>
            </w:r>
          </w:p>
        </w:tc>
        <w:tc>
          <w:tcPr>
            <w:tcW w:type="dxa" w:w="3168"/>
            <w:vAlign w:val="center"/>
            <w:shd w:fill="F8F6F0"/>
            <w:tcMar>
              <w:top w:w="90" w:type="dxa"/>
              <w:start w:w="120" w:type="dxa"/>
              <w:bottom w:w="90" w:type="dxa"/>
              <w:end w:w="120" w:type="dxa"/>
            </w:tcMar>
          </w:tcPr>
          <w:p>
            <w:pPr>
              <w:spacing w:after="0" w:line="252" w:lineRule="auto"/>
            </w:pPr>
            <w:r>
              <w:rPr>
                <w:rFonts w:ascii="Aptos" w:hAnsi="Aptos"/>
                <w:sz w:val="17"/>
              </w:rPr>
              <w:t>PostgreSQL y GORM</w:t>
            </w:r>
          </w:p>
        </w:tc>
      </w:tr>
      <w:tr>
        <w:trPr>
          <w:cantSplit/>
        </w:trPr>
        <w:tc>
          <w:tcPr>
            <w:tcW w:type="dxa" w:w="1800"/>
            <w:vAlign w:val="center"/>
            <w:tcMar>
              <w:top w:w="90" w:type="dxa"/>
              <w:start w:w="120" w:type="dxa"/>
              <w:bottom w:w="90" w:type="dxa"/>
              <w:end w:w="120" w:type="dxa"/>
            </w:tcMar>
          </w:tcPr>
          <w:p>
            <w:pPr>
              <w:spacing w:after="0" w:line="252" w:lineRule="auto"/>
            </w:pPr>
            <w:r>
              <w:rPr>
                <w:rFonts w:ascii="Aptos" w:hAnsi="Aptos"/>
                <w:sz w:val="17"/>
              </w:rPr>
              <w:t>Operación</w:t>
            </w:r>
          </w:p>
        </w:tc>
        <w:tc>
          <w:tcPr>
            <w:tcW w:type="dxa" w:w="4680"/>
            <w:vAlign w:val="center"/>
            <w:tcMar>
              <w:top w:w="90" w:type="dxa"/>
              <w:start w:w="120" w:type="dxa"/>
              <w:bottom w:w="90" w:type="dxa"/>
              <w:end w:w="120" w:type="dxa"/>
            </w:tcMar>
          </w:tcPr>
          <w:p>
            <w:pPr>
              <w:spacing w:after="0" w:line="252" w:lineRule="auto"/>
            </w:pPr>
            <w:r>
              <w:rPr>
                <w:rFonts w:ascii="Aptos" w:hAnsi="Aptos"/>
                <w:sz w:val="17"/>
              </w:rPr>
              <w:t>Proxy, contenedores, CI y observabilidad</w:t>
            </w:r>
          </w:p>
        </w:tc>
        <w:tc>
          <w:tcPr>
            <w:tcW w:type="dxa" w:w="3168"/>
            <w:vAlign w:val="center"/>
            <w:tcMar>
              <w:top w:w="90" w:type="dxa"/>
              <w:start w:w="120" w:type="dxa"/>
              <w:bottom w:w="90" w:type="dxa"/>
              <w:end w:w="120" w:type="dxa"/>
            </w:tcMar>
          </w:tcPr>
          <w:p>
            <w:pPr>
              <w:spacing w:after="0" w:line="252" w:lineRule="auto"/>
            </w:pPr>
            <w:r>
              <w:rPr>
                <w:rFonts w:ascii="Aptos" w:hAnsi="Aptos"/>
                <w:sz w:val="17"/>
              </w:rPr>
              <w:t>Docker Compose, Caddy, GitHub Actions, Prometheus</w:t>
            </w:r>
          </w:p>
        </w:tc>
      </w:tr>
    </w:tbl>
    <w:p>
      <w:pPr>
        <w:spacing w:after="20"/>
      </w:pPr>
    </w:p>
    <w:p>
      <w:pPr>
        <w:pStyle w:val="Heading2"/>
      </w:pPr>
      <w:r>
        <w:t>Por qué esta separación</w:t>
      </w:r>
    </w:p>
    <w:p>
      <w:pPr>
        <w:keepLines w:val="0"/>
      </w:pPr>
      <w:r>
        <w:rPr>
          <w:rFonts w:ascii="Aptos" w:hAnsi="Aptos"/>
        </w:rPr>
        <w:t>La consulta puntual no necesita un backend intermediario y se beneficia de una ruta corta hacia Horizon. El monitoreo continuo si necesita un proceso con vida propia. La separación evita introducir infraestructura en la experiencia basica y permite que Sentinel concentre las responsabilidades que realmente requieren servidor: continuidad del stream, estado previo, transacciones, control de acceso, límites y notificaciones.</w:t>
      </w:r>
    </w:p>
    <w:p>
      <w:r>
        <w:br w:type="page"/>
      </w:r>
    </w:p>
    <w:p>
      <w:pPr>
        <w:keepNext/>
        <w:spacing w:after="100"/>
      </w:pPr>
      <w:r>
        <w:rPr>
          <w:rFonts w:ascii="Aptos" w:hAnsi="Aptos"/>
          <w:b/>
          <w:caps/>
          <w:color w:val="8A5708"/>
          <w:sz w:val="17"/>
        </w:rPr>
        <w:t>IMPLEMENTACIÓN</w:t>
      </w:r>
    </w:p>
    <w:p>
      <w:pPr>
        <w:pStyle w:val="Heading1"/>
      </w:pPr>
      <w:r>
        <w:t>Componentes construidos</w:t>
      </w:r>
    </w:p>
    <w:p>
      <w:pPr>
        <w:pStyle w:val="Heading2"/>
      </w:pPr>
      <w:r>
        <w:t>Inspector</w:t>
      </w:r>
    </w:p>
    <w:p>
      <w:pPr>
        <w:keepLines w:val="0"/>
      </w:pPr>
      <w:r>
        <w:rPr>
          <w:rFonts w:ascii="Aptos" w:hAnsi="Aptos"/>
        </w:rPr>
        <w:t>El Inspector valida la forma de la clave pública y consulta la cuenta en Horizon. Normaliza balances, trustlines, firmantes, umbrales y flags antes de mostrar resultados. La reserva se calcula segun el alcance definido para esta version y el saldo disponible nunca se presenta como negativo. La deteccion de multisig considera solo firmantes con peso efectivo.</w:t>
      </w:r>
    </w:p>
    <w:p>
      <w:pPr>
        <w:pStyle w:val="Heading2"/>
      </w:pPr>
      <w:r>
        <w:t>Risk Score</w:t>
      </w:r>
    </w:p>
    <w:p>
      <w:pPr>
        <w:keepLines w:val="0"/>
      </w:pPr>
      <w:r>
        <w:rPr>
          <w:rFonts w:ascii="Aptos" w:hAnsi="Aptos"/>
        </w:rPr>
        <w:t>El puntaje se calcula con reglas independientes que retornan un hallazgo o ningun resultado. Las severidades tienen pesos configurables y el total se limita a 100. La evaluación incluye umbrales inconsistentes, master key debilitada, firmantes preautorizados con peso alto, emisores con capacidad de revocacion y reserva disponible reducida.</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2448"/>
            <w:vAlign w:val="center"/>
            <w:shd w:fill="1B1B19"/>
            <w:tcMar>
              <w:top w:w="100" w:type="dxa"/>
              <w:start w:w="120" w:type="dxa"/>
              <w:bottom w:w="100" w:type="dxa"/>
              <w:end w:w="120" w:type="dxa"/>
            </w:tcMar>
          </w:tcPr>
          <w:p>
            <w:pPr>
              <w:spacing w:after="0"/>
            </w:pPr>
            <w:r>
              <w:rPr>
                <w:rFonts w:ascii="Aptos" w:hAnsi="Aptos"/>
                <w:b/>
                <w:color w:val="FFFFFF"/>
                <w:sz w:val="17"/>
              </w:rPr>
              <w:t>Regla</w:t>
            </w:r>
          </w:p>
        </w:tc>
        <w:tc>
          <w:tcPr>
            <w:tcW w:type="dxa" w:w="3240"/>
            <w:vAlign w:val="center"/>
            <w:shd w:fill="1B1B19"/>
            <w:tcMar>
              <w:top w:w="100" w:type="dxa"/>
              <w:start w:w="120" w:type="dxa"/>
              <w:bottom w:w="100" w:type="dxa"/>
              <w:end w:w="120" w:type="dxa"/>
            </w:tcMar>
          </w:tcPr>
          <w:p>
            <w:pPr>
              <w:spacing w:after="0"/>
            </w:pPr>
            <w:r>
              <w:rPr>
                <w:rFonts w:ascii="Aptos" w:hAnsi="Aptos"/>
                <w:b/>
                <w:color w:val="FFFFFF"/>
                <w:sz w:val="17"/>
              </w:rPr>
              <w:t>Senal evaluada</w:t>
            </w:r>
          </w:p>
        </w:tc>
        <w:tc>
          <w:tcPr>
            <w:tcW w:type="dxa" w:w="3960"/>
            <w:vAlign w:val="center"/>
            <w:shd w:fill="1B1B19"/>
            <w:tcMar>
              <w:top w:w="100" w:type="dxa"/>
              <w:start w:w="120" w:type="dxa"/>
              <w:bottom w:w="100" w:type="dxa"/>
              <w:end w:w="120" w:type="dxa"/>
            </w:tcMar>
          </w:tcPr>
          <w:p>
            <w:pPr>
              <w:spacing w:after="0"/>
            </w:pPr>
            <w:r>
              <w:rPr>
                <w:rFonts w:ascii="Aptos" w:hAnsi="Aptos"/>
                <w:b/>
                <w:color w:val="FFFFFF"/>
                <w:sz w:val="17"/>
              </w:rPr>
              <w:t>Valor para el usuario</w:t>
            </w:r>
          </w:p>
        </w:tc>
      </w:tr>
      <w:tr>
        <w:trPr>
          <w:cantSplit/>
        </w:trPr>
        <w:tc>
          <w:tcPr>
            <w:tcW w:type="dxa" w:w="2448"/>
            <w:vAlign w:val="center"/>
            <w:tcMar>
              <w:top w:w="90" w:type="dxa"/>
              <w:start w:w="120" w:type="dxa"/>
              <w:bottom w:w="90" w:type="dxa"/>
              <w:end w:w="120" w:type="dxa"/>
            </w:tcMar>
          </w:tcPr>
          <w:p>
            <w:pPr>
              <w:spacing w:after="0" w:line="252" w:lineRule="auto"/>
            </w:pPr>
            <w:r>
              <w:rPr>
                <w:rFonts w:ascii="Aptos" w:hAnsi="Aptos"/>
                <w:sz w:val="17"/>
              </w:rPr>
              <w:t>Umbrales inconsistentes</w:t>
            </w:r>
          </w:p>
        </w:tc>
        <w:tc>
          <w:tcPr>
            <w:tcW w:type="dxa" w:w="3240"/>
            <w:vAlign w:val="center"/>
            <w:tcMar>
              <w:top w:w="90" w:type="dxa"/>
              <w:start w:w="120" w:type="dxa"/>
              <w:bottom w:w="90" w:type="dxa"/>
              <w:end w:w="120" w:type="dxa"/>
            </w:tcMar>
          </w:tcPr>
          <w:p>
            <w:pPr>
              <w:spacing w:after="0" w:line="252" w:lineRule="auto"/>
            </w:pPr>
            <w:r>
              <w:rPr>
                <w:rFonts w:ascii="Aptos" w:hAnsi="Aptos"/>
                <w:sz w:val="17"/>
              </w:rPr>
              <w:t>Orden o valores que debilitan la política</w:t>
            </w:r>
          </w:p>
        </w:tc>
        <w:tc>
          <w:tcPr>
            <w:tcW w:type="dxa" w:w="3960"/>
            <w:vAlign w:val="center"/>
            <w:tcMar>
              <w:top w:w="90" w:type="dxa"/>
              <w:start w:w="120" w:type="dxa"/>
              <w:bottom w:w="90" w:type="dxa"/>
              <w:end w:w="120" w:type="dxa"/>
            </w:tcMar>
          </w:tcPr>
          <w:p>
            <w:pPr>
              <w:spacing w:after="0" w:line="252" w:lineRule="auto"/>
            </w:pPr>
            <w:r>
              <w:rPr>
                <w:rFonts w:ascii="Aptos" w:hAnsi="Aptos"/>
                <w:sz w:val="17"/>
              </w:rPr>
              <w:t>Identifica autorizaciones inesperadamente fáciles</w:t>
            </w:r>
          </w:p>
        </w:tc>
      </w:tr>
      <w:tr>
        <w:trPr>
          <w:cantSplit/>
        </w:trPr>
        <w:tc>
          <w:tcPr>
            <w:tcW w:type="dxa" w:w="2448"/>
            <w:vAlign w:val="center"/>
            <w:shd w:fill="F8F6F0"/>
            <w:tcMar>
              <w:top w:w="90" w:type="dxa"/>
              <w:start w:w="120" w:type="dxa"/>
              <w:bottom w:w="90" w:type="dxa"/>
              <w:end w:w="120" w:type="dxa"/>
            </w:tcMar>
          </w:tcPr>
          <w:p>
            <w:pPr>
              <w:spacing w:after="0" w:line="252" w:lineRule="auto"/>
            </w:pPr>
            <w:r>
              <w:rPr>
                <w:rFonts w:ascii="Aptos" w:hAnsi="Aptos"/>
                <w:sz w:val="17"/>
              </w:rPr>
              <w:t>Master key debilitada</w:t>
            </w:r>
          </w:p>
        </w:tc>
        <w:tc>
          <w:tcPr>
            <w:tcW w:type="dxa" w:w="3240"/>
            <w:vAlign w:val="center"/>
            <w:shd w:fill="F8F6F0"/>
            <w:tcMar>
              <w:top w:w="90" w:type="dxa"/>
              <w:start w:w="120" w:type="dxa"/>
              <w:bottom w:w="90" w:type="dxa"/>
              <w:end w:w="120" w:type="dxa"/>
            </w:tcMar>
          </w:tcPr>
          <w:p>
            <w:pPr>
              <w:spacing w:after="0" w:line="252" w:lineRule="auto"/>
            </w:pPr>
            <w:r>
              <w:rPr>
                <w:rFonts w:ascii="Aptos" w:hAnsi="Aptos"/>
                <w:sz w:val="17"/>
              </w:rPr>
              <w:t>Peso cero sin respaldo suficiente</w:t>
            </w:r>
          </w:p>
        </w:tc>
        <w:tc>
          <w:tcPr>
            <w:tcW w:type="dxa" w:w="3960"/>
            <w:vAlign w:val="center"/>
            <w:shd w:fill="F8F6F0"/>
            <w:tcMar>
              <w:top w:w="90" w:type="dxa"/>
              <w:start w:w="120" w:type="dxa"/>
              <w:bottom w:w="90" w:type="dxa"/>
              <w:end w:w="120" w:type="dxa"/>
            </w:tcMar>
          </w:tcPr>
          <w:p>
            <w:pPr>
              <w:spacing w:after="0" w:line="252" w:lineRule="auto"/>
            </w:pPr>
            <w:r>
              <w:rPr>
                <w:rFonts w:ascii="Aptos" w:hAnsi="Aptos"/>
                <w:sz w:val="17"/>
              </w:rPr>
              <w:t>Advierte sobre pérdida o transferencia de control</w:t>
            </w:r>
          </w:p>
        </w:tc>
      </w:tr>
      <w:tr>
        <w:trPr>
          <w:cantSplit/>
        </w:trPr>
        <w:tc>
          <w:tcPr>
            <w:tcW w:type="dxa" w:w="2448"/>
            <w:vAlign w:val="center"/>
            <w:tcMar>
              <w:top w:w="90" w:type="dxa"/>
              <w:start w:w="120" w:type="dxa"/>
              <w:bottom w:w="90" w:type="dxa"/>
              <w:end w:w="120" w:type="dxa"/>
            </w:tcMar>
          </w:tcPr>
          <w:p>
            <w:pPr>
              <w:spacing w:after="0" w:line="252" w:lineRule="auto"/>
            </w:pPr>
            <w:r>
              <w:rPr>
                <w:rFonts w:ascii="Aptos" w:hAnsi="Aptos"/>
                <w:sz w:val="17"/>
              </w:rPr>
              <w:t>Preauth de peso alto</w:t>
            </w:r>
          </w:p>
        </w:tc>
        <w:tc>
          <w:tcPr>
            <w:tcW w:type="dxa" w:w="3240"/>
            <w:vAlign w:val="center"/>
            <w:tcMar>
              <w:top w:w="90" w:type="dxa"/>
              <w:start w:w="120" w:type="dxa"/>
              <w:bottom w:w="90" w:type="dxa"/>
              <w:end w:w="120" w:type="dxa"/>
            </w:tcMar>
          </w:tcPr>
          <w:p>
            <w:pPr>
              <w:spacing w:after="0" w:line="252" w:lineRule="auto"/>
            </w:pPr>
            <w:r>
              <w:rPr>
                <w:rFonts w:ascii="Aptos" w:hAnsi="Aptos"/>
                <w:sz w:val="17"/>
              </w:rPr>
              <w:t>Hash preautorizado con autoridad relevante</w:t>
            </w:r>
          </w:p>
        </w:tc>
        <w:tc>
          <w:tcPr>
            <w:tcW w:type="dxa" w:w="3960"/>
            <w:vAlign w:val="center"/>
            <w:tcMar>
              <w:top w:w="90" w:type="dxa"/>
              <w:start w:w="120" w:type="dxa"/>
              <w:bottom w:w="90" w:type="dxa"/>
              <w:end w:w="120" w:type="dxa"/>
            </w:tcMar>
          </w:tcPr>
          <w:p>
            <w:pPr>
              <w:spacing w:after="0" w:line="252" w:lineRule="auto"/>
            </w:pPr>
            <w:r>
              <w:rPr>
                <w:rFonts w:ascii="Aptos" w:hAnsi="Aptos"/>
                <w:sz w:val="17"/>
              </w:rPr>
              <w:t>Hace visible una ruta de autorización no evidente</w:t>
            </w:r>
          </w:p>
        </w:tc>
      </w:tr>
      <w:tr>
        <w:trPr>
          <w:cantSplit/>
        </w:trPr>
        <w:tc>
          <w:tcPr>
            <w:tcW w:type="dxa" w:w="2448"/>
            <w:vAlign w:val="center"/>
            <w:shd w:fill="F8F6F0"/>
            <w:tcMar>
              <w:top w:w="90" w:type="dxa"/>
              <w:start w:w="120" w:type="dxa"/>
              <w:bottom w:w="90" w:type="dxa"/>
              <w:end w:w="120" w:type="dxa"/>
            </w:tcMar>
          </w:tcPr>
          <w:p>
            <w:pPr>
              <w:spacing w:after="0" w:line="252" w:lineRule="auto"/>
            </w:pPr>
            <w:r>
              <w:rPr>
                <w:rFonts w:ascii="Aptos" w:hAnsi="Aptos"/>
                <w:sz w:val="17"/>
              </w:rPr>
              <w:t>Emisor revocable</w:t>
            </w:r>
          </w:p>
        </w:tc>
        <w:tc>
          <w:tcPr>
            <w:tcW w:type="dxa" w:w="3240"/>
            <w:vAlign w:val="center"/>
            <w:shd w:fill="F8F6F0"/>
            <w:tcMar>
              <w:top w:w="90" w:type="dxa"/>
              <w:start w:w="120" w:type="dxa"/>
              <w:bottom w:w="90" w:type="dxa"/>
              <w:end w:w="120" w:type="dxa"/>
            </w:tcMar>
          </w:tcPr>
          <w:p>
            <w:pPr>
              <w:spacing w:after="0" w:line="252" w:lineRule="auto"/>
            </w:pPr>
            <w:r>
              <w:rPr>
                <w:rFonts w:ascii="Aptos" w:hAnsi="Aptos"/>
                <w:sz w:val="17"/>
              </w:rPr>
              <w:t>Flag de revocacion del emisor</w:t>
            </w:r>
          </w:p>
        </w:tc>
        <w:tc>
          <w:tcPr>
            <w:tcW w:type="dxa" w:w="3960"/>
            <w:vAlign w:val="center"/>
            <w:shd w:fill="F8F6F0"/>
            <w:tcMar>
              <w:top w:w="90" w:type="dxa"/>
              <w:start w:w="120" w:type="dxa"/>
              <w:bottom w:w="90" w:type="dxa"/>
              <w:end w:w="120" w:type="dxa"/>
            </w:tcMar>
          </w:tcPr>
          <w:p>
            <w:pPr>
              <w:spacing w:after="0" w:line="252" w:lineRule="auto"/>
            </w:pPr>
            <w:r>
              <w:rPr>
                <w:rFonts w:ascii="Aptos" w:hAnsi="Aptos"/>
                <w:sz w:val="17"/>
              </w:rPr>
              <w:t>Explica dependencia sobre un tercero</w:t>
            </w:r>
          </w:p>
        </w:tc>
      </w:tr>
      <w:tr>
        <w:trPr>
          <w:cantSplit/>
        </w:trPr>
        <w:tc>
          <w:tcPr>
            <w:tcW w:type="dxa" w:w="2448"/>
            <w:vAlign w:val="center"/>
            <w:tcMar>
              <w:top w:w="90" w:type="dxa"/>
              <w:start w:w="120" w:type="dxa"/>
              <w:bottom w:w="90" w:type="dxa"/>
              <w:end w:w="120" w:type="dxa"/>
            </w:tcMar>
          </w:tcPr>
          <w:p>
            <w:pPr>
              <w:spacing w:after="0" w:line="252" w:lineRule="auto"/>
            </w:pPr>
            <w:r>
              <w:rPr>
                <w:rFonts w:ascii="Aptos" w:hAnsi="Aptos"/>
                <w:sz w:val="17"/>
              </w:rPr>
              <w:t>Reserva disponible baja</w:t>
            </w:r>
          </w:p>
        </w:tc>
        <w:tc>
          <w:tcPr>
            <w:tcW w:type="dxa" w:w="3240"/>
            <w:vAlign w:val="center"/>
            <w:tcMar>
              <w:top w:w="90" w:type="dxa"/>
              <w:start w:w="120" w:type="dxa"/>
              <w:bottom w:w="90" w:type="dxa"/>
              <w:end w:w="120" w:type="dxa"/>
            </w:tcMar>
          </w:tcPr>
          <w:p>
            <w:pPr>
              <w:spacing w:after="0" w:line="252" w:lineRule="auto"/>
            </w:pPr>
            <w:r>
              <w:rPr>
                <w:rFonts w:ascii="Aptos" w:hAnsi="Aptos"/>
                <w:sz w:val="17"/>
              </w:rPr>
              <w:t>Margen menor al diez por ciento</w:t>
            </w:r>
          </w:p>
        </w:tc>
        <w:tc>
          <w:tcPr>
            <w:tcW w:type="dxa" w:w="3960"/>
            <w:vAlign w:val="center"/>
            <w:tcMar>
              <w:top w:w="90" w:type="dxa"/>
              <w:start w:w="120" w:type="dxa"/>
              <w:bottom w:w="90" w:type="dxa"/>
              <w:end w:w="120" w:type="dxa"/>
            </w:tcMar>
          </w:tcPr>
          <w:p>
            <w:pPr>
              <w:spacing w:after="0" w:line="252" w:lineRule="auto"/>
            </w:pPr>
            <w:r>
              <w:rPr>
                <w:rFonts w:ascii="Aptos" w:hAnsi="Aptos"/>
                <w:sz w:val="17"/>
              </w:rPr>
              <w:t>Anticipa limitaciones operativas</w:t>
            </w:r>
          </w:p>
        </w:tc>
      </w:tr>
    </w:tbl>
    <w:p>
      <w:pPr>
        <w:spacing w:after="20"/>
      </w:pPr>
    </w:p>
    <w:p>
      <w:pPr>
        <w:pStyle w:val="Heading2"/>
      </w:pPr>
      <w:r>
        <w:t>Sentinel</w:t>
      </w:r>
    </w:p>
    <w:p>
      <w:pPr>
        <w:keepLines w:val="0"/>
      </w:pPr>
      <w:r>
        <w:rPr>
          <w:rFonts w:ascii="Aptos" w:hAnsi="Aptos"/>
        </w:rPr>
        <w:t>Sentinel mantiene una sesión compartida por cuenta para evitar streams duplicados. Conserva el cursor, reconstruye el estado después de reinicios y usa reconexión exponencial. Cada operación relevante se compara con el estado anterior; cuando una regla se activa, la operación, la alerta, el nuevo cursor y las entregas de notificación se escriben de forma transaccional.</w:t>
      </w:r>
    </w:p>
    <w:p>
      <w:r>
        <w:br w:type="page"/>
      </w:r>
    </w:p>
    <w:p>
      <w:pPr>
        <w:keepNext/>
        <w:spacing w:after="100"/>
      </w:pPr>
      <w:r>
        <w:rPr>
          <w:rFonts w:ascii="Aptos" w:hAnsi="Aptos"/>
          <w:b/>
          <w:caps/>
          <w:color w:val="8A5708"/>
          <w:sz w:val="17"/>
        </w:rPr>
        <w:t>CONFIANZA</w:t>
      </w:r>
    </w:p>
    <w:p>
      <w:pPr>
        <w:pStyle w:val="Heading1"/>
      </w:pPr>
      <w:r>
        <w:t>Seguridad privacidad y operación</w:t>
      </w:r>
    </w:p>
    <w:p>
      <w:pPr>
        <w:keepLines w:val="0"/>
      </w:pPr>
      <w:r>
        <w:rPr>
          <w:rFonts w:ascii="Aptos" w:hAnsi="Aptos"/>
        </w:rPr>
        <w:t>La seguridad del producto comienza con una limitacion deliberada: solo trabaja con información pública. No solicita seeds, no firma transacciones y no necesita permisos sobre la cuenta inspeccionada. El riesgo principal no es la custodia, sino la protección del servicio Sentinel, sus tokens, su base de datos y sus canales de notificación.</w:t>
      </w:r>
    </w:p>
    <w:p>
      <w:pPr>
        <w:pStyle w:val="Heading2"/>
      </w:pPr>
      <w:r>
        <w:t>Controles implementados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2160"/>
            <w:vAlign w:val="center"/>
            <w:shd w:fill="1B1B19"/>
            <w:tcMar>
              <w:top w:w="100" w:type="dxa"/>
              <w:start w:w="120" w:type="dxa"/>
              <w:bottom w:w="100" w:type="dxa"/>
              <w:end w:w="120" w:type="dxa"/>
            </w:tcMar>
          </w:tcPr>
          <w:p>
            <w:pPr>
              <w:spacing w:after="0"/>
            </w:pPr>
            <w:r>
              <w:rPr>
                <w:rFonts w:ascii="Aptos" w:hAnsi="Aptos"/>
                <w:b/>
                <w:color w:val="FFFFFF"/>
                <w:sz w:val="17"/>
              </w:rPr>
              <w:t>Área</w:t>
            </w:r>
          </w:p>
        </w:tc>
        <w:tc>
          <w:tcPr>
            <w:tcW w:type="dxa" w:w="7488"/>
            <w:vAlign w:val="center"/>
            <w:shd w:fill="1B1B19"/>
            <w:tcMar>
              <w:top w:w="100" w:type="dxa"/>
              <w:start w:w="120" w:type="dxa"/>
              <w:bottom w:w="100" w:type="dxa"/>
              <w:end w:w="120" w:type="dxa"/>
            </w:tcMar>
          </w:tcPr>
          <w:p>
            <w:pPr>
              <w:spacing w:after="0"/>
            </w:pPr>
            <w:r>
              <w:rPr>
                <w:rFonts w:ascii="Aptos" w:hAnsi="Aptos"/>
                <w:b/>
                <w:color w:val="FFFFFF"/>
                <w:sz w:val="17"/>
              </w:rPr>
              <w:t>Control</w:t>
            </w:r>
          </w:p>
        </w:tc>
      </w:tr>
      <w:tr>
        <w:trPr>
          <w:cantSplit/>
        </w:trPr>
        <w:tc>
          <w:tcPr>
            <w:tcW w:type="dxa" w:w="2160"/>
            <w:vAlign w:val="center"/>
            <w:tcMar>
              <w:top w:w="90" w:type="dxa"/>
              <w:start w:w="120" w:type="dxa"/>
              <w:bottom w:w="90" w:type="dxa"/>
              <w:end w:w="120" w:type="dxa"/>
            </w:tcMar>
          </w:tcPr>
          <w:p>
            <w:pPr>
              <w:spacing w:after="0" w:line="252" w:lineRule="auto"/>
            </w:pPr>
            <w:r>
              <w:rPr>
                <w:rFonts w:ascii="Aptos" w:hAnsi="Aptos"/>
                <w:sz w:val="17"/>
              </w:rPr>
              <w:t>Acceso</w:t>
            </w:r>
          </w:p>
        </w:tc>
        <w:tc>
          <w:tcPr>
            <w:tcW w:type="dxa" w:w="7488"/>
            <w:vAlign w:val="center"/>
            <w:tcMar>
              <w:top w:w="90" w:type="dxa"/>
              <w:start w:w="120" w:type="dxa"/>
              <w:bottom w:w="90" w:type="dxa"/>
              <w:end w:w="120" w:type="dxa"/>
            </w:tcMar>
          </w:tcPr>
          <w:p>
            <w:pPr>
              <w:spacing w:after="0" w:line="252" w:lineRule="auto"/>
            </w:pPr>
            <w:r>
              <w:rPr>
                <w:rFonts w:ascii="Aptos" w:hAnsi="Aptos"/>
                <w:sz w:val="17"/>
              </w:rPr>
              <w:t>Bearer tokens y cookie de sesión firmada HttpOnly con SameSite Strict</w:t>
            </w:r>
          </w:p>
        </w:tc>
      </w:tr>
      <w:tr>
        <w:trPr>
          <w:cantSplit/>
        </w:trPr>
        <w:tc>
          <w:tcPr>
            <w:tcW w:type="dxa" w:w="2160"/>
            <w:vAlign w:val="center"/>
            <w:shd w:fill="F8F6F0"/>
            <w:tcMar>
              <w:top w:w="90" w:type="dxa"/>
              <w:start w:w="120" w:type="dxa"/>
              <w:bottom w:w="90" w:type="dxa"/>
              <w:end w:w="120" w:type="dxa"/>
            </w:tcMar>
          </w:tcPr>
          <w:p>
            <w:pPr>
              <w:spacing w:after="0" w:line="252" w:lineRule="auto"/>
            </w:pPr>
            <w:r>
              <w:rPr>
                <w:rFonts w:ascii="Aptos" w:hAnsi="Aptos"/>
                <w:sz w:val="17"/>
              </w:rPr>
              <w:t>Abuso</w:t>
            </w:r>
          </w:p>
        </w:tc>
        <w:tc>
          <w:tcPr>
            <w:tcW w:type="dxa" w:w="7488"/>
            <w:vAlign w:val="center"/>
            <w:shd w:fill="F8F6F0"/>
            <w:tcMar>
              <w:top w:w="90" w:type="dxa"/>
              <w:start w:w="120" w:type="dxa"/>
              <w:bottom w:w="90" w:type="dxa"/>
              <w:end w:w="120" w:type="dxa"/>
            </w:tcMar>
          </w:tcPr>
          <w:p>
            <w:pPr>
              <w:spacing w:after="0" w:line="252" w:lineRule="auto"/>
            </w:pPr>
            <w:r>
              <w:rPr>
                <w:rFonts w:ascii="Aptos" w:hAnsi="Aptos"/>
                <w:sz w:val="17"/>
              </w:rPr>
              <w:t>Límites separados por IP y cuenta con proxies confiables explicitos</w:t>
            </w:r>
          </w:p>
        </w:tc>
      </w:tr>
      <w:tr>
        <w:trPr>
          <w:cantSplit/>
        </w:trPr>
        <w:tc>
          <w:tcPr>
            <w:tcW w:type="dxa" w:w="2160"/>
            <w:vAlign w:val="center"/>
            <w:tcMar>
              <w:top w:w="90" w:type="dxa"/>
              <w:start w:w="120" w:type="dxa"/>
              <w:bottom w:w="90" w:type="dxa"/>
              <w:end w:w="120" w:type="dxa"/>
            </w:tcMar>
          </w:tcPr>
          <w:p>
            <w:pPr>
              <w:spacing w:after="0" w:line="252" w:lineRule="auto"/>
            </w:pPr>
            <w:r>
              <w:rPr>
                <w:rFonts w:ascii="Aptos" w:hAnsi="Aptos"/>
                <w:sz w:val="17"/>
              </w:rPr>
              <w:t>Datos</w:t>
            </w:r>
          </w:p>
        </w:tc>
        <w:tc>
          <w:tcPr>
            <w:tcW w:type="dxa" w:w="7488"/>
            <w:vAlign w:val="center"/>
            <w:tcMar>
              <w:top w:w="90" w:type="dxa"/>
              <w:start w:w="120" w:type="dxa"/>
              <w:bottom w:w="90" w:type="dxa"/>
              <w:end w:w="120" w:type="dxa"/>
            </w:tcMar>
          </w:tcPr>
          <w:p>
            <w:pPr>
              <w:spacing w:after="0" w:line="252" w:lineRule="auto"/>
            </w:pPr>
            <w:r>
              <w:rPr>
                <w:rFonts w:ascii="Aptos" w:hAnsi="Aptos"/>
                <w:sz w:val="17"/>
              </w:rPr>
              <w:t>PostgreSQL sin necesidad de exposición pública y escrituras transaccionales</w:t>
            </w:r>
          </w:p>
        </w:tc>
      </w:tr>
      <w:tr>
        <w:trPr>
          <w:cantSplit/>
        </w:trPr>
        <w:tc>
          <w:tcPr>
            <w:tcW w:type="dxa" w:w="2160"/>
            <w:vAlign w:val="center"/>
            <w:shd w:fill="F8F6F0"/>
            <w:tcMar>
              <w:top w:w="90" w:type="dxa"/>
              <w:start w:w="120" w:type="dxa"/>
              <w:bottom w:w="90" w:type="dxa"/>
              <w:end w:w="120" w:type="dxa"/>
            </w:tcMar>
          </w:tcPr>
          <w:p>
            <w:pPr>
              <w:spacing w:after="0" w:line="252" w:lineRule="auto"/>
            </w:pPr>
            <w:r>
              <w:rPr>
                <w:rFonts w:ascii="Aptos" w:hAnsi="Aptos"/>
                <w:sz w:val="17"/>
              </w:rPr>
              <w:t>Streaming</w:t>
            </w:r>
          </w:p>
        </w:tc>
        <w:tc>
          <w:tcPr>
            <w:tcW w:type="dxa" w:w="7488"/>
            <w:vAlign w:val="center"/>
            <w:shd w:fill="F8F6F0"/>
            <w:tcMar>
              <w:top w:w="90" w:type="dxa"/>
              <w:start w:w="120" w:type="dxa"/>
              <w:bottom w:w="90" w:type="dxa"/>
              <w:end w:w="120" w:type="dxa"/>
            </w:tcMar>
          </w:tcPr>
          <w:p>
            <w:pPr>
              <w:spacing w:after="0" w:line="252" w:lineRule="auto"/>
            </w:pPr>
            <w:r>
              <w:rPr>
                <w:rFonts w:ascii="Aptos" w:hAnsi="Aptos"/>
                <w:sz w:val="17"/>
              </w:rPr>
              <w:t>Una sesión por cuenta, cursor persistido y reconexión acotada</w:t>
            </w:r>
          </w:p>
        </w:tc>
      </w:tr>
      <w:tr>
        <w:trPr>
          <w:cantSplit/>
        </w:trPr>
        <w:tc>
          <w:tcPr>
            <w:tcW w:type="dxa" w:w="2160"/>
            <w:vAlign w:val="center"/>
            <w:tcMar>
              <w:top w:w="90" w:type="dxa"/>
              <w:start w:w="120" w:type="dxa"/>
              <w:bottom w:w="90" w:type="dxa"/>
              <w:end w:w="120" w:type="dxa"/>
            </w:tcMar>
          </w:tcPr>
          <w:p>
            <w:pPr>
              <w:spacing w:after="0" w:line="252" w:lineRule="auto"/>
            </w:pPr>
            <w:r>
              <w:rPr>
                <w:rFonts w:ascii="Aptos" w:hAnsi="Aptos"/>
                <w:sz w:val="17"/>
              </w:rPr>
              <w:t>Notificaciones</w:t>
            </w:r>
          </w:p>
        </w:tc>
        <w:tc>
          <w:tcPr>
            <w:tcW w:type="dxa" w:w="7488"/>
            <w:vAlign w:val="center"/>
            <w:tcMar>
              <w:top w:w="90" w:type="dxa"/>
              <w:start w:w="120" w:type="dxa"/>
              <w:bottom w:w="90" w:type="dxa"/>
              <w:end w:w="120" w:type="dxa"/>
            </w:tcMar>
          </w:tcPr>
          <w:p>
            <w:pPr>
              <w:spacing w:after="0" w:line="252" w:lineRule="auto"/>
            </w:pPr>
            <w:r>
              <w:rPr>
                <w:rFonts w:ascii="Aptos" w:hAnsi="Aptos"/>
                <w:sz w:val="17"/>
              </w:rPr>
              <w:t>Outbox persistente, reintentos y firma HMAC para webhooks</w:t>
            </w:r>
          </w:p>
        </w:tc>
      </w:tr>
      <w:tr>
        <w:trPr>
          <w:cantSplit/>
        </w:trPr>
        <w:tc>
          <w:tcPr>
            <w:tcW w:type="dxa" w:w="2160"/>
            <w:vAlign w:val="center"/>
            <w:shd w:fill="F8F6F0"/>
            <w:tcMar>
              <w:top w:w="90" w:type="dxa"/>
              <w:start w:w="120" w:type="dxa"/>
              <w:bottom w:w="90" w:type="dxa"/>
              <w:end w:w="120" w:type="dxa"/>
            </w:tcMar>
          </w:tcPr>
          <w:p>
            <w:pPr>
              <w:spacing w:after="0" w:line="252" w:lineRule="auto"/>
            </w:pPr>
            <w:r>
              <w:rPr>
                <w:rFonts w:ascii="Aptos" w:hAnsi="Aptos"/>
                <w:sz w:val="17"/>
              </w:rPr>
              <w:t>Transporte</w:t>
            </w:r>
          </w:p>
        </w:tc>
        <w:tc>
          <w:tcPr>
            <w:tcW w:type="dxa" w:w="7488"/>
            <w:vAlign w:val="center"/>
            <w:shd w:fill="F8F6F0"/>
            <w:tcMar>
              <w:top w:w="90" w:type="dxa"/>
              <w:start w:w="120" w:type="dxa"/>
              <w:bottom w:w="90" w:type="dxa"/>
              <w:end w:w="120" w:type="dxa"/>
            </w:tcMar>
          </w:tcPr>
          <w:p>
            <w:pPr>
              <w:spacing w:after="0" w:line="252" w:lineRule="auto"/>
            </w:pPr>
            <w:r>
              <w:rPr>
                <w:rFonts w:ascii="Aptos" w:hAnsi="Aptos"/>
                <w:sz w:val="17"/>
              </w:rPr>
              <w:t>HTTPS exigido para integraciones de produccion y TLS para correo</w:t>
            </w:r>
          </w:p>
        </w:tc>
      </w:tr>
      <w:tr>
        <w:trPr>
          <w:cantSplit/>
        </w:trPr>
        <w:tc>
          <w:tcPr>
            <w:tcW w:type="dxa" w:w="2160"/>
            <w:vAlign w:val="center"/>
            <w:tcMar>
              <w:top w:w="90" w:type="dxa"/>
              <w:start w:w="120" w:type="dxa"/>
              <w:bottom w:w="90" w:type="dxa"/>
              <w:end w:w="120" w:type="dxa"/>
            </w:tcMar>
          </w:tcPr>
          <w:p>
            <w:pPr>
              <w:spacing w:after="0" w:line="252" w:lineRule="auto"/>
            </w:pPr>
            <w:r>
              <w:rPr>
                <w:rFonts w:ascii="Aptos" w:hAnsi="Aptos"/>
                <w:sz w:val="17"/>
              </w:rPr>
              <w:t>Observabilidad</w:t>
            </w:r>
          </w:p>
        </w:tc>
        <w:tc>
          <w:tcPr>
            <w:tcW w:type="dxa" w:w="7488"/>
            <w:vAlign w:val="center"/>
            <w:tcMar>
              <w:top w:w="90" w:type="dxa"/>
              <w:start w:w="120" w:type="dxa"/>
              <w:bottom w:w="90" w:type="dxa"/>
              <w:end w:w="120" w:type="dxa"/>
            </w:tcMar>
          </w:tcPr>
          <w:p>
            <w:pPr>
              <w:spacing w:after="0" w:line="252" w:lineRule="auto"/>
            </w:pPr>
            <w:r>
              <w:rPr>
                <w:rFonts w:ascii="Aptos" w:hAnsi="Aptos"/>
                <w:sz w:val="17"/>
              </w:rPr>
              <w:t>Request ID, logs JSON, health, readiness y métricas protegidas</w:t>
            </w:r>
          </w:p>
        </w:tc>
      </w:tr>
    </w:tbl>
    <w:p>
      <w:pPr>
        <w:spacing w:after="20"/>
      </w:pPr>
    </w:p>
    <w:p>
      <w:pPr>
        <w:pStyle w:val="Heading2"/>
      </w:pPr>
      <w:r>
        <w:t>Límites de seguridad</w:t>
      </w:r>
    </w:p>
    <w:p>
      <w:pPr>
        <w:pStyle w:val="ListBullet"/>
        <w:ind w:left="317" w:hanging="202"/>
      </w:pPr>
      <w:r>
        <w:rPr>
          <w:rFonts w:ascii="Aptos" w:hAnsi="Aptos"/>
        </w:rPr>
        <w:t>El Risk Score es heurístico y no sustituye una auditoría independiente.</w:t>
      </w:r>
    </w:p>
    <w:p>
      <w:pPr>
        <w:pStyle w:val="ListBullet"/>
        <w:ind w:left="317" w:hanging="202"/>
      </w:pPr>
      <w:r>
        <w:rPr>
          <w:rFonts w:ascii="Aptos" w:hAnsi="Aptos"/>
        </w:rPr>
        <w:t>La seguridad de notificaciones depende de la configuración de cada proveedor.</w:t>
      </w:r>
    </w:p>
    <w:p>
      <w:pPr>
        <w:pStyle w:val="ListBullet"/>
        <w:ind w:left="317" w:hanging="202"/>
      </w:pPr>
      <w:r>
        <w:rPr>
          <w:rFonts w:ascii="Aptos" w:hAnsi="Aptos"/>
        </w:rPr>
        <w:t>La version local no resuelve identidad individual ni autorización por propietario.</w:t>
      </w:r>
    </w:p>
    <w:p>
      <w:pPr>
        <w:pStyle w:val="ListBullet"/>
        <w:ind w:left="317" w:hanging="202"/>
      </w:pPr>
      <w:r>
        <w:rPr>
          <w:rFonts w:ascii="Aptos" w:hAnsi="Aptos"/>
        </w:rPr>
        <w:t>La retención y los respaldos deben ajustarse a la capacidad y a las obligaciones del entorno final.</w:t>
      </w:r>
    </w:p>
    <w:p>
      <w:pPr>
        <w:pStyle w:val="ListBullet"/>
        <w:ind w:left="317" w:hanging="202"/>
      </w:pPr>
      <w:r>
        <w:rPr>
          <w:rFonts w:ascii="Aptos" w:hAnsi="Aptos"/>
        </w:rPr>
        <w:t>La exposición pública requiere HTTPS, gestión de secretos y rate limiting compartido.</w:t>
      </w:r>
    </w:p>
    <w:p>
      <w:pPr>
        <w:pStyle w:val="Heading2"/>
      </w:pPr>
      <w:r>
        <w:t>Criterio de privacidad</w:t>
      </w:r>
    </w:p>
    <w:p>
      <w:pPr>
        <w:keepLines w:val="0"/>
      </w:pPr>
      <w:r>
        <w:rPr>
          <w:rFonts w:ascii="Aptos" w:hAnsi="Aptos"/>
        </w:rPr>
        <w:t>Aunque las claves públicas y las operaciones son datos públicos de la red, su agrupacion y monitoreo pueden revelar patrones de interes. Por ello las métricas evitan usar claves como etiquetas, los logs no deben incluir secretos y la retención debe ser intencional. Una futura version multiusuario necesitara políticas de acceso, eliminación y trazabilidad por propietario.</w:t>
      </w:r>
    </w:p>
    <w:p>
      <w:r>
        <w:br w:type="page"/>
      </w:r>
    </w:p>
    <w:p>
      <w:pPr>
        <w:keepNext/>
        <w:spacing w:after="100"/>
      </w:pPr>
      <w:r>
        <w:rPr>
          <w:rFonts w:ascii="Aptos" w:hAnsi="Aptos"/>
          <w:b/>
          <w:caps/>
          <w:color w:val="8A5708"/>
          <w:sz w:val="17"/>
        </w:rPr>
        <w:t>EVIDENCIA</w:t>
      </w:r>
    </w:p>
    <w:p>
      <w:pPr>
        <w:pStyle w:val="Heading1"/>
      </w:pPr>
      <w:r>
        <w:t>Estado actual del proyecto</w:t>
      </w:r>
    </w:p>
    <w:p>
      <w:pPr>
        <w:keepLines w:val="0"/>
      </w:pPr>
      <w:r>
        <w:rPr>
          <w:rFonts w:ascii="Aptos" w:hAnsi="Aptos"/>
        </w:rPr>
        <w:t>La implementación cubre el alcance funcional definido para los tres niveles. La revision más reciente confirma lint, compilacion de produccion, pruebas frontend, pruebas Go y análisis estático. La interfaz fue revisada en escritorio y móvil. La prueba de integración debe repetirse con Docker Desktop activo para validar nuevamente PostgreSQL y el flujo SSE completo en el entorno local actual.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2304"/>
            <w:vAlign w:val="center"/>
            <w:shd w:fill="1B1B19"/>
            <w:tcMar>
              <w:top w:w="100" w:type="dxa"/>
              <w:start w:w="120" w:type="dxa"/>
              <w:bottom w:w="100" w:type="dxa"/>
              <w:end w:w="120" w:type="dxa"/>
            </w:tcMar>
          </w:tcPr>
          <w:p>
            <w:pPr>
              <w:spacing w:after="0"/>
            </w:pPr>
            <w:r>
              <w:rPr>
                <w:rFonts w:ascii="Aptos" w:hAnsi="Aptos"/>
                <w:b/>
                <w:color w:val="FFFFFF"/>
                <w:sz w:val="17"/>
              </w:rPr>
              <w:t>Componente</w:t>
            </w:r>
          </w:p>
        </w:tc>
        <w:tc>
          <w:tcPr>
            <w:tcW w:type="dxa" w:w="1656"/>
            <w:vAlign w:val="center"/>
            <w:shd w:fill="1B1B19"/>
            <w:tcMar>
              <w:top w:w="100" w:type="dxa"/>
              <w:start w:w="120" w:type="dxa"/>
              <w:bottom w:w="100" w:type="dxa"/>
              <w:end w:w="120" w:type="dxa"/>
            </w:tcMar>
          </w:tcPr>
          <w:p>
            <w:pPr>
              <w:spacing w:after="0"/>
            </w:pPr>
            <w:r>
              <w:rPr>
                <w:rFonts w:ascii="Aptos" w:hAnsi="Aptos"/>
                <w:b/>
                <w:color w:val="FFFFFF"/>
                <w:sz w:val="17"/>
              </w:rPr>
              <w:t>Estado</w:t>
            </w:r>
          </w:p>
        </w:tc>
        <w:tc>
          <w:tcPr>
            <w:tcW w:type="dxa" w:w="5688"/>
            <w:vAlign w:val="center"/>
            <w:shd w:fill="1B1B19"/>
            <w:tcMar>
              <w:top w:w="100" w:type="dxa"/>
              <w:start w:w="120" w:type="dxa"/>
              <w:bottom w:w="100" w:type="dxa"/>
              <w:end w:w="120" w:type="dxa"/>
            </w:tcMar>
          </w:tcPr>
          <w:p>
            <w:pPr>
              <w:spacing w:after="0"/>
            </w:pPr>
            <w:r>
              <w:rPr>
                <w:rFonts w:ascii="Aptos" w:hAnsi="Aptos"/>
                <w:b/>
                <w:color w:val="FFFFFF"/>
                <w:sz w:val="17"/>
              </w:rPr>
              <w:t>Evidencia</w:t>
            </w:r>
          </w:p>
        </w:tc>
      </w:tr>
      <w:tr>
        <w:trPr>
          <w:cantSplit/>
        </w:trPr>
        <w:tc>
          <w:tcPr>
            <w:tcW w:type="dxa" w:w="2304"/>
            <w:vAlign w:val="center"/>
            <w:tcMar>
              <w:top w:w="90" w:type="dxa"/>
              <w:start w:w="120" w:type="dxa"/>
              <w:bottom w:w="90" w:type="dxa"/>
              <w:end w:w="120" w:type="dxa"/>
            </w:tcMar>
          </w:tcPr>
          <w:p>
            <w:pPr>
              <w:spacing w:after="0" w:line="252" w:lineRule="auto"/>
            </w:pPr>
            <w:r>
              <w:rPr>
                <w:rFonts w:ascii="Aptos" w:hAnsi="Aptos"/>
                <w:sz w:val="17"/>
              </w:rPr>
              <w:t>Inspector</w:t>
            </w:r>
          </w:p>
        </w:tc>
        <w:tc>
          <w:tcPr>
            <w:tcW w:type="dxa" w:w="1656"/>
            <w:vAlign w:val="center"/>
            <w:tcMar>
              <w:top w:w="90" w:type="dxa"/>
              <w:start w:w="120" w:type="dxa"/>
              <w:bottom w:w="90" w:type="dxa"/>
              <w:end w:w="120" w:type="dxa"/>
            </w:tcMar>
            <w:shd w:fill="E7F1EC"/>
          </w:tcPr>
          <w:p>
            <w:pPr>
              <w:spacing w:after="0" w:line="252" w:lineRule="auto"/>
            </w:pPr>
            <w:r>
              <w:rPr>
                <w:rFonts w:ascii="Aptos" w:hAnsi="Aptos"/>
                <w:b/>
                <w:color w:val="2F6951"/>
                <w:sz w:val="17"/>
              </w:rPr>
              <w:t>Completo</w:t>
            </w:r>
          </w:p>
        </w:tc>
        <w:tc>
          <w:tcPr>
            <w:tcW w:type="dxa" w:w="5688"/>
            <w:vAlign w:val="center"/>
            <w:tcMar>
              <w:top w:w="90" w:type="dxa"/>
              <w:start w:w="120" w:type="dxa"/>
              <w:bottom w:w="90" w:type="dxa"/>
              <w:end w:w="120" w:type="dxa"/>
            </w:tcMar>
          </w:tcPr>
          <w:p>
            <w:pPr>
              <w:spacing w:after="0" w:line="252" w:lineRule="auto"/>
            </w:pPr>
            <w:r>
              <w:rPr>
                <w:rFonts w:ascii="Aptos" w:hAnsi="Aptos"/>
                <w:sz w:val="17"/>
              </w:rPr>
              <w:t>Consulta Horizon, balances, reserva, trustlines, firmantes, umbrales y flags</w:t>
            </w:r>
          </w:p>
        </w:tc>
      </w:tr>
      <w:tr>
        <w:trPr>
          <w:cantSplit/>
        </w:trPr>
        <w:tc>
          <w:tcPr>
            <w:tcW w:type="dxa" w:w="2304"/>
            <w:vAlign w:val="center"/>
            <w:shd w:fill="F8F6F0"/>
            <w:tcMar>
              <w:top w:w="90" w:type="dxa"/>
              <w:start w:w="120" w:type="dxa"/>
              <w:bottom w:w="90" w:type="dxa"/>
              <w:end w:w="120" w:type="dxa"/>
            </w:tcMar>
          </w:tcPr>
          <w:p>
            <w:pPr>
              <w:spacing w:after="0" w:line="252" w:lineRule="auto"/>
            </w:pPr>
            <w:r>
              <w:rPr>
                <w:rFonts w:ascii="Aptos" w:hAnsi="Aptos"/>
                <w:sz w:val="17"/>
              </w:rPr>
              <w:t>Risk Score</w:t>
            </w:r>
          </w:p>
        </w:tc>
        <w:tc>
          <w:tcPr>
            <w:tcW w:type="dxa" w:w="1656"/>
            <w:vAlign w:val="center"/>
            <w:shd w:fill="E7F1EC"/>
            <w:tcMar>
              <w:top w:w="90" w:type="dxa"/>
              <w:start w:w="120" w:type="dxa"/>
              <w:bottom w:w="90" w:type="dxa"/>
              <w:end w:w="120" w:type="dxa"/>
            </w:tcMar>
          </w:tcPr>
          <w:p>
            <w:pPr>
              <w:spacing w:after="0" w:line="252" w:lineRule="auto"/>
            </w:pPr>
            <w:r>
              <w:rPr>
                <w:rFonts w:ascii="Aptos" w:hAnsi="Aptos"/>
                <w:b/>
                <w:color w:val="2F6951"/>
                <w:sz w:val="17"/>
              </w:rPr>
              <w:t>Completo</w:t>
            </w:r>
          </w:p>
        </w:tc>
        <w:tc>
          <w:tcPr>
            <w:tcW w:type="dxa" w:w="5688"/>
            <w:vAlign w:val="center"/>
            <w:shd w:fill="F8F6F0"/>
            <w:tcMar>
              <w:top w:w="90" w:type="dxa"/>
              <w:start w:w="120" w:type="dxa"/>
              <w:bottom w:w="90" w:type="dxa"/>
              <w:end w:w="120" w:type="dxa"/>
            </w:tcMar>
          </w:tcPr>
          <w:p>
            <w:pPr>
              <w:spacing w:after="0" w:line="252" w:lineRule="auto"/>
            </w:pPr>
            <w:r>
              <w:rPr>
                <w:rFonts w:ascii="Aptos" w:hAnsi="Aptos"/>
                <w:sz w:val="17"/>
              </w:rPr>
              <w:t>Cinco reglas puras y 14 pruebas frontend en total</w:t>
            </w:r>
          </w:p>
        </w:tc>
      </w:tr>
      <w:tr>
        <w:trPr>
          <w:cantSplit/>
        </w:trPr>
        <w:tc>
          <w:tcPr>
            <w:tcW w:type="dxa" w:w="2304"/>
            <w:vAlign w:val="center"/>
            <w:tcMar>
              <w:top w:w="90" w:type="dxa"/>
              <w:start w:w="120" w:type="dxa"/>
              <w:bottom w:w="90" w:type="dxa"/>
              <w:end w:w="120" w:type="dxa"/>
            </w:tcMar>
          </w:tcPr>
          <w:p>
            <w:pPr>
              <w:spacing w:after="0" w:line="252" w:lineRule="auto"/>
            </w:pPr>
            <w:r>
              <w:rPr>
                <w:rFonts w:ascii="Aptos" w:hAnsi="Aptos"/>
                <w:sz w:val="17"/>
              </w:rPr>
              <w:t>Sentinel API</w:t>
            </w:r>
          </w:p>
        </w:tc>
        <w:tc>
          <w:tcPr>
            <w:tcW w:type="dxa" w:w="1656"/>
            <w:vAlign w:val="center"/>
            <w:tcMar>
              <w:top w:w="90" w:type="dxa"/>
              <w:start w:w="120" w:type="dxa"/>
              <w:bottom w:w="90" w:type="dxa"/>
              <w:end w:w="120" w:type="dxa"/>
            </w:tcMar>
            <w:shd w:fill="E7F1EC"/>
          </w:tcPr>
          <w:p>
            <w:pPr>
              <w:spacing w:after="0" w:line="252" w:lineRule="auto"/>
            </w:pPr>
            <w:r>
              <w:rPr>
                <w:rFonts w:ascii="Aptos" w:hAnsi="Aptos"/>
                <w:b/>
                <w:color w:val="2F6951"/>
                <w:sz w:val="17"/>
              </w:rPr>
              <w:t>Completo</w:t>
            </w:r>
          </w:p>
        </w:tc>
        <w:tc>
          <w:tcPr>
            <w:tcW w:type="dxa" w:w="5688"/>
            <w:vAlign w:val="center"/>
            <w:tcMar>
              <w:top w:w="90" w:type="dxa"/>
              <w:start w:w="120" w:type="dxa"/>
              <w:bottom w:w="90" w:type="dxa"/>
              <w:end w:w="120" w:type="dxa"/>
            </w:tcMar>
          </w:tcPr>
          <w:p>
            <w:pPr>
              <w:spacing w:after="0" w:line="252" w:lineRule="auto"/>
            </w:pPr>
            <w:r>
              <w:rPr>
                <w:rFonts w:ascii="Aptos" w:hAnsi="Aptos"/>
                <w:sz w:val="17"/>
              </w:rPr>
              <w:t>Servicio Go, persistencia, streams, reglas y autenticacion</w:t>
            </w:r>
          </w:p>
        </w:tc>
      </w:tr>
      <w:tr>
        <w:trPr>
          <w:cantSplit/>
        </w:trPr>
        <w:tc>
          <w:tcPr>
            <w:tcW w:type="dxa" w:w="2304"/>
            <w:vAlign w:val="center"/>
            <w:shd w:fill="F8F6F0"/>
            <w:tcMar>
              <w:top w:w="90" w:type="dxa"/>
              <w:start w:w="120" w:type="dxa"/>
              <w:bottom w:w="90" w:type="dxa"/>
              <w:end w:w="120" w:type="dxa"/>
            </w:tcMar>
          </w:tcPr>
          <w:p>
            <w:pPr>
              <w:spacing w:after="0" w:line="252" w:lineRule="auto"/>
            </w:pPr>
            <w:r>
              <w:rPr>
                <w:rFonts w:ascii="Aptos" w:hAnsi="Aptos"/>
                <w:sz w:val="17"/>
              </w:rPr>
              <w:t>Notificaciones</w:t>
            </w:r>
          </w:p>
        </w:tc>
        <w:tc>
          <w:tcPr>
            <w:tcW w:type="dxa" w:w="1656"/>
            <w:vAlign w:val="center"/>
            <w:shd w:fill="E7F1EC"/>
            <w:tcMar>
              <w:top w:w="90" w:type="dxa"/>
              <w:start w:w="120" w:type="dxa"/>
              <w:bottom w:w="90" w:type="dxa"/>
              <w:end w:w="120" w:type="dxa"/>
            </w:tcMar>
          </w:tcPr>
          <w:p>
            <w:pPr>
              <w:spacing w:after="0" w:line="252" w:lineRule="auto"/>
            </w:pPr>
            <w:r>
              <w:rPr>
                <w:rFonts w:ascii="Aptos" w:hAnsi="Aptos"/>
                <w:b/>
                <w:color w:val="2F6951"/>
                <w:sz w:val="17"/>
              </w:rPr>
              <w:t>Completo</w:t>
            </w:r>
          </w:p>
        </w:tc>
        <w:tc>
          <w:tcPr>
            <w:tcW w:type="dxa" w:w="5688"/>
            <w:vAlign w:val="center"/>
            <w:shd w:fill="F8F6F0"/>
            <w:tcMar>
              <w:top w:w="90" w:type="dxa"/>
              <w:start w:w="120" w:type="dxa"/>
              <w:bottom w:w="90" w:type="dxa"/>
              <w:end w:w="120" w:type="dxa"/>
            </w:tcMar>
          </w:tcPr>
          <w:p>
            <w:pPr>
              <w:spacing w:after="0" w:line="252" w:lineRule="auto"/>
            </w:pPr>
            <w:r>
              <w:rPr>
                <w:rFonts w:ascii="Aptos" w:hAnsi="Aptos"/>
                <w:sz w:val="17"/>
              </w:rPr>
              <w:t>Webhook HMAC, Telegram, SMTP y reintentos persistentes</w:t>
            </w:r>
          </w:p>
        </w:tc>
      </w:tr>
      <w:tr>
        <w:trPr>
          <w:cantSplit/>
        </w:trPr>
        <w:tc>
          <w:tcPr>
            <w:tcW w:type="dxa" w:w="2304"/>
            <w:vAlign w:val="center"/>
            <w:tcMar>
              <w:top w:w="90" w:type="dxa"/>
              <w:start w:w="120" w:type="dxa"/>
              <w:bottom w:w="90" w:type="dxa"/>
              <w:end w:w="120" w:type="dxa"/>
            </w:tcMar>
          </w:tcPr>
          <w:p>
            <w:pPr>
              <w:spacing w:after="0" w:line="252" w:lineRule="auto"/>
            </w:pPr>
            <w:r>
              <w:rPr>
                <w:rFonts w:ascii="Aptos" w:hAnsi="Aptos"/>
                <w:sz w:val="17"/>
              </w:rPr>
              <w:t>CI y contenedores</w:t>
            </w:r>
          </w:p>
        </w:tc>
        <w:tc>
          <w:tcPr>
            <w:tcW w:type="dxa" w:w="1656"/>
            <w:vAlign w:val="center"/>
            <w:tcMar>
              <w:top w:w="90" w:type="dxa"/>
              <w:start w:w="120" w:type="dxa"/>
              <w:bottom w:w="90" w:type="dxa"/>
              <w:end w:w="120" w:type="dxa"/>
            </w:tcMar>
            <w:shd w:fill="E7F1EC"/>
          </w:tcPr>
          <w:p>
            <w:pPr>
              <w:spacing w:after="0" w:line="252" w:lineRule="auto"/>
            </w:pPr>
            <w:r>
              <w:rPr>
                <w:rFonts w:ascii="Aptos" w:hAnsi="Aptos"/>
                <w:b/>
                <w:color w:val="2F6951"/>
                <w:sz w:val="17"/>
              </w:rPr>
              <w:t>Completo</w:t>
            </w:r>
          </w:p>
        </w:tc>
        <w:tc>
          <w:tcPr>
            <w:tcW w:type="dxa" w:w="5688"/>
            <w:vAlign w:val="center"/>
            <w:tcMar>
              <w:top w:w="90" w:type="dxa"/>
              <w:start w:w="120" w:type="dxa"/>
              <w:bottom w:w="90" w:type="dxa"/>
              <w:end w:w="120" w:type="dxa"/>
            </w:tcMar>
          </w:tcPr>
          <w:p>
            <w:pPr>
              <w:spacing w:after="0" w:line="252" w:lineRule="auto"/>
            </w:pPr>
            <w:r>
              <w:rPr>
                <w:rFonts w:ascii="Aptos" w:hAnsi="Aptos"/>
                <w:sz w:val="17"/>
              </w:rPr>
              <w:t>Workflows de pruebas, CodeQL, builds y publicación por tags</w:t>
            </w:r>
          </w:p>
        </w:tc>
      </w:tr>
      <w:tr>
        <w:trPr>
          <w:cantSplit/>
        </w:trPr>
        <w:tc>
          <w:tcPr>
            <w:tcW w:type="dxa" w:w="2304"/>
            <w:vAlign w:val="center"/>
            <w:shd w:fill="F8F6F0"/>
            <w:tcMar>
              <w:top w:w="90" w:type="dxa"/>
              <w:start w:w="120" w:type="dxa"/>
              <w:bottom w:w="90" w:type="dxa"/>
              <w:end w:w="120" w:type="dxa"/>
            </w:tcMar>
          </w:tcPr>
          <w:p>
            <w:pPr>
              <w:spacing w:after="0" w:line="252" w:lineRule="auto"/>
            </w:pPr>
            <w:r>
              <w:rPr>
                <w:rFonts w:ascii="Aptos" w:hAnsi="Aptos"/>
                <w:sz w:val="17"/>
              </w:rPr>
              <w:t>Integración local actual</w:t>
            </w:r>
          </w:p>
        </w:tc>
        <w:tc>
          <w:tcPr>
            <w:tcW w:type="dxa" w:w="1656"/>
            <w:vAlign w:val="center"/>
            <w:shd w:fill="F9EDDA"/>
            <w:tcMar>
              <w:top w:w="90" w:type="dxa"/>
              <w:start w:w="120" w:type="dxa"/>
              <w:bottom w:w="90" w:type="dxa"/>
              <w:end w:w="120" w:type="dxa"/>
            </w:tcMar>
          </w:tcPr>
          <w:p>
            <w:pPr>
              <w:spacing w:after="0" w:line="252" w:lineRule="auto"/>
            </w:pPr>
            <w:r>
              <w:rPr>
                <w:rFonts w:ascii="Aptos" w:hAnsi="Aptos"/>
                <w:b/>
                <w:color w:val="8A5708"/>
                <w:sz w:val="17"/>
              </w:rPr>
              <w:t>Por validar</w:t>
            </w:r>
          </w:p>
        </w:tc>
        <w:tc>
          <w:tcPr>
            <w:tcW w:type="dxa" w:w="5688"/>
            <w:vAlign w:val="center"/>
            <w:shd w:fill="F8F6F0"/>
            <w:tcMar>
              <w:top w:w="90" w:type="dxa"/>
              <w:start w:w="120" w:type="dxa"/>
              <w:bottom w:w="90" w:type="dxa"/>
              <w:end w:w="120" w:type="dxa"/>
            </w:tcMar>
          </w:tcPr>
          <w:p>
            <w:pPr>
              <w:spacing w:after="0" w:line="252" w:lineRule="auto"/>
            </w:pPr>
            <w:r>
              <w:rPr>
                <w:rFonts w:ascii="Aptos" w:hAnsi="Aptos"/>
                <w:sz w:val="17"/>
              </w:rPr>
              <w:t>Docker Desktop estaba inactivo durante la última comprobacion</w:t>
            </w:r>
          </w:p>
        </w:tc>
      </w:tr>
    </w:tbl>
    <w:p>
      <w:pPr>
        <w:spacing w:after="20"/>
      </w:pPr>
    </w:p>
    <w:p>
      <w:pPr>
        <w:pStyle w:val="Heading2"/>
      </w:pPr>
      <w:r>
        <w:t>Comprobaciones realizadas</w:t>
      </w:r>
    </w:p>
    <w:p>
      <w:pPr>
        <w:pStyle w:val="ListBullet"/>
        <w:ind w:left="317" w:hanging="202"/>
      </w:pPr>
      <w:r>
        <w:rPr>
          <w:rFonts w:ascii="Aptos" w:hAnsi="Aptos"/>
        </w:rPr>
        <w:t>Lint y build de produccion de Next.js sin errores.</w:t>
      </w:r>
    </w:p>
    <w:p>
      <w:pPr>
        <w:pStyle w:val="ListBullet"/>
        <w:ind w:left="317" w:hanging="202"/>
      </w:pPr>
      <w:r>
        <w:rPr>
          <w:rFonts w:ascii="Aptos" w:hAnsi="Aptos"/>
        </w:rPr>
        <w:t>Catorce pruebas frontend superadas.</w:t>
      </w:r>
    </w:p>
    <w:p>
      <w:pPr>
        <w:pStyle w:val="ListBullet"/>
        <w:ind w:left="317" w:hanging="202"/>
      </w:pPr>
      <w:r>
        <w:rPr>
          <w:rFonts w:ascii="Aptos" w:hAnsi="Aptos"/>
        </w:rPr>
        <w:t>Pruebas Go y go vet superados.</w:t>
      </w:r>
    </w:p>
    <w:p>
      <w:pPr>
        <w:pStyle w:val="ListBullet"/>
        <w:ind w:left="317" w:hanging="202"/>
      </w:pPr>
      <w:r>
        <w:rPr>
          <w:rFonts w:ascii="Aptos" w:hAnsi="Aptos"/>
        </w:rPr>
        <w:t>Auditoría de dependencias JavaScript sin vulnerabilidades conocidas.</w:t>
      </w:r>
    </w:p>
    <w:p>
      <w:pPr>
        <w:pStyle w:val="ListBullet"/>
        <w:ind w:left="317" w:hanging="202"/>
      </w:pPr>
      <w:r>
        <w:rPr>
          <w:rFonts w:ascii="Aptos" w:hAnsi="Aptos"/>
        </w:rPr>
        <w:t>Govulncheck limpio con el runtime de construccion Go 1.25.14.</w:t>
      </w:r>
    </w:p>
    <w:p>
      <w:pPr>
        <w:pStyle w:val="ListBullet"/>
        <w:ind w:left="317" w:hanging="202"/>
      </w:pPr>
      <w:r>
        <w:rPr>
          <w:rFonts w:ascii="Aptos" w:hAnsi="Aptos"/>
        </w:rPr>
        <w:t>Configuración de Docker Compose valida para desarrollo y produccion.</w:t>
      </w:r>
    </w:p>
    <w:p>
      <w:pPr>
        <w:pStyle w:val="ListBullet"/>
        <w:ind w:left="317" w:hanging="202"/>
      </w:pPr>
      <w:r>
        <w:rPr>
          <w:rFonts w:ascii="Aptos" w:hAnsi="Aptos"/>
        </w:rPr>
        <w:t>Revision responsive y de áreas táctiles satisfactoria en 390 por 844 y 1440 por 900.</w:t>
      </w:r>
    </w:p>
    <w:p>
      <w:pPr>
        <w:pStyle w:val="Heading2"/>
      </w:pPr>
      <w:r>
        <w:t>Lectura del resultado</w:t>
      </w:r>
    </w:p>
    <w:p>
      <w:pPr>
        <w:keepLines w:val="0"/>
      </w:pPr>
      <w:r>
        <w:rPr>
          <w:rFonts w:ascii="Aptos" w:hAnsi="Aptos"/>
          <w:b/>
        </w:rPr>
        <w:t>El proyecto está completo</w:t>
      </w:r>
      <w:r>
        <w:rPr>
          <w:rFonts w:ascii="Aptos" w:hAnsi="Aptos"/>
        </w:rPr>
        <w:t xml:space="preserve"> como producto demostrable dentro del alcance acordado. No debe presentarse todavia como una plataforma SaaS terminada. La diferencia no esta en las funciones centrales, sino en la operación continua, el modelo de identidad, la administración por usuario y la evidencia automatizada de la experiencia completa.</w:t>
      </w:r>
    </w:p>
    <w:p>
      <w:r>
        <w:br w:type="page"/>
      </w:r>
    </w:p>
    <w:p>
      <w:pPr>
        <w:keepNext/>
        <w:spacing w:after="100"/>
      </w:pPr>
      <w:r>
        <w:rPr>
          <w:rFonts w:ascii="Aptos" w:hAnsi="Aptos"/>
          <w:b/>
          <w:caps/>
          <w:color w:val="8A5708"/>
          <w:sz w:val="17"/>
        </w:rPr>
        <w:t>SIGUIENTE PASO</w:t>
      </w:r>
    </w:p>
    <w:p>
      <w:pPr>
        <w:pStyle w:val="Heading1"/>
      </w:pPr>
      <w:r>
        <w:t>Elementos que debemos incorporar</w:t>
      </w:r>
    </w:p>
    <w:p>
      <w:pPr>
        <w:keepLines w:val="0"/>
      </w:pPr>
      <w:r>
        <w:rPr>
          <w:rFonts w:ascii="Aptos" w:hAnsi="Aptos"/>
        </w:rPr>
        <w:t>Las siguientes mejoras no cambian la idea del producto. Cierran huecos de presentación, calidad y operación que deben resolverse antes de una entrega pública o de una evolución multiusuario.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69"/>
        <w:gridCol w:w="2469"/>
        <w:gridCol w:w="2469"/>
        <w:gridCol w:w="2469"/>
      </w:tblGrid>
      <w:tr>
        <w:trPr>
          <w:tblHeader w:val="true"/>
          <w:cantSplit/>
        </w:trPr>
        <w:tc>
          <w:tcPr>
            <w:tcW w:type="dxa" w:w="1080"/>
            <w:vAlign w:val="center"/>
            <w:shd w:fill="1B1B19"/>
            <w:tcMar>
              <w:top w:w="100" w:type="dxa"/>
              <w:start w:w="120" w:type="dxa"/>
              <w:bottom w:w="100" w:type="dxa"/>
              <w:end w:w="120" w:type="dxa"/>
            </w:tcMar>
          </w:tcPr>
          <w:p>
            <w:pPr>
              <w:spacing w:after="0"/>
            </w:pPr>
            <w:r>
              <w:rPr>
                <w:rFonts w:ascii="Aptos" w:hAnsi="Aptos"/>
                <w:b/>
                <w:color w:val="FFFFFF"/>
                <w:sz w:val="17"/>
              </w:rPr>
              <w:t>Prioridad</w:t>
            </w:r>
          </w:p>
        </w:tc>
        <w:tc>
          <w:tcPr>
            <w:tcW w:type="dxa" w:w="2088"/>
            <w:vAlign w:val="center"/>
            <w:shd w:fill="1B1B19"/>
            <w:tcMar>
              <w:top w:w="100" w:type="dxa"/>
              <w:start w:w="120" w:type="dxa"/>
              <w:bottom w:w="100" w:type="dxa"/>
              <w:end w:w="120" w:type="dxa"/>
            </w:tcMar>
          </w:tcPr>
          <w:p>
            <w:pPr>
              <w:spacing w:after="0"/>
            </w:pPr>
            <w:r>
              <w:rPr>
                <w:rFonts w:ascii="Aptos" w:hAnsi="Aptos"/>
                <w:b/>
                <w:color w:val="FFFFFF"/>
                <w:sz w:val="17"/>
              </w:rPr>
              <w:t>Elemento</w:t>
            </w:r>
          </w:p>
        </w:tc>
        <w:tc>
          <w:tcPr>
            <w:tcW w:type="dxa" w:w="3816"/>
            <w:vAlign w:val="center"/>
            <w:shd w:fill="1B1B19"/>
            <w:tcMar>
              <w:top w:w="100" w:type="dxa"/>
              <w:start w:w="120" w:type="dxa"/>
              <w:bottom w:w="100" w:type="dxa"/>
              <w:end w:w="120" w:type="dxa"/>
            </w:tcMar>
          </w:tcPr>
          <w:p>
            <w:pPr>
              <w:spacing w:after="0"/>
            </w:pPr>
            <w:r>
              <w:rPr>
                <w:rFonts w:ascii="Aptos" w:hAnsi="Aptos"/>
                <w:b/>
                <w:color w:val="FFFFFF"/>
                <w:sz w:val="17"/>
              </w:rPr>
              <w:t>Por que importa</w:t>
            </w:r>
          </w:p>
        </w:tc>
        <w:tc>
          <w:tcPr>
            <w:tcW w:type="dxa" w:w="2664"/>
            <w:vAlign w:val="center"/>
            <w:shd w:fill="1B1B19"/>
            <w:tcMar>
              <w:top w:w="100" w:type="dxa"/>
              <w:start w:w="120" w:type="dxa"/>
              <w:bottom w:w="100" w:type="dxa"/>
              <w:end w:w="120" w:type="dxa"/>
            </w:tcMar>
          </w:tcPr>
          <w:p>
            <w:pPr>
              <w:spacing w:after="0"/>
            </w:pPr>
            <w:r>
              <w:rPr>
                <w:rFonts w:ascii="Aptos" w:hAnsi="Aptos"/>
                <w:b/>
                <w:color w:val="FFFFFF"/>
                <w:sz w:val="17"/>
              </w:rPr>
              <w:t>Resultado esperado</w:t>
            </w:r>
          </w:p>
        </w:tc>
      </w:tr>
      <w:tr>
        <w:trPr>
          <w:cantSplit/>
        </w:trPr>
        <w:tc>
          <w:tcPr>
            <w:tcW w:type="dxa" w:w="1080"/>
            <w:vAlign w:val="center"/>
            <w:tcMar>
              <w:top w:w="90" w:type="dxa"/>
              <w:start w:w="120" w:type="dxa"/>
              <w:bottom w:w="90" w:type="dxa"/>
              <w:end w:w="120" w:type="dxa"/>
            </w:tcMar>
          </w:tcPr>
          <w:p>
            <w:pPr>
              <w:spacing w:after="0" w:line="252" w:lineRule="auto"/>
            </w:pPr>
            <w:r>
              <w:rPr>
                <w:rFonts w:ascii="Aptos" w:hAnsi="Aptos"/>
                <w:sz w:val="17"/>
              </w:rPr>
              <w:t>Alta</w:t>
            </w:r>
          </w:p>
        </w:tc>
        <w:tc>
          <w:tcPr>
            <w:tcW w:type="dxa" w:w="2088"/>
            <w:vAlign w:val="center"/>
            <w:tcMar>
              <w:top w:w="90" w:type="dxa"/>
              <w:start w:w="120" w:type="dxa"/>
              <w:bottom w:w="90" w:type="dxa"/>
              <w:end w:w="120" w:type="dxa"/>
            </w:tcMar>
          </w:tcPr>
          <w:p>
            <w:pPr>
              <w:spacing w:after="0" w:line="252" w:lineRule="auto"/>
            </w:pPr>
            <w:r>
              <w:rPr>
                <w:rFonts w:ascii="Aptos" w:hAnsi="Aptos"/>
                <w:sz w:val="17"/>
              </w:rPr>
              <w:t>Revalidar integración</w:t>
            </w:r>
          </w:p>
        </w:tc>
        <w:tc>
          <w:tcPr>
            <w:tcW w:type="dxa" w:w="3816"/>
            <w:vAlign w:val="center"/>
            <w:tcMar>
              <w:top w:w="90" w:type="dxa"/>
              <w:start w:w="120" w:type="dxa"/>
              <w:bottom w:w="90" w:type="dxa"/>
              <w:end w:w="120" w:type="dxa"/>
            </w:tcMar>
          </w:tcPr>
          <w:p>
            <w:pPr>
              <w:spacing w:after="0" w:line="252" w:lineRule="auto"/>
            </w:pPr>
            <w:r>
              <w:rPr>
                <w:rFonts w:ascii="Aptos" w:hAnsi="Aptos"/>
                <w:sz w:val="17"/>
              </w:rPr>
              <w:t>Confirma PostgreSQL, SSE, persistencia y notificaciones en el entorno actual</w:t>
            </w:r>
          </w:p>
        </w:tc>
        <w:tc>
          <w:tcPr>
            <w:tcW w:type="dxa" w:w="2664"/>
            <w:vAlign w:val="center"/>
            <w:tcMar>
              <w:top w:w="90" w:type="dxa"/>
              <w:start w:w="120" w:type="dxa"/>
              <w:bottom w:w="90" w:type="dxa"/>
              <w:end w:w="120" w:type="dxa"/>
            </w:tcMar>
          </w:tcPr>
          <w:p>
            <w:pPr>
              <w:spacing w:after="0" w:line="252" w:lineRule="auto"/>
            </w:pPr>
            <w:r>
              <w:rPr>
                <w:rFonts w:ascii="Aptos" w:hAnsi="Aptos"/>
                <w:sz w:val="17"/>
              </w:rPr>
              <w:t>Ejecucion verde con Docker activo</w:t>
            </w:r>
          </w:p>
        </w:tc>
      </w:tr>
      <w:tr>
        <w:trPr>
          <w:cantSplit/>
        </w:trPr>
        <w:tc>
          <w:tcPr>
            <w:tcW w:type="dxa" w:w="1080"/>
            <w:vAlign w:val="center"/>
            <w:shd w:fill="F8F6F0"/>
            <w:tcMar>
              <w:top w:w="90" w:type="dxa"/>
              <w:start w:w="120" w:type="dxa"/>
              <w:bottom w:w="90" w:type="dxa"/>
              <w:end w:w="120" w:type="dxa"/>
            </w:tcMar>
          </w:tcPr>
          <w:p>
            <w:pPr>
              <w:spacing w:after="0" w:line="252" w:lineRule="auto"/>
            </w:pPr>
            <w:r>
              <w:rPr>
                <w:rFonts w:ascii="Aptos" w:hAnsi="Aptos"/>
                <w:sz w:val="17"/>
              </w:rPr>
              <w:t>Alta</w:t>
            </w:r>
          </w:p>
        </w:tc>
        <w:tc>
          <w:tcPr>
            <w:tcW w:type="dxa" w:w="2088"/>
            <w:vAlign w:val="center"/>
            <w:shd w:fill="F8F6F0"/>
            <w:tcMar>
              <w:top w:w="90" w:type="dxa"/>
              <w:start w:w="120" w:type="dxa"/>
              <w:bottom w:w="90" w:type="dxa"/>
              <w:end w:w="120" w:type="dxa"/>
            </w:tcMar>
          </w:tcPr>
          <w:p>
            <w:pPr>
              <w:spacing w:after="0" w:line="252" w:lineRule="auto"/>
            </w:pPr>
            <w:r>
              <w:rPr>
                <w:rFonts w:ascii="Aptos" w:hAnsi="Aptos"/>
                <w:sz w:val="17"/>
              </w:rPr>
              <w:t>Pruebas de interfaz</w:t>
            </w:r>
          </w:p>
        </w:tc>
        <w:tc>
          <w:tcPr>
            <w:tcW w:type="dxa" w:w="3816"/>
            <w:vAlign w:val="center"/>
            <w:shd w:fill="F8F6F0"/>
            <w:tcMar>
              <w:top w:w="90" w:type="dxa"/>
              <w:start w:w="120" w:type="dxa"/>
              <w:bottom w:w="90" w:type="dxa"/>
              <w:end w:w="120" w:type="dxa"/>
            </w:tcMar>
          </w:tcPr>
          <w:p>
            <w:pPr>
              <w:spacing w:after="0" w:line="252" w:lineRule="auto"/>
            </w:pPr>
            <w:r>
              <w:rPr>
                <w:rFonts w:ascii="Aptos" w:hAnsi="Aptos"/>
                <w:sz w:val="17"/>
              </w:rPr>
              <w:t>Las pruebas actuales no recorren formularios, autenticacion y reconexión</w:t>
            </w:r>
          </w:p>
        </w:tc>
        <w:tc>
          <w:tcPr>
            <w:tcW w:type="dxa" w:w="2664"/>
            <w:vAlign w:val="center"/>
            <w:shd w:fill="F8F6F0"/>
            <w:tcMar>
              <w:top w:w="90" w:type="dxa"/>
              <w:start w:w="120" w:type="dxa"/>
              <w:bottom w:w="90" w:type="dxa"/>
              <w:end w:w="120" w:type="dxa"/>
            </w:tcMar>
          </w:tcPr>
          <w:p>
            <w:pPr>
              <w:spacing w:after="0" w:line="252" w:lineRule="auto"/>
            </w:pPr>
            <w:r>
              <w:rPr>
                <w:rFonts w:ascii="Aptos" w:hAnsi="Aptos"/>
                <w:sz w:val="17"/>
              </w:rPr>
              <w:t>Suite de componentes y un flujo E2E</w:t>
            </w:r>
          </w:p>
        </w:tc>
      </w:tr>
      <w:tr>
        <w:trPr>
          <w:cantSplit/>
        </w:trPr>
        <w:tc>
          <w:tcPr>
            <w:tcW w:type="dxa" w:w="1080"/>
            <w:vAlign w:val="center"/>
            <w:tcMar>
              <w:top w:w="90" w:type="dxa"/>
              <w:start w:w="120" w:type="dxa"/>
              <w:bottom w:w="90" w:type="dxa"/>
              <w:end w:w="120" w:type="dxa"/>
            </w:tcMar>
          </w:tcPr>
          <w:p>
            <w:pPr>
              <w:spacing w:after="0" w:line="252" w:lineRule="auto"/>
            </w:pPr>
            <w:r>
              <w:rPr>
                <w:rFonts w:ascii="Aptos" w:hAnsi="Aptos"/>
                <w:sz w:val="17"/>
              </w:rPr>
              <w:t>Media</w:t>
            </w:r>
          </w:p>
        </w:tc>
        <w:tc>
          <w:tcPr>
            <w:tcW w:type="dxa" w:w="2088"/>
            <w:vAlign w:val="center"/>
            <w:tcMar>
              <w:top w:w="90" w:type="dxa"/>
              <w:start w:w="120" w:type="dxa"/>
              <w:bottom w:w="90" w:type="dxa"/>
              <w:end w:w="120" w:type="dxa"/>
            </w:tcMar>
          </w:tcPr>
          <w:p>
            <w:pPr>
              <w:spacing w:after="0" w:line="252" w:lineRule="auto"/>
            </w:pPr>
            <w:r>
              <w:rPr>
                <w:rFonts w:ascii="Aptos" w:hAnsi="Aptos"/>
                <w:sz w:val="17"/>
              </w:rPr>
              <w:t>Mensajes de error</w:t>
            </w:r>
          </w:p>
        </w:tc>
        <w:tc>
          <w:tcPr>
            <w:tcW w:type="dxa" w:w="3816"/>
            <w:vAlign w:val="center"/>
            <w:tcMar>
              <w:top w:w="90" w:type="dxa"/>
              <w:start w:w="120" w:type="dxa"/>
              <w:bottom w:w="90" w:type="dxa"/>
              <w:end w:w="120" w:type="dxa"/>
            </w:tcMar>
          </w:tcPr>
          <w:p>
            <w:pPr>
              <w:spacing w:after="0" w:line="252" w:lineRule="auto"/>
            </w:pPr>
            <w:r>
              <w:rPr>
                <w:rFonts w:ascii="Aptos" w:hAnsi="Aptos"/>
                <w:sz w:val="17"/>
              </w:rPr>
              <w:t>La autenticacion puede mostrar Failed to fetch</w:t>
            </w:r>
          </w:p>
        </w:tc>
        <w:tc>
          <w:tcPr>
            <w:tcW w:type="dxa" w:w="2664"/>
            <w:vAlign w:val="center"/>
            <w:tcMar>
              <w:top w:w="90" w:type="dxa"/>
              <w:start w:w="120" w:type="dxa"/>
              <w:bottom w:w="90" w:type="dxa"/>
              <w:end w:w="120" w:type="dxa"/>
            </w:tcMar>
          </w:tcPr>
          <w:p>
            <w:pPr>
              <w:spacing w:after="0" w:line="252" w:lineRule="auto"/>
            </w:pPr>
            <w:r>
              <w:rPr>
                <w:rFonts w:ascii="Aptos" w:hAnsi="Aptos"/>
                <w:sz w:val="17"/>
              </w:rPr>
              <w:t>Errores en espanol con acción de recuperación</w:t>
            </w:r>
          </w:p>
        </w:tc>
      </w:tr>
      <w:tr>
        <w:trPr>
          <w:cantSplit/>
        </w:trPr>
        <w:tc>
          <w:tcPr>
            <w:tcW w:type="dxa" w:w="1080"/>
            <w:vAlign w:val="center"/>
            <w:shd w:fill="F8F6F0"/>
            <w:tcMar>
              <w:top w:w="90" w:type="dxa"/>
              <w:start w:w="120" w:type="dxa"/>
              <w:bottom w:w="90" w:type="dxa"/>
              <w:end w:w="120" w:type="dxa"/>
            </w:tcMar>
          </w:tcPr>
          <w:p>
            <w:pPr>
              <w:spacing w:after="0" w:line="252" w:lineRule="auto"/>
            </w:pPr>
            <w:r>
              <w:rPr>
                <w:rFonts w:ascii="Aptos" w:hAnsi="Aptos"/>
                <w:sz w:val="17"/>
              </w:rPr>
              <w:t>Media</w:t>
            </w:r>
          </w:p>
        </w:tc>
        <w:tc>
          <w:tcPr>
            <w:tcW w:type="dxa" w:w="2088"/>
            <w:vAlign w:val="center"/>
            <w:shd w:fill="F8F6F0"/>
            <w:tcMar>
              <w:top w:w="90" w:type="dxa"/>
              <w:start w:w="120" w:type="dxa"/>
              <w:bottom w:w="90" w:type="dxa"/>
              <w:end w:w="120" w:type="dxa"/>
            </w:tcMar>
          </w:tcPr>
          <w:p>
            <w:pPr>
              <w:spacing w:after="0" w:line="252" w:lineRule="auto"/>
            </w:pPr>
            <w:r>
              <w:rPr>
                <w:rFonts w:ascii="Aptos" w:hAnsi="Aptos"/>
                <w:sz w:val="17"/>
              </w:rPr>
              <w:t>Optimizar texturas</w:t>
            </w:r>
          </w:p>
        </w:tc>
        <w:tc>
          <w:tcPr>
            <w:tcW w:type="dxa" w:w="3816"/>
            <w:vAlign w:val="center"/>
            <w:shd w:fill="F8F6F0"/>
            <w:tcMar>
              <w:top w:w="90" w:type="dxa"/>
              <w:start w:w="120" w:type="dxa"/>
              <w:bottom w:w="90" w:type="dxa"/>
              <w:end w:w="120" w:type="dxa"/>
            </w:tcMar>
          </w:tcPr>
          <w:p>
            <w:pPr>
              <w:spacing w:after="0" w:line="252" w:lineRule="auto"/>
            </w:pPr>
            <w:r>
              <w:rPr>
                <w:rFonts w:ascii="Aptos" w:hAnsi="Aptos"/>
                <w:sz w:val="17"/>
              </w:rPr>
              <w:t>Los dos fondos PNG suman cerca de 4.8 MB</w:t>
            </w:r>
          </w:p>
        </w:tc>
        <w:tc>
          <w:tcPr>
            <w:tcW w:type="dxa" w:w="2664"/>
            <w:vAlign w:val="center"/>
            <w:shd w:fill="F8F6F0"/>
            <w:tcMar>
              <w:top w:w="90" w:type="dxa"/>
              <w:start w:w="120" w:type="dxa"/>
              <w:bottom w:w="90" w:type="dxa"/>
              <w:end w:w="120" w:type="dxa"/>
            </w:tcMar>
          </w:tcPr>
          <w:p>
            <w:pPr>
              <w:spacing w:after="0" w:line="252" w:lineRule="auto"/>
            </w:pPr>
            <w:r>
              <w:rPr>
                <w:rFonts w:ascii="Aptos" w:hAnsi="Aptos"/>
                <w:sz w:val="17"/>
              </w:rPr>
              <w:t>Menor carga inicial sin perder identidad visual</w:t>
            </w:r>
          </w:p>
        </w:tc>
      </w:tr>
      <w:tr>
        <w:trPr>
          <w:cantSplit/>
        </w:trPr>
        <w:tc>
          <w:tcPr>
            <w:tcW w:type="dxa" w:w="1080"/>
            <w:vAlign w:val="center"/>
            <w:tcMar>
              <w:top w:w="90" w:type="dxa"/>
              <w:start w:w="120" w:type="dxa"/>
              <w:bottom w:w="90" w:type="dxa"/>
              <w:end w:w="120" w:type="dxa"/>
            </w:tcMar>
          </w:tcPr>
          <w:p>
            <w:pPr>
              <w:spacing w:after="0" w:line="252" w:lineRule="auto"/>
            </w:pPr>
            <w:r>
              <w:rPr>
                <w:rFonts w:ascii="Aptos" w:hAnsi="Aptos"/>
                <w:sz w:val="17"/>
              </w:rPr>
              <w:t>Media</w:t>
            </w:r>
          </w:p>
        </w:tc>
        <w:tc>
          <w:tcPr>
            <w:tcW w:type="dxa" w:w="2088"/>
            <w:vAlign w:val="center"/>
            <w:tcMar>
              <w:top w:w="90" w:type="dxa"/>
              <w:start w:w="120" w:type="dxa"/>
              <w:bottom w:w="90" w:type="dxa"/>
              <w:end w:w="120" w:type="dxa"/>
            </w:tcMar>
          </w:tcPr>
          <w:p>
            <w:pPr>
              <w:spacing w:after="0" w:line="252" w:lineRule="auto"/>
            </w:pPr>
            <w:r>
              <w:rPr>
                <w:rFonts w:ascii="Aptos" w:hAnsi="Aptos"/>
                <w:sz w:val="17"/>
              </w:rPr>
              <w:t>Movimiento reducido</w:t>
            </w:r>
          </w:p>
        </w:tc>
        <w:tc>
          <w:tcPr>
            <w:tcW w:type="dxa" w:w="3816"/>
            <w:vAlign w:val="center"/>
            <w:tcMar>
              <w:top w:w="90" w:type="dxa"/>
              <w:start w:w="120" w:type="dxa"/>
              <w:bottom w:w="90" w:type="dxa"/>
              <w:end w:w="120" w:type="dxa"/>
            </w:tcMar>
          </w:tcPr>
          <w:p>
            <w:pPr>
              <w:spacing w:after="0" w:line="252" w:lineRule="auto"/>
            </w:pPr>
            <w:r>
              <w:rPr>
                <w:rFonts w:ascii="Aptos" w:hAnsi="Aptos"/>
                <w:sz w:val="17"/>
              </w:rPr>
              <w:t>La regla global elimina toda transicion</w:t>
            </w:r>
          </w:p>
        </w:tc>
        <w:tc>
          <w:tcPr>
            <w:tcW w:type="dxa" w:w="2664"/>
            <w:vAlign w:val="center"/>
            <w:tcMar>
              <w:top w:w="90" w:type="dxa"/>
              <w:start w:w="120" w:type="dxa"/>
              <w:bottom w:w="90" w:type="dxa"/>
              <w:end w:w="120" w:type="dxa"/>
            </w:tcMar>
          </w:tcPr>
          <w:p>
            <w:pPr>
              <w:spacing w:after="0" w:line="252" w:lineRule="auto"/>
            </w:pPr>
            <w:r>
              <w:rPr>
                <w:rFonts w:ascii="Aptos" w:hAnsi="Aptos"/>
                <w:sz w:val="17"/>
              </w:rPr>
              <w:t>Alternativas selectivas que conserven feedback</w:t>
            </w:r>
          </w:p>
        </w:tc>
      </w:tr>
      <w:tr>
        <w:trPr>
          <w:cantSplit/>
        </w:trPr>
        <w:tc>
          <w:tcPr>
            <w:tcW w:type="dxa" w:w="1080"/>
            <w:vAlign w:val="center"/>
            <w:shd w:fill="F8F6F0"/>
            <w:tcMar>
              <w:top w:w="90" w:type="dxa"/>
              <w:start w:w="120" w:type="dxa"/>
              <w:bottom w:w="90" w:type="dxa"/>
              <w:end w:w="120" w:type="dxa"/>
            </w:tcMar>
          </w:tcPr>
          <w:p>
            <w:pPr>
              <w:spacing w:after="0" w:line="252" w:lineRule="auto"/>
            </w:pPr>
            <w:r>
              <w:rPr>
                <w:rFonts w:ascii="Aptos" w:hAnsi="Aptos"/>
                <w:sz w:val="17"/>
              </w:rPr>
              <w:t>Alta para SaaS</w:t>
            </w:r>
          </w:p>
        </w:tc>
        <w:tc>
          <w:tcPr>
            <w:tcW w:type="dxa" w:w="2088"/>
            <w:vAlign w:val="center"/>
            <w:shd w:fill="F8F6F0"/>
            <w:tcMar>
              <w:top w:w="90" w:type="dxa"/>
              <w:start w:w="120" w:type="dxa"/>
              <w:bottom w:w="90" w:type="dxa"/>
              <w:end w:w="120" w:type="dxa"/>
            </w:tcMar>
          </w:tcPr>
          <w:p>
            <w:pPr>
              <w:spacing w:after="0" w:line="252" w:lineRule="auto"/>
            </w:pPr>
            <w:r>
              <w:rPr>
                <w:rFonts w:ascii="Aptos" w:hAnsi="Aptos"/>
                <w:sz w:val="17"/>
              </w:rPr>
              <w:t>Identidad y propiedad</w:t>
            </w:r>
          </w:p>
        </w:tc>
        <w:tc>
          <w:tcPr>
            <w:tcW w:type="dxa" w:w="3816"/>
            <w:vAlign w:val="center"/>
            <w:shd w:fill="F8F6F0"/>
            <w:tcMar>
              <w:top w:w="90" w:type="dxa"/>
              <w:start w:w="120" w:type="dxa"/>
              <w:bottom w:w="90" w:type="dxa"/>
              <w:end w:w="120" w:type="dxa"/>
            </w:tcMar>
          </w:tcPr>
          <w:p>
            <w:pPr>
              <w:spacing w:after="0" w:line="252" w:lineRule="auto"/>
            </w:pPr>
            <w:r>
              <w:rPr>
                <w:rFonts w:ascii="Aptos" w:hAnsi="Aptos"/>
                <w:sz w:val="17"/>
              </w:rPr>
              <w:t>Un token compartido no separa usuarios ni cuentas</w:t>
            </w:r>
          </w:p>
        </w:tc>
        <w:tc>
          <w:tcPr>
            <w:tcW w:type="dxa" w:w="2664"/>
            <w:vAlign w:val="center"/>
            <w:shd w:fill="F8F6F0"/>
            <w:tcMar>
              <w:top w:w="90" w:type="dxa"/>
              <w:start w:w="120" w:type="dxa"/>
              <w:bottom w:w="90" w:type="dxa"/>
              <w:end w:w="120" w:type="dxa"/>
            </w:tcMar>
          </w:tcPr>
          <w:p>
            <w:pPr>
              <w:spacing w:after="0" w:line="252" w:lineRule="auto"/>
            </w:pPr>
            <w:r>
              <w:rPr>
                <w:rFonts w:ascii="Aptos" w:hAnsi="Aptos"/>
                <w:sz w:val="17"/>
              </w:rPr>
              <w:t>Usuarios, organizaciones y autorización por recurso</w:t>
            </w:r>
          </w:p>
        </w:tc>
      </w:tr>
      <w:tr>
        <w:trPr>
          <w:cantSplit/>
        </w:trPr>
        <w:tc>
          <w:tcPr>
            <w:tcW w:type="dxa" w:w="1080"/>
            <w:vAlign w:val="center"/>
            <w:tcMar>
              <w:top w:w="90" w:type="dxa"/>
              <w:start w:w="120" w:type="dxa"/>
              <w:bottom w:w="90" w:type="dxa"/>
              <w:end w:w="120" w:type="dxa"/>
            </w:tcMar>
          </w:tcPr>
          <w:p>
            <w:pPr>
              <w:spacing w:after="0" w:line="252" w:lineRule="auto"/>
            </w:pPr>
            <w:r>
              <w:rPr>
                <w:rFonts w:ascii="Aptos" w:hAnsi="Aptos"/>
                <w:sz w:val="17"/>
              </w:rPr>
              <w:t>Alta para SaaS</w:t>
            </w:r>
          </w:p>
        </w:tc>
        <w:tc>
          <w:tcPr>
            <w:tcW w:type="dxa" w:w="2088"/>
            <w:vAlign w:val="center"/>
            <w:tcMar>
              <w:top w:w="90" w:type="dxa"/>
              <w:start w:w="120" w:type="dxa"/>
              <w:bottom w:w="90" w:type="dxa"/>
              <w:end w:w="120" w:type="dxa"/>
            </w:tcMar>
          </w:tcPr>
          <w:p>
            <w:pPr>
              <w:spacing w:after="0" w:line="252" w:lineRule="auto"/>
            </w:pPr>
            <w:r>
              <w:rPr>
                <w:rFonts w:ascii="Aptos" w:hAnsi="Aptos"/>
                <w:sz w:val="17"/>
              </w:rPr>
              <w:t>Despliegue administrado</w:t>
            </w:r>
          </w:p>
        </w:tc>
        <w:tc>
          <w:tcPr>
            <w:tcW w:type="dxa" w:w="3816"/>
            <w:vAlign w:val="center"/>
            <w:tcMar>
              <w:top w:w="90" w:type="dxa"/>
              <w:start w:w="120" w:type="dxa"/>
              <w:bottom w:w="90" w:type="dxa"/>
              <w:end w:w="120" w:type="dxa"/>
            </w:tcMar>
          </w:tcPr>
          <w:p>
            <w:pPr>
              <w:spacing w:after="0" w:line="252" w:lineRule="auto"/>
            </w:pPr>
            <w:r>
              <w:rPr>
                <w:rFonts w:ascii="Aptos" w:hAnsi="Aptos"/>
                <w:sz w:val="17"/>
              </w:rPr>
              <w:t>La demostración local no cubre disponibilidad pública</w:t>
            </w:r>
          </w:p>
        </w:tc>
        <w:tc>
          <w:tcPr>
            <w:tcW w:type="dxa" w:w="2664"/>
            <w:vAlign w:val="center"/>
            <w:tcMar>
              <w:top w:w="90" w:type="dxa"/>
              <w:start w:w="120" w:type="dxa"/>
              <w:bottom w:w="90" w:type="dxa"/>
              <w:end w:w="120" w:type="dxa"/>
            </w:tcMar>
          </w:tcPr>
          <w:p>
            <w:pPr>
              <w:spacing w:after="0" w:line="252" w:lineRule="auto"/>
            </w:pPr>
            <w:r>
              <w:rPr>
                <w:rFonts w:ascii="Aptos" w:hAnsi="Aptos"/>
                <w:sz w:val="17"/>
              </w:rPr>
              <w:t>HTTPS, secretos, backups y monitoreo externo</w:t>
            </w:r>
          </w:p>
        </w:tc>
      </w:tr>
    </w:tbl>
    <w:p>
      <w:pPr>
        <w:spacing w:after="20"/>
      </w:pPr>
    </w:p>
    <w:p>
      <w:pPr>
        <w:pStyle w:val="Heading2"/>
      </w:pPr>
      <w:r>
        <w:t>Mejoras de producto posteriores</w:t>
      </w:r>
    </w:p>
    <w:p>
      <w:pPr>
        <w:pStyle w:val="ListBullet"/>
        <w:ind w:left="317" w:hanging="202"/>
      </w:pPr>
      <w:r>
        <w:rPr>
          <w:rFonts w:ascii="Aptos" w:hAnsi="Aptos"/>
        </w:rPr>
        <w:t>Preferencias de alertas por regla, severidad, cuenta y canal.</w:t>
      </w:r>
    </w:p>
    <w:p>
      <w:pPr>
        <w:pStyle w:val="ListBullet"/>
        <w:ind w:left="317" w:hanging="202"/>
      </w:pPr>
      <w:r>
        <w:rPr>
          <w:rFonts w:ascii="Aptos" w:hAnsi="Aptos"/>
        </w:rPr>
        <w:t>Comparación historica de configuraciones y explicación de qué cambió entre dos estados.</w:t>
      </w:r>
    </w:p>
    <w:p>
      <w:pPr>
        <w:pStyle w:val="ListBullet"/>
        <w:ind w:left="317" w:hanging="202"/>
      </w:pPr>
      <w:r>
        <w:rPr>
          <w:rFonts w:ascii="Aptos" w:hAnsi="Aptos"/>
        </w:rPr>
        <w:t>Panel de varias cuentas con filtros y priorizacion por severidad.</w:t>
      </w:r>
    </w:p>
    <w:p>
      <w:pPr>
        <w:pStyle w:val="ListBullet"/>
        <w:ind w:left="317" w:hanging="202"/>
      </w:pPr>
      <w:r>
        <w:rPr>
          <w:rFonts w:ascii="Aptos" w:hAnsi="Aptos"/>
        </w:rPr>
        <w:t>Exportación de evidencia para revisiones o incidentes.</w:t>
      </w:r>
    </w:p>
    <w:p>
      <w:pPr>
        <w:pStyle w:val="ListBullet"/>
        <w:ind w:left="317" w:hanging="202"/>
      </w:pPr>
      <w:r>
        <w:rPr>
          <w:rFonts w:ascii="Aptos" w:hAnsi="Aptos"/>
        </w:rPr>
        <w:t>Soporte de Mainnet como modo separado, con advertencias y controles propios.</w:t>
      </w:r>
    </w:p>
    <w:p>
      <w:pPr>
        <w:pStyle w:val="ListBullet"/>
        <w:ind w:left="317" w:hanging="202"/>
      </w:pPr>
      <w:r>
        <w:rPr>
          <w:rFonts w:ascii="Aptos" w:hAnsi="Aptos"/>
        </w:rPr>
        <w:t>Políticas configurables de Risk Score para distintos perfiles de riesgo.</w:t>
      </w:r>
    </w:p>
    <w:p>
      <w:r>
        <w:br w:type="page"/>
      </w:r>
    </w:p>
    <w:p>
      <w:pPr>
        <w:keepNext/>
        <w:spacing w:after="100"/>
      </w:pPr>
      <w:r>
        <w:rPr>
          <w:rFonts w:ascii="Aptos" w:hAnsi="Aptos"/>
          <w:b/>
          <w:caps/>
          <w:color w:val="8A5708"/>
          <w:sz w:val="17"/>
        </w:rPr>
        <w:t>EVOLUCIÓN</w:t>
      </w:r>
    </w:p>
    <w:p>
      <w:pPr>
        <w:pStyle w:val="Heading1"/>
      </w:pPr>
      <w:r>
        <w:t>Hoja de ruta recomendada</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1944"/>
            <w:vAlign w:val="center"/>
            <w:shd w:fill="1B1B19"/>
            <w:tcMar>
              <w:top w:w="100" w:type="dxa"/>
              <w:start w:w="120" w:type="dxa"/>
              <w:bottom w:w="100" w:type="dxa"/>
              <w:end w:w="120" w:type="dxa"/>
            </w:tcMar>
          </w:tcPr>
          <w:p>
            <w:pPr>
              <w:spacing w:after="0"/>
            </w:pPr>
            <w:r>
              <w:rPr>
                <w:rFonts w:ascii="Aptos" w:hAnsi="Aptos"/>
                <w:b/>
                <w:color w:val="FFFFFF"/>
                <w:sz w:val="18"/>
              </w:rPr>
              <w:t>Etapa</w:t>
            </w:r>
          </w:p>
        </w:tc>
        <w:tc>
          <w:tcPr>
            <w:tcW w:type="dxa" w:w="3456"/>
            <w:vAlign w:val="center"/>
            <w:shd w:fill="1B1B19"/>
            <w:tcMar>
              <w:top w:w="100" w:type="dxa"/>
              <w:start w:w="120" w:type="dxa"/>
              <w:bottom w:w="100" w:type="dxa"/>
              <w:end w:w="120" w:type="dxa"/>
            </w:tcMar>
          </w:tcPr>
          <w:p>
            <w:pPr>
              <w:spacing w:after="0"/>
            </w:pPr>
            <w:r>
              <w:rPr>
                <w:rFonts w:ascii="Aptos" w:hAnsi="Aptos"/>
                <w:b/>
                <w:color w:val="FFFFFF"/>
                <w:sz w:val="18"/>
              </w:rPr>
              <w:t>Objetivo</w:t>
            </w:r>
          </w:p>
        </w:tc>
        <w:tc>
          <w:tcPr>
            <w:tcW w:type="dxa" w:w="4248"/>
            <w:vAlign w:val="center"/>
            <w:shd w:fill="1B1B19"/>
            <w:tcMar>
              <w:top w:w="100" w:type="dxa"/>
              <w:start w:w="120" w:type="dxa"/>
              <w:bottom w:w="100" w:type="dxa"/>
              <w:end w:w="120" w:type="dxa"/>
            </w:tcMar>
          </w:tcPr>
          <w:p>
            <w:pPr>
              <w:spacing w:after="0"/>
            </w:pPr>
            <w:r>
              <w:rPr>
                <w:rFonts w:ascii="Aptos" w:hAnsi="Aptos"/>
                <w:b/>
                <w:color w:val="FFFFFF"/>
                <w:sz w:val="18"/>
              </w:rPr>
              <w:t>Entregables</w:t>
            </w:r>
          </w:p>
        </w:tc>
      </w:tr>
      <w:tr>
        <w:trPr>
          <w:cantSplit/>
        </w:trPr>
        <w:tc>
          <w:tcPr>
            <w:tcW w:type="dxa" w:w="1944"/>
            <w:vAlign w:val="center"/>
            <w:tcMar>
              <w:top w:w="115" w:type="dxa"/>
              <w:start w:w="120" w:type="dxa"/>
              <w:bottom w:w="115" w:type="dxa"/>
              <w:end w:w="120" w:type="dxa"/>
            </w:tcMar>
          </w:tcPr>
          <w:p>
            <w:pPr>
              <w:spacing w:after="0" w:line="252" w:lineRule="auto"/>
            </w:pPr>
            <w:r>
              <w:rPr>
                <w:rFonts w:ascii="Aptos" w:hAnsi="Aptos"/>
                <w:sz w:val="18"/>
              </w:rPr>
              <w:t>Cierre de demostración</w:t>
            </w:r>
          </w:p>
        </w:tc>
        <w:tc>
          <w:tcPr>
            <w:tcW w:type="dxa" w:w="3456"/>
            <w:vAlign w:val="center"/>
            <w:tcMar>
              <w:top w:w="115" w:type="dxa"/>
              <w:start w:w="120" w:type="dxa"/>
              <w:bottom w:w="115" w:type="dxa"/>
              <w:end w:w="120" w:type="dxa"/>
            </w:tcMar>
          </w:tcPr>
          <w:p>
            <w:pPr>
              <w:spacing w:after="0" w:line="252" w:lineRule="auto"/>
            </w:pPr>
            <w:r>
              <w:rPr>
                <w:rFonts w:ascii="Aptos" w:hAnsi="Aptos"/>
                <w:sz w:val="18"/>
              </w:rPr>
              <w:t>Eliminar fricciones visibles y revalidar el flujo completo</w:t>
            </w:r>
          </w:p>
        </w:tc>
        <w:tc>
          <w:tcPr>
            <w:tcW w:type="dxa" w:w="4248"/>
            <w:vAlign w:val="center"/>
            <w:tcMar>
              <w:top w:w="115" w:type="dxa"/>
              <w:start w:w="120" w:type="dxa"/>
              <w:bottom w:w="115" w:type="dxa"/>
              <w:end w:w="120" w:type="dxa"/>
            </w:tcMar>
          </w:tcPr>
          <w:p>
            <w:pPr>
              <w:spacing w:after="0" w:line="252" w:lineRule="auto"/>
            </w:pPr>
            <w:r>
              <w:rPr>
                <w:rFonts w:ascii="Aptos" w:hAnsi="Aptos"/>
                <w:sz w:val="18"/>
              </w:rPr>
              <w:t>Errores claros, texturas optimizadas, E2E minimo e integración verde</w:t>
            </w:r>
          </w:p>
        </w:tc>
      </w:tr>
      <w:tr>
        <w:trPr>
          <w:cantSplit/>
        </w:trPr>
        <w:tc>
          <w:tcPr>
            <w:tcW w:type="dxa" w:w="1944"/>
            <w:vAlign w:val="center"/>
            <w:shd w:fill="F8F6F0"/>
            <w:tcMar>
              <w:top w:w="115" w:type="dxa"/>
              <w:start w:w="120" w:type="dxa"/>
              <w:bottom w:w="115" w:type="dxa"/>
              <w:end w:w="120" w:type="dxa"/>
            </w:tcMar>
          </w:tcPr>
          <w:p>
            <w:pPr>
              <w:spacing w:after="0" w:line="252" w:lineRule="auto"/>
            </w:pPr>
            <w:r>
              <w:rPr>
                <w:rFonts w:ascii="Aptos" w:hAnsi="Aptos"/>
                <w:sz w:val="18"/>
              </w:rPr>
              <w:t>Piloto controlado</w:t>
            </w:r>
          </w:p>
        </w:tc>
        <w:tc>
          <w:tcPr>
            <w:tcW w:type="dxa" w:w="3456"/>
            <w:vAlign w:val="center"/>
            <w:shd w:fill="F8F6F0"/>
            <w:tcMar>
              <w:top w:w="115" w:type="dxa"/>
              <w:start w:w="120" w:type="dxa"/>
              <w:bottom w:w="115" w:type="dxa"/>
              <w:end w:w="120" w:type="dxa"/>
            </w:tcMar>
          </w:tcPr>
          <w:p>
            <w:pPr>
              <w:spacing w:after="0" w:line="252" w:lineRule="auto"/>
            </w:pPr>
            <w:r>
              <w:rPr>
                <w:rFonts w:ascii="Aptos" w:hAnsi="Aptos"/>
                <w:sz w:val="18"/>
              </w:rPr>
              <w:t>Usar el producto con un grupo reducido</w:t>
            </w:r>
          </w:p>
        </w:tc>
        <w:tc>
          <w:tcPr>
            <w:tcW w:type="dxa" w:w="4248"/>
            <w:vAlign w:val="center"/>
            <w:shd w:fill="F8F6F0"/>
            <w:tcMar>
              <w:top w:w="115" w:type="dxa"/>
              <w:start w:w="120" w:type="dxa"/>
              <w:bottom w:w="115" w:type="dxa"/>
              <w:end w:w="120" w:type="dxa"/>
            </w:tcMar>
          </w:tcPr>
          <w:p>
            <w:pPr>
              <w:spacing w:after="0" w:line="252" w:lineRule="auto"/>
            </w:pPr>
            <w:r>
              <w:rPr>
                <w:rFonts w:ascii="Aptos" w:hAnsi="Aptos"/>
                <w:sz w:val="18"/>
              </w:rPr>
              <w:t>Despliegue HTTPS, backups, observabilidad externa y gestión de secretos</w:t>
            </w:r>
          </w:p>
        </w:tc>
      </w:tr>
      <w:tr>
        <w:trPr>
          <w:cantSplit/>
        </w:trPr>
        <w:tc>
          <w:tcPr>
            <w:tcW w:type="dxa" w:w="1944"/>
            <w:vAlign w:val="center"/>
            <w:tcMar>
              <w:top w:w="115" w:type="dxa"/>
              <w:start w:w="120" w:type="dxa"/>
              <w:bottom w:w="115" w:type="dxa"/>
              <w:end w:w="120" w:type="dxa"/>
            </w:tcMar>
          </w:tcPr>
          <w:p>
            <w:pPr>
              <w:spacing w:after="0" w:line="252" w:lineRule="auto"/>
            </w:pPr>
            <w:r>
              <w:rPr>
                <w:rFonts w:ascii="Aptos" w:hAnsi="Aptos"/>
                <w:sz w:val="18"/>
              </w:rPr>
              <w:t>Producto multiusuario</w:t>
            </w:r>
          </w:p>
        </w:tc>
        <w:tc>
          <w:tcPr>
            <w:tcW w:type="dxa" w:w="3456"/>
            <w:vAlign w:val="center"/>
            <w:tcMar>
              <w:top w:w="115" w:type="dxa"/>
              <w:start w:w="120" w:type="dxa"/>
              <w:bottom w:w="115" w:type="dxa"/>
              <w:end w:w="120" w:type="dxa"/>
            </w:tcMar>
          </w:tcPr>
          <w:p>
            <w:pPr>
              <w:spacing w:after="0" w:line="252" w:lineRule="auto"/>
            </w:pPr>
            <w:r>
              <w:rPr>
                <w:rFonts w:ascii="Aptos" w:hAnsi="Aptos"/>
                <w:sz w:val="18"/>
              </w:rPr>
              <w:t>Separar identidades, propiedad y preferencias</w:t>
            </w:r>
          </w:p>
        </w:tc>
        <w:tc>
          <w:tcPr>
            <w:tcW w:type="dxa" w:w="4248"/>
            <w:vAlign w:val="center"/>
            <w:tcMar>
              <w:top w:w="115" w:type="dxa"/>
              <w:start w:w="120" w:type="dxa"/>
              <w:bottom w:w="115" w:type="dxa"/>
              <w:end w:w="120" w:type="dxa"/>
            </w:tcMar>
          </w:tcPr>
          <w:p>
            <w:pPr>
              <w:spacing w:after="0" w:line="252" w:lineRule="auto"/>
            </w:pPr>
            <w:r>
              <w:rPr>
                <w:rFonts w:ascii="Aptos" w:hAnsi="Aptos"/>
                <w:sz w:val="18"/>
              </w:rPr>
              <w:t>Usuarios, organizaciones, RBAC, límites compartidos y auditoría</w:t>
            </w:r>
          </w:p>
        </w:tc>
      </w:tr>
      <w:tr>
        <w:trPr>
          <w:cantSplit/>
        </w:trPr>
        <w:tc>
          <w:tcPr>
            <w:tcW w:type="dxa" w:w="1944"/>
            <w:vAlign w:val="center"/>
            <w:shd w:fill="F8F6F0"/>
            <w:tcMar>
              <w:top w:w="115" w:type="dxa"/>
              <w:start w:w="120" w:type="dxa"/>
              <w:bottom w:w="115" w:type="dxa"/>
              <w:end w:w="120" w:type="dxa"/>
            </w:tcMar>
          </w:tcPr>
          <w:p>
            <w:pPr>
              <w:spacing w:after="0" w:line="252" w:lineRule="auto"/>
            </w:pPr>
            <w:r>
              <w:rPr>
                <w:rFonts w:ascii="Aptos" w:hAnsi="Aptos"/>
                <w:sz w:val="18"/>
              </w:rPr>
              <w:t>Expansión funcional</w:t>
            </w:r>
          </w:p>
        </w:tc>
        <w:tc>
          <w:tcPr>
            <w:tcW w:type="dxa" w:w="3456"/>
            <w:vAlign w:val="center"/>
            <w:shd w:fill="F8F6F0"/>
            <w:tcMar>
              <w:top w:w="115" w:type="dxa"/>
              <w:start w:w="120" w:type="dxa"/>
              <w:bottom w:w="115" w:type="dxa"/>
              <w:end w:w="120" w:type="dxa"/>
            </w:tcMar>
          </w:tcPr>
          <w:p>
            <w:pPr>
              <w:spacing w:after="0" w:line="252" w:lineRule="auto"/>
            </w:pPr>
            <w:r>
              <w:rPr>
                <w:rFonts w:ascii="Aptos" w:hAnsi="Aptos"/>
                <w:sz w:val="18"/>
              </w:rPr>
              <w:t>Aumentar contexto y capacidad de respuesta</w:t>
            </w:r>
          </w:p>
        </w:tc>
        <w:tc>
          <w:tcPr>
            <w:tcW w:type="dxa" w:w="4248"/>
            <w:vAlign w:val="center"/>
            <w:shd w:fill="F8F6F0"/>
            <w:tcMar>
              <w:top w:w="115" w:type="dxa"/>
              <w:start w:w="120" w:type="dxa"/>
              <w:bottom w:w="115" w:type="dxa"/>
              <w:end w:w="120" w:type="dxa"/>
            </w:tcMar>
          </w:tcPr>
          <w:p>
            <w:pPr>
              <w:spacing w:after="0" w:line="252" w:lineRule="auto"/>
            </w:pPr>
            <w:r>
              <w:rPr>
                <w:rFonts w:ascii="Aptos" w:hAnsi="Aptos"/>
                <w:sz w:val="18"/>
              </w:rPr>
              <w:t>Mainnet, historial comparativo, exportaciones y reglas configurables</w:t>
            </w:r>
          </w:p>
        </w:tc>
      </w:tr>
    </w:tbl>
    <w:p>
      <w:pPr>
        <w:spacing w:after="20"/>
      </w:pPr>
    </w:p>
    <w:p>
      <w:pPr>
        <w:pStyle w:val="Heading2"/>
      </w:pPr>
      <w:r>
        <w:t>Criterios para avanzar entre etapas</w:t>
      </w:r>
    </w:p>
    <w:p>
      <w:pPr>
        <w:spacing w:after="80"/>
        <w:ind w:left="490" w:hanging="403"/>
      </w:pPr>
      <w:r>
        <w:rPr>
          <w:rFonts w:ascii="Aptos" w:hAnsi="Aptos"/>
        </w:rPr>
        <w:t>1.  El flujo principal puede demostrarse sin intervenciones manuales no explicadas.</w:t>
      </w:r>
    </w:p>
    <w:p>
      <w:pPr>
        <w:spacing w:after="80"/>
        <w:ind w:left="490" w:hanging="403"/>
      </w:pPr>
      <w:r>
        <w:rPr>
          <w:rFonts w:ascii="Aptos" w:hAnsi="Aptos"/>
        </w:rPr>
        <w:t>2.  Las pruebas cubren tanto reglas internas como comportamientos visibles del usuario.</w:t>
      </w:r>
    </w:p>
    <w:p>
      <w:pPr>
        <w:spacing w:after="80"/>
        <w:ind w:left="490" w:hanging="403"/>
      </w:pPr>
      <w:r>
        <w:rPr>
          <w:rFonts w:ascii="Aptos" w:hAnsi="Aptos"/>
        </w:rPr>
        <w:t>3.  Los secretos y accesos tienen responsables, rotacion y recuperación definidas.</w:t>
      </w:r>
    </w:p>
    <w:p>
      <w:pPr>
        <w:spacing w:after="80"/>
        <w:ind w:left="490" w:hanging="403"/>
      </w:pPr>
      <w:r>
        <w:rPr>
          <w:rFonts w:ascii="Aptos" w:hAnsi="Aptos"/>
        </w:rPr>
        <w:t>4.  Existe evidencia de respaldo, restauracion, alertas operativas y respuesta ante fallos.</w:t>
      </w:r>
    </w:p>
    <w:p>
      <w:pPr>
        <w:spacing w:after="80"/>
        <w:ind w:left="490" w:hanging="403"/>
      </w:pPr>
      <w:r>
        <w:rPr>
          <w:rFonts w:ascii="Aptos" w:hAnsi="Aptos"/>
        </w:rPr>
        <w:t>5.  El modelo de identidad coincide con el riesgo del entorno donde se desplegara.</w:t>
      </w:r>
    </w:p>
    <w:p>
      <w:pPr>
        <w:pStyle w:val="Heading2"/>
      </w:pPr>
      <w:r>
        <w:t>Indicadores utiles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2088"/>
            <w:vAlign w:val="center"/>
            <w:shd w:fill="1B1B19"/>
            <w:tcMar>
              <w:top w:w="100" w:type="dxa"/>
              <w:start w:w="120" w:type="dxa"/>
              <w:bottom w:w="100" w:type="dxa"/>
              <w:end w:w="120" w:type="dxa"/>
            </w:tcMar>
          </w:tcPr>
          <w:p>
            <w:pPr>
              <w:spacing w:after="0"/>
            </w:pPr>
            <w:r>
              <w:rPr>
                <w:rFonts w:ascii="Aptos" w:hAnsi="Aptos"/>
                <w:b/>
                <w:color w:val="FFFFFF"/>
                <w:sz w:val="17"/>
              </w:rPr>
              <w:t>Dimensión</w:t>
            </w:r>
          </w:p>
        </w:tc>
        <w:tc>
          <w:tcPr>
            <w:tcW w:type="dxa" w:w="7560"/>
            <w:vAlign w:val="center"/>
            <w:shd w:fill="1B1B19"/>
            <w:tcMar>
              <w:top w:w="100" w:type="dxa"/>
              <w:start w:w="120" w:type="dxa"/>
              <w:bottom w:w="100" w:type="dxa"/>
              <w:end w:w="120" w:type="dxa"/>
            </w:tcMar>
          </w:tcPr>
          <w:p>
            <w:pPr>
              <w:spacing w:after="0"/>
            </w:pPr>
            <w:r>
              <w:rPr>
                <w:rFonts w:ascii="Aptos" w:hAnsi="Aptos"/>
                <w:b/>
                <w:color w:val="FFFFFF"/>
                <w:sz w:val="17"/>
              </w:rPr>
              <w:t>Indicador</w:t>
            </w:r>
          </w:p>
        </w:tc>
      </w:tr>
      <w:tr>
        <w:trPr>
          <w:cantSplit/>
        </w:trPr>
        <w:tc>
          <w:tcPr>
            <w:tcW w:type="dxa" w:w="2088"/>
            <w:vAlign w:val="center"/>
            <w:tcMar>
              <w:top w:w="90" w:type="dxa"/>
              <w:start w:w="120" w:type="dxa"/>
              <w:bottom w:w="90" w:type="dxa"/>
              <w:end w:w="120" w:type="dxa"/>
            </w:tcMar>
          </w:tcPr>
          <w:p>
            <w:pPr>
              <w:spacing w:after="0" w:line="252" w:lineRule="auto"/>
            </w:pPr>
            <w:r>
              <w:rPr>
                <w:rFonts w:ascii="Aptos" w:hAnsi="Aptos"/>
                <w:sz w:val="17"/>
              </w:rPr>
              <w:t>Comprensión</w:t>
            </w:r>
          </w:p>
        </w:tc>
        <w:tc>
          <w:tcPr>
            <w:tcW w:type="dxa" w:w="7560"/>
            <w:vAlign w:val="center"/>
            <w:tcMar>
              <w:top w:w="90" w:type="dxa"/>
              <w:start w:w="120" w:type="dxa"/>
              <w:bottom w:w="90" w:type="dxa"/>
              <w:end w:w="120" w:type="dxa"/>
            </w:tcMar>
          </w:tcPr>
          <w:p>
            <w:pPr>
              <w:spacing w:after="0" w:line="252" w:lineRule="auto"/>
            </w:pPr>
            <w:r>
              <w:rPr>
                <w:rFonts w:ascii="Aptos" w:hAnsi="Aptos"/>
                <w:sz w:val="17"/>
              </w:rPr>
              <w:t>El usuario identifica firmantes, umbrales y hallazgos sin consultar JSON</w:t>
            </w:r>
          </w:p>
        </w:tc>
      </w:tr>
      <w:tr>
        <w:trPr>
          <w:cantSplit/>
        </w:trPr>
        <w:tc>
          <w:tcPr>
            <w:tcW w:type="dxa" w:w="2088"/>
            <w:vAlign w:val="center"/>
            <w:shd w:fill="F8F6F0"/>
            <w:tcMar>
              <w:top w:w="90" w:type="dxa"/>
              <w:start w:w="120" w:type="dxa"/>
              <w:bottom w:w="90" w:type="dxa"/>
              <w:end w:w="120" w:type="dxa"/>
            </w:tcMar>
          </w:tcPr>
          <w:p>
            <w:pPr>
              <w:spacing w:after="0" w:line="252" w:lineRule="auto"/>
            </w:pPr>
            <w:r>
              <w:rPr>
                <w:rFonts w:ascii="Aptos" w:hAnsi="Aptos"/>
                <w:sz w:val="17"/>
              </w:rPr>
              <w:t>Confiabilidad</w:t>
            </w:r>
          </w:p>
        </w:tc>
        <w:tc>
          <w:tcPr>
            <w:tcW w:type="dxa" w:w="7560"/>
            <w:vAlign w:val="center"/>
            <w:shd w:fill="F8F6F0"/>
            <w:tcMar>
              <w:top w:w="90" w:type="dxa"/>
              <w:start w:w="120" w:type="dxa"/>
              <w:bottom w:w="90" w:type="dxa"/>
              <w:end w:w="120" w:type="dxa"/>
            </w:tcMar>
          </w:tcPr>
          <w:p>
            <w:pPr>
              <w:spacing w:after="0" w:line="252" w:lineRule="auto"/>
            </w:pPr>
            <w:r>
              <w:rPr>
                <w:rFonts w:ascii="Aptos" w:hAnsi="Aptos"/>
                <w:sz w:val="17"/>
              </w:rPr>
              <w:t>Porcentaje de streams activos y tiempo de reconexión</w:t>
            </w:r>
          </w:p>
        </w:tc>
      </w:tr>
      <w:tr>
        <w:trPr>
          <w:cantSplit/>
        </w:trPr>
        <w:tc>
          <w:tcPr>
            <w:tcW w:type="dxa" w:w="2088"/>
            <w:vAlign w:val="center"/>
            <w:tcMar>
              <w:top w:w="90" w:type="dxa"/>
              <w:start w:w="120" w:type="dxa"/>
              <w:bottom w:w="90" w:type="dxa"/>
              <w:end w:w="120" w:type="dxa"/>
            </w:tcMar>
          </w:tcPr>
          <w:p>
            <w:pPr>
              <w:spacing w:after="0" w:line="252" w:lineRule="auto"/>
            </w:pPr>
            <w:r>
              <w:rPr>
                <w:rFonts w:ascii="Aptos" w:hAnsi="Aptos"/>
                <w:sz w:val="17"/>
              </w:rPr>
              <w:t>Acción</w:t>
            </w:r>
          </w:p>
        </w:tc>
        <w:tc>
          <w:tcPr>
            <w:tcW w:type="dxa" w:w="7560"/>
            <w:vAlign w:val="center"/>
            <w:tcMar>
              <w:top w:w="90" w:type="dxa"/>
              <w:start w:w="120" w:type="dxa"/>
              <w:bottom w:w="90" w:type="dxa"/>
              <w:end w:w="120" w:type="dxa"/>
            </w:tcMar>
          </w:tcPr>
          <w:p>
            <w:pPr>
              <w:spacing w:after="0" w:line="252" w:lineRule="auto"/>
            </w:pPr>
            <w:r>
              <w:rPr>
                <w:rFonts w:ascii="Aptos" w:hAnsi="Aptos"/>
                <w:sz w:val="17"/>
              </w:rPr>
              <w:t>Alertas entregadas por canal y fallos terminales</w:t>
            </w:r>
          </w:p>
        </w:tc>
      </w:tr>
      <w:tr>
        <w:trPr>
          <w:cantSplit/>
        </w:trPr>
        <w:tc>
          <w:tcPr>
            <w:tcW w:type="dxa" w:w="2088"/>
            <w:vAlign w:val="center"/>
            <w:shd w:fill="F8F6F0"/>
            <w:tcMar>
              <w:top w:w="90" w:type="dxa"/>
              <w:start w:w="120" w:type="dxa"/>
              <w:bottom w:w="90" w:type="dxa"/>
              <w:end w:w="120" w:type="dxa"/>
            </w:tcMar>
          </w:tcPr>
          <w:p>
            <w:pPr>
              <w:spacing w:after="0" w:line="252" w:lineRule="auto"/>
            </w:pPr>
            <w:r>
              <w:rPr>
                <w:rFonts w:ascii="Aptos" w:hAnsi="Aptos"/>
                <w:sz w:val="17"/>
              </w:rPr>
              <w:t>Calidad</w:t>
            </w:r>
          </w:p>
        </w:tc>
        <w:tc>
          <w:tcPr>
            <w:tcW w:type="dxa" w:w="7560"/>
            <w:vAlign w:val="center"/>
            <w:shd w:fill="F8F6F0"/>
            <w:tcMar>
              <w:top w:w="90" w:type="dxa"/>
              <w:start w:w="120" w:type="dxa"/>
              <w:bottom w:w="90" w:type="dxa"/>
              <w:end w:w="120" w:type="dxa"/>
            </w:tcMar>
          </w:tcPr>
          <w:p>
            <w:pPr>
              <w:spacing w:after="0" w:line="252" w:lineRule="auto"/>
            </w:pPr>
            <w:r>
              <w:rPr>
                <w:rFonts w:ascii="Aptos" w:hAnsi="Aptos"/>
                <w:sz w:val="17"/>
              </w:rPr>
              <w:t>Pruebas verdes, vulnerabilidades alcanzables y tiempo de build</w:t>
            </w:r>
          </w:p>
        </w:tc>
      </w:tr>
      <w:tr>
        <w:trPr>
          <w:cantSplit/>
        </w:trPr>
        <w:tc>
          <w:tcPr>
            <w:tcW w:type="dxa" w:w="2088"/>
            <w:vAlign w:val="center"/>
            <w:tcMar>
              <w:top w:w="90" w:type="dxa"/>
              <w:start w:w="120" w:type="dxa"/>
              <w:bottom w:w="90" w:type="dxa"/>
              <w:end w:w="120" w:type="dxa"/>
            </w:tcMar>
          </w:tcPr>
          <w:p>
            <w:pPr>
              <w:spacing w:after="0" w:line="252" w:lineRule="auto"/>
            </w:pPr>
            <w:r>
              <w:rPr>
                <w:rFonts w:ascii="Aptos" w:hAnsi="Aptos"/>
                <w:sz w:val="17"/>
              </w:rPr>
              <w:t>Operación</w:t>
            </w:r>
          </w:p>
        </w:tc>
        <w:tc>
          <w:tcPr>
            <w:tcW w:type="dxa" w:w="7560"/>
            <w:vAlign w:val="center"/>
            <w:tcMar>
              <w:top w:w="90" w:type="dxa"/>
              <w:start w:w="120" w:type="dxa"/>
              <w:bottom w:w="90" w:type="dxa"/>
              <w:end w:w="120" w:type="dxa"/>
            </w:tcMar>
          </w:tcPr>
          <w:p>
            <w:pPr>
              <w:spacing w:after="0" w:line="252" w:lineRule="auto"/>
            </w:pPr>
            <w:r>
              <w:rPr>
                <w:rFonts w:ascii="Aptos" w:hAnsi="Aptos"/>
                <w:sz w:val="17"/>
              </w:rPr>
              <w:t>Readiness, errores 5xx, latencia y crecimiento de almacenamiento</w:t>
            </w:r>
          </w:p>
        </w:tc>
      </w:tr>
    </w:tbl>
    <w:p>
      <w:pPr>
        <w:spacing w:after="20"/>
      </w:pPr>
    </w:p>
    <w:p>
      <w:r>
        <w:br w:type="page"/>
      </w:r>
    </w:p>
    <w:p>
      <w:pPr>
        <w:keepNext/>
        <w:spacing w:after="100"/>
      </w:pPr>
      <w:r>
        <w:rPr>
          <w:rFonts w:ascii="Aptos" w:hAnsi="Aptos"/>
          <w:b/>
          <w:caps/>
          <w:color w:val="8A5708"/>
          <w:sz w:val="17"/>
        </w:rPr>
        <w:t>PRESENTACIÓN</w:t>
      </w:r>
    </w:p>
    <w:p>
      <w:pPr>
        <w:pStyle w:val="Heading1"/>
      </w:pPr>
      <w:r>
        <w:t>Guion de demostración</w:t>
      </w:r>
    </w:p>
    <w:p>
      <w:pPr>
        <w:keepLines w:val="0"/>
      </w:pPr>
      <w:r>
        <w:rPr>
          <w:rFonts w:ascii="Aptos" w:hAnsi="Aptos"/>
        </w:rPr>
        <w:t>La demostración debe seguir la progresión del producto y mantener el foco en el valor de cada nivel. No conviene comenzar por la arquitectura. Primero se muestra la dificultad, luego la interpretación y finalmente la capacidad de vigilancia.</w:t>
      </w:r>
    </w:p>
    <w:p>
      <w:pPr>
        <w:spacing w:after="80"/>
        <w:ind w:left="490" w:hanging="403"/>
      </w:pPr>
      <w:r>
        <w:rPr>
          <w:rFonts w:ascii="Aptos" w:hAnsi="Aptos"/>
        </w:rPr>
        <w:t>1.  Abrir el Inspector y señalar que solo se solicita una clave pública de Testnet.</w:t>
      </w:r>
    </w:p>
    <w:p>
      <w:pPr>
        <w:spacing w:after="80"/>
        <w:ind w:left="490" w:hanging="403"/>
      </w:pPr>
      <w:r>
        <w:rPr>
          <w:rFonts w:ascii="Aptos" w:hAnsi="Aptos"/>
        </w:rPr>
        <w:t>2.  Consultar una cuenta y explicar balance, reserva, saldo disponible, trustlines y firmantes.</w:t>
      </w:r>
    </w:p>
    <w:p>
      <w:pPr>
        <w:spacing w:after="80"/>
        <w:ind w:left="490" w:hanging="403"/>
      </w:pPr>
      <w:r>
        <w:rPr>
          <w:rFonts w:ascii="Aptos" w:hAnsi="Aptos"/>
        </w:rPr>
        <w:t>3.  Abrir el Risk Score y relacionar cada hallazgo con la evidencia visible.</w:t>
      </w:r>
    </w:p>
    <w:p>
      <w:pPr>
        <w:spacing w:after="80"/>
        <w:ind w:left="490" w:hanging="403"/>
      </w:pPr>
      <w:r>
        <w:rPr>
          <w:rFonts w:ascii="Aptos" w:hAnsi="Aptos"/>
        </w:rPr>
        <w:t>4.  Activar Sentinel y explicar la autorización mediante cookie HttpOnly.</w:t>
      </w:r>
    </w:p>
    <w:p>
      <w:pPr>
        <w:spacing w:after="80"/>
        <w:ind w:left="490" w:hanging="403"/>
      </w:pPr>
      <w:r>
        <w:rPr>
          <w:rFonts w:ascii="Aptos" w:hAnsi="Aptos"/>
        </w:rPr>
        <w:t>5.  Mostrar estado de conexión, detectores activos e historial persistente.</w:t>
      </w:r>
    </w:p>
    <w:p>
      <w:pPr>
        <w:spacing w:after="80"/>
        <w:ind w:left="490" w:hanging="403"/>
      </w:pPr>
      <w:r>
        <w:rPr>
          <w:rFonts w:ascii="Aptos" w:hAnsi="Aptos"/>
        </w:rPr>
        <w:t>6.  Provocar una operación controlada en Testnet y observar la alerta correspondiente.</w:t>
      </w:r>
    </w:p>
    <w:p>
      <w:pPr>
        <w:spacing w:after="80"/>
        <w:ind w:left="490" w:hanging="403"/>
      </w:pPr>
      <w:r>
        <w:rPr>
          <w:rFonts w:ascii="Aptos" w:hAnsi="Aptos"/>
        </w:rPr>
        <w:t>7.  Cerrar con los límites actuales y la hoja de ruta, sin presentar el prototipo como SaaS terminado.</w:t>
      </w:r>
    </w:p>
    <w:p>
      <w:pPr>
        <w:pStyle w:val="Heading2"/>
      </w:pPr>
      <w:r>
        <w:t>Mensajes que deben quedar claros</w:t>
      </w:r>
    </w:p>
    <w:p>
      <w:pPr>
        <w:pStyle w:val="ListBullet"/>
        <w:ind w:left="317" w:hanging="202"/>
      </w:pPr>
      <w:r>
        <w:rPr>
          <w:rFonts w:ascii="Aptos" w:hAnsi="Aptos"/>
        </w:rPr>
        <w:t>El producto interpreta control, no solo saldo.</w:t>
      </w:r>
    </w:p>
    <w:p>
      <w:pPr>
        <w:pStyle w:val="ListBullet"/>
        <w:ind w:left="317" w:hanging="202"/>
      </w:pPr>
      <w:r>
        <w:rPr>
          <w:rFonts w:ascii="Aptos" w:hAnsi="Aptos"/>
        </w:rPr>
        <w:t>El puntaje es reproducible y cada resultado se explica.</w:t>
      </w:r>
    </w:p>
    <w:p>
      <w:pPr>
        <w:pStyle w:val="ListBullet"/>
        <w:ind w:left="317" w:hanging="202"/>
      </w:pPr>
      <w:r>
        <w:rPr>
          <w:rFonts w:ascii="Aptos" w:hAnsi="Aptos"/>
        </w:rPr>
        <w:t>Sentinel conserva el monitoreo fuera del navegador.</w:t>
      </w:r>
    </w:p>
    <w:p>
      <w:pPr>
        <w:pStyle w:val="ListBullet"/>
        <w:ind w:left="317" w:hanging="202"/>
      </w:pPr>
      <w:r>
        <w:rPr>
          <w:rFonts w:ascii="Aptos" w:hAnsi="Aptos"/>
        </w:rPr>
        <w:t>La solución nunca solicita material secreto de la cuenta.</w:t>
      </w:r>
    </w:p>
    <w:p>
      <w:pPr>
        <w:pStyle w:val="ListBullet"/>
        <w:ind w:left="317" w:hanging="202"/>
      </w:pPr>
      <w:r>
        <w:rPr>
          <w:rFonts w:ascii="Aptos" w:hAnsi="Aptos"/>
        </w:rPr>
        <w:t>El alcance actual es Testnet y demostración local controlada.</w:t>
      </w:r>
    </w:p>
    <w:p>
      <w:pPr>
        <w:pStyle w:val="Heading2"/>
      </w:pPr>
      <w:r>
        <w:t>Preparación previa</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2880"/>
            <w:vAlign w:val="center"/>
            <w:shd w:fill="1B1B19"/>
            <w:tcMar>
              <w:top w:w="100" w:type="dxa"/>
              <w:start w:w="120" w:type="dxa"/>
              <w:bottom w:w="100" w:type="dxa"/>
              <w:end w:w="120" w:type="dxa"/>
            </w:tcMar>
          </w:tcPr>
          <w:p>
            <w:pPr>
              <w:spacing w:after="0"/>
            </w:pPr>
            <w:r>
              <w:rPr>
                <w:rFonts w:ascii="Aptos" w:hAnsi="Aptos"/>
                <w:b/>
                <w:color w:val="FFFFFF"/>
                <w:sz w:val="17"/>
              </w:rPr>
              <w:t>Comprobacion</w:t>
            </w:r>
          </w:p>
        </w:tc>
        <w:tc>
          <w:tcPr>
            <w:tcW w:type="dxa" w:w="6768"/>
            <w:vAlign w:val="center"/>
            <w:shd w:fill="1B1B19"/>
            <w:tcMar>
              <w:top w:w="100" w:type="dxa"/>
              <w:start w:w="120" w:type="dxa"/>
              <w:bottom w:w="100" w:type="dxa"/>
              <w:end w:w="120" w:type="dxa"/>
            </w:tcMar>
          </w:tcPr>
          <w:p>
            <w:pPr>
              <w:spacing w:after="0"/>
            </w:pPr>
            <w:r>
              <w:rPr>
                <w:rFonts w:ascii="Aptos" w:hAnsi="Aptos"/>
                <w:b/>
                <w:color w:val="FFFFFF"/>
                <w:sz w:val="17"/>
              </w:rPr>
              <w:t>Resultado requerido</w:t>
            </w:r>
          </w:p>
        </w:tc>
      </w:tr>
      <w:tr>
        <w:trPr>
          <w:cantSplit/>
        </w:trPr>
        <w:tc>
          <w:tcPr>
            <w:tcW w:type="dxa" w:w="2880"/>
            <w:vAlign w:val="center"/>
            <w:tcMar>
              <w:top w:w="90" w:type="dxa"/>
              <w:start w:w="120" w:type="dxa"/>
              <w:bottom w:w="90" w:type="dxa"/>
              <w:end w:w="120" w:type="dxa"/>
            </w:tcMar>
          </w:tcPr>
          <w:p>
            <w:pPr>
              <w:spacing w:after="0" w:line="252" w:lineRule="auto"/>
            </w:pPr>
            <w:r>
              <w:rPr>
                <w:rFonts w:ascii="Aptos" w:hAnsi="Aptos"/>
                <w:sz w:val="17"/>
              </w:rPr>
              <w:t>Docker y servicios</w:t>
            </w:r>
          </w:p>
        </w:tc>
        <w:tc>
          <w:tcPr>
            <w:tcW w:type="dxa" w:w="6768"/>
            <w:vAlign w:val="center"/>
            <w:tcMar>
              <w:top w:w="90" w:type="dxa"/>
              <w:start w:w="120" w:type="dxa"/>
              <w:bottom w:w="90" w:type="dxa"/>
              <w:end w:w="120" w:type="dxa"/>
            </w:tcMar>
          </w:tcPr>
          <w:p>
            <w:pPr>
              <w:spacing w:after="0" w:line="252" w:lineRule="auto"/>
            </w:pPr>
            <w:r>
              <w:rPr>
                <w:rFonts w:ascii="Aptos" w:hAnsi="Aptos"/>
                <w:sz w:val="17"/>
              </w:rPr>
              <w:t>PostgreSQL, API y web en estado saludable</w:t>
            </w:r>
          </w:p>
        </w:tc>
      </w:tr>
      <w:tr>
        <w:trPr>
          <w:cantSplit/>
        </w:trPr>
        <w:tc>
          <w:tcPr>
            <w:tcW w:type="dxa" w:w="2880"/>
            <w:vAlign w:val="center"/>
            <w:shd w:fill="F8F6F0"/>
            <w:tcMar>
              <w:top w:w="90" w:type="dxa"/>
              <w:start w:w="120" w:type="dxa"/>
              <w:bottom w:w="90" w:type="dxa"/>
              <w:end w:w="120" w:type="dxa"/>
            </w:tcMar>
          </w:tcPr>
          <w:p>
            <w:pPr>
              <w:spacing w:after="0" w:line="252" w:lineRule="auto"/>
            </w:pPr>
            <w:r>
              <w:rPr>
                <w:rFonts w:ascii="Aptos" w:hAnsi="Aptos"/>
                <w:sz w:val="17"/>
              </w:rPr>
              <w:t>Cuenta de prueba</w:t>
            </w:r>
          </w:p>
        </w:tc>
        <w:tc>
          <w:tcPr>
            <w:tcW w:type="dxa" w:w="6768"/>
            <w:vAlign w:val="center"/>
            <w:shd w:fill="F8F6F0"/>
            <w:tcMar>
              <w:top w:w="90" w:type="dxa"/>
              <w:start w:w="120" w:type="dxa"/>
              <w:bottom w:w="90" w:type="dxa"/>
              <w:end w:w="120" w:type="dxa"/>
            </w:tcMar>
          </w:tcPr>
          <w:p>
            <w:pPr>
              <w:spacing w:after="0" w:line="252" w:lineRule="auto"/>
            </w:pPr>
            <w:r>
              <w:rPr>
                <w:rFonts w:ascii="Aptos" w:hAnsi="Aptos"/>
                <w:sz w:val="17"/>
              </w:rPr>
              <w:t>Clave pública vigente y escenario reproducible</w:t>
            </w:r>
          </w:p>
        </w:tc>
      </w:tr>
      <w:tr>
        <w:trPr>
          <w:cantSplit/>
        </w:trPr>
        <w:tc>
          <w:tcPr>
            <w:tcW w:type="dxa" w:w="2880"/>
            <w:vAlign w:val="center"/>
            <w:tcMar>
              <w:top w:w="90" w:type="dxa"/>
              <w:start w:w="120" w:type="dxa"/>
              <w:bottom w:w="90" w:type="dxa"/>
              <w:end w:w="120" w:type="dxa"/>
            </w:tcMar>
          </w:tcPr>
          <w:p>
            <w:pPr>
              <w:spacing w:after="0" w:line="252" w:lineRule="auto"/>
            </w:pPr>
            <w:r>
              <w:rPr>
                <w:rFonts w:ascii="Aptos" w:hAnsi="Aptos"/>
                <w:sz w:val="17"/>
              </w:rPr>
              <w:t>Acceso Sentinel</w:t>
            </w:r>
          </w:p>
        </w:tc>
        <w:tc>
          <w:tcPr>
            <w:tcW w:type="dxa" w:w="6768"/>
            <w:vAlign w:val="center"/>
            <w:tcMar>
              <w:top w:w="90" w:type="dxa"/>
              <w:start w:w="120" w:type="dxa"/>
              <w:bottom w:w="90" w:type="dxa"/>
              <w:end w:w="120" w:type="dxa"/>
            </w:tcMar>
          </w:tcPr>
          <w:p>
            <w:pPr>
              <w:spacing w:after="0" w:line="252" w:lineRule="auto"/>
            </w:pPr>
            <w:r>
              <w:rPr>
                <w:rFonts w:ascii="Aptos" w:hAnsi="Aptos"/>
                <w:sz w:val="17"/>
              </w:rPr>
              <w:t>Token y cookie funcionando sin exponer secretos</w:t>
            </w:r>
          </w:p>
        </w:tc>
      </w:tr>
      <w:tr>
        <w:trPr>
          <w:cantSplit/>
        </w:trPr>
        <w:tc>
          <w:tcPr>
            <w:tcW w:type="dxa" w:w="2880"/>
            <w:vAlign w:val="center"/>
            <w:shd w:fill="F8F6F0"/>
            <w:tcMar>
              <w:top w:w="90" w:type="dxa"/>
              <w:start w:w="120" w:type="dxa"/>
              <w:bottom w:w="90" w:type="dxa"/>
              <w:end w:w="120" w:type="dxa"/>
            </w:tcMar>
          </w:tcPr>
          <w:p>
            <w:pPr>
              <w:spacing w:after="0" w:line="252" w:lineRule="auto"/>
            </w:pPr>
            <w:r>
              <w:rPr>
                <w:rFonts w:ascii="Aptos" w:hAnsi="Aptos"/>
                <w:sz w:val="17"/>
              </w:rPr>
              <w:t>Notificaciones</w:t>
            </w:r>
          </w:p>
        </w:tc>
        <w:tc>
          <w:tcPr>
            <w:tcW w:type="dxa" w:w="6768"/>
            <w:vAlign w:val="center"/>
            <w:shd w:fill="F8F6F0"/>
            <w:tcMar>
              <w:top w:w="90" w:type="dxa"/>
              <w:start w:w="120" w:type="dxa"/>
              <w:bottom w:w="90" w:type="dxa"/>
              <w:end w:w="120" w:type="dxa"/>
            </w:tcMar>
          </w:tcPr>
          <w:p>
            <w:pPr>
              <w:spacing w:after="0" w:line="252" w:lineRule="auto"/>
            </w:pPr>
            <w:r>
              <w:rPr>
                <w:rFonts w:ascii="Aptos" w:hAnsi="Aptos"/>
                <w:sz w:val="17"/>
              </w:rPr>
              <w:t>Canal elegido configurado y probado</w:t>
            </w:r>
          </w:p>
        </w:tc>
      </w:tr>
      <w:tr>
        <w:trPr>
          <w:cantSplit/>
        </w:trPr>
        <w:tc>
          <w:tcPr>
            <w:tcW w:type="dxa" w:w="2880"/>
            <w:vAlign w:val="center"/>
            <w:tcMar>
              <w:top w:w="90" w:type="dxa"/>
              <w:start w:w="120" w:type="dxa"/>
              <w:bottom w:w="90" w:type="dxa"/>
              <w:end w:w="120" w:type="dxa"/>
            </w:tcMar>
          </w:tcPr>
          <w:p>
            <w:pPr>
              <w:spacing w:after="0" w:line="252" w:lineRule="auto"/>
            </w:pPr>
            <w:r>
              <w:rPr>
                <w:rFonts w:ascii="Aptos" w:hAnsi="Aptos"/>
                <w:sz w:val="17"/>
              </w:rPr>
              <w:t>Plan alternativo</w:t>
            </w:r>
          </w:p>
        </w:tc>
        <w:tc>
          <w:tcPr>
            <w:tcW w:type="dxa" w:w="6768"/>
            <w:vAlign w:val="center"/>
            <w:tcMar>
              <w:top w:w="90" w:type="dxa"/>
              <w:start w:w="120" w:type="dxa"/>
              <w:bottom w:w="90" w:type="dxa"/>
              <w:end w:w="120" w:type="dxa"/>
            </w:tcMar>
          </w:tcPr>
          <w:p>
            <w:pPr>
              <w:spacing w:after="0" w:line="252" w:lineRule="auto"/>
            </w:pPr>
            <w:r>
              <w:rPr>
                <w:rFonts w:ascii="Aptos" w:hAnsi="Aptos"/>
                <w:sz w:val="17"/>
              </w:rPr>
              <w:t>Capturas o datos preparados si Testnet se reinicia</w:t>
            </w:r>
          </w:p>
        </w:tc>
      </w:tr>
    </w:tbl>
    <w:p>
      <w:pPr>
        <w:spacing w:after="20"/>
      </w:pPr>
    </w:p>
    <w:p>
      <w:r>
        <w:br w:type="page"/>
      </w:r>
    </w:p>
    <w:p>
      <w:pPr>
        <w:keepNext/>
        <w:spacing w:after="100"/>
      </w:pPr>
      <w:r>
        <w:rPr>
          <w:rFonts w:ascii="Aptos" w:hAnsi="Aptos"/>
          <w:b/>
          <w:caps/>
          <w:color w:val="8A5708"/>
          <w:sz w:val="17"/>
        </w:rPr>
        <w:t>CONCLUSIÓN</w:t>
      </w:r>
    </w:p>
    <w:p>
      <w:pPr>
        <w:pStyle w:val="Heading1"/>
      </w:pPr>
      <w:r>
        <w:t>Valor de la propuesta</w:t>
      </w:r>
    </w:p>
    <w:p>
      <w:pPr>
        <w:keepLines w:val="0"/>
      </w:pPr>
      <w:r>
        <w:rPr>
          <w:rFonts w:ascii="Aptos" w:hAnsi="Aptos"/>
        </w:rPr>
        <w:t>Stellar Account Inspector demuestra que la información pública de una cuenta puede convertirse en una experiencia de seguridad comprensible sin introducir custodia ni complejidad innecesaria. La propuesta conecta tres momentos que normalmente aparecen separados: entender el estado, interpretar el riesgo y vigilar el cambio.</w:t>
      </w:r>
    </w:p>
    <w:p>
      <w:pPr>
        <w:keepLines w:val="0"/>
      </w:pPr>
      <w:r>
        <w:rPr>
          <w:rFonts w:ascii="Aptos" w:hAnsi="Aptos"/>
        </w:rPr>
        <w:t>La implementación ya contiene las piezas principales para una demostración convincente: interfaz diferenciada, reglas explicables, servicio persistente, streaming, alertas, controles de acceso, notificaciones y observabilidad. Los pendientes identificados son concretos y no requieren replantear la arquitectura.</w:t>
      </w:r>
    </w:p>
    <w:p>
      <w:pPr>
        <w:keepLines w:val="0"/>
      </w:pPr>
      <w:r>
        <w:rPr>
          <w:rFonts w:ascii="Aptos" w:hAnsi="Aptos"/>
          <w:b/>
        </w:rPr>
        <w:t>La recomendación</w:t>
      </w:r>
      <w:r>
        <w:rPr>
          <w:rFonts w:ascii="Aptos" w:hAnsi="Aptos"/>
        </w:rPr>
        <w:t xml:space="preserve"> es cerrar primero la calidad de demostración y la evidencia E2E. Después, si existe necesidad real de uso compartido, avanzar hacia identidad por usuario, propiedad de recursos y despliegue administrado. Ese orden conserva el valor ya construido y evita convertir prematuramente una herramienta clara en una plataforma más compleja de lo necesario.</w:t>
      </w:r>
    </w:p>
    <w:p>
      <w:pPr>
        <w:pStyle w:val="Heading2"/>
      </w:pPr>
      <w:r>
        <w:t>Decisión propuesta</w:t>
      </w:r>
    </w:p>
    <w:p>
      <w:pPr>
        <w:keepLines/>
      </w:pPr>
      <w:r>
        <w:rPr>
          <w:rFonts w:ascii="Aptos" w:hAnsi="Aptos"/>
          <w:b/>
        </w:rPr>
        <w:t>Presentar la version actual</w:t>
      </w:r>
      <w:r>
        <w:rPr>
          <w:rFonts w:ascii="Aptos" w:hAnsi="Aptos"/>
        </w:rPr>
        <w:t xml:space="preserve"> como una solución funcional y demostrable para Stellar Testnet, acompañada de una hoja de ruta explicita. Completar la revalidación de integración, los mensajes de error, la optimización visual y las pruebas de interfaz antes de una entrega formal. Reservar las capacidades SaaS para una fase posterior condicionada por usuarios, operación y necesidad comprobada.</w:t>
      </w:r>
    </w:p>
    <w:sectPr w:rsidR="00FC693F" w:rsidRPr="0006063C" w:rsidSect="00034616">
      <w:headerReference w:type="default" r:id="rId9"/>
      <w:headerReference w:type="even" r:id="rId10"/>
      <w:footerReference w:type="default" r:id="rId11"/>
      <w:footerReference w:type="even" r:id="rId12"/>
      <w:headerReference w:type="first" r:id="rId13"/>
      <w:footerReference w:type="first" r:id="rId14"/>
      <w:pgSz w:w="12240" w:h="15840"/>
      <w:pgMar w:top="1037" w:right="1181" w:bottom="1008" w:left="1181"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Aptos" w:hAnsi="Aptos"/>
        <w:color w:val="64615A"/>
        <w:sz w:val="16"/>
      </w:rPr>
      <w:t xml:space="preserve">Documento de presentación del proyecto   |   </w:t>
    </w:r>
    <w:r>
      <w:rPr>
        <w:rFonts w:ascii="Aptos" w:hAnsi="Aptos"/>
        <w:color w:val="64615A"/>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Aptos" w:hAnsi="Aptos"/>
        <w:color w:val="64615A"/>
        <w:sz w:val="16"/>
      </w:rPr>
      <w:t xml:space="preserve">Documento de presentacion del proyecto   |   </w:t>
    </w:r>
    <w:r>
      <w:rPr>
        <w:rFonts w:ascii="Aptos" w:hAnsi="Aptos"/>
        <w:color w:val="64615A"/>
        <w:sz w:val="16"/>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Aptos" w:hAnsi="Aptos"/>
        <w:b/>
        <w:caps/>
        <w:color w:val="64615A"/>
        <w:sz w:val="16"/>
      </w:rPr>
      <w:t>STELLAR ACCOUNT INSPECTOR   |   PROPUESTA E IMPLEMENTACIÓN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Aptos" w:hAnsi="Aptos"/>
        <w:b/>
        <w:caps/>
        <w:color w:val="64615A"/>
        <w:sz w:val="16"/>
      </w:rPr>
      <w:t>STELLAR ACCOUNT INSPECTOR   |   PROPUESTA E IMPLEMENTACION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B1B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B1B19"/>
      <w:sz w:val="4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B1B19"/>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B1B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21" w:lineRule="auto"/>
      <w:contextualSpacing/>
    </w:pPr>
    <w:rPr>
      <w:rFonts w:asciiTheme="majorHAnsi" w:eastAsiaTheme="majorEastAsia" w:hAnsiTheme="majorHAnsi" w:cstheme="majorBidi" w:ascii="Aptos Display" w:hAnsi="Aptos Display"/>
      <w:b/>
      <w:color w:val="1B1B19"/>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Stellar Account Inspector Propuesta e Implementacion</dc:title>
  <dc:subject>Documento profesional de presentacion del proyecto</dc:subject>
  <dc:creator>python-docx</dc:creator>
  <cp:keywords>Stellar, Testnet, seguridad, inspector, risk score, sentinel</cp:keywords>
  <dc:description>Version 1.0</dc:description>
  <cp:lastModifiedBy/>
  <cp:revision>1</cp:revision>
  <dcterms:created xsi:type="dcterms:W3CDTF">2013-12-23T23:15:00Z</dcterms:created>
  <dcterms:modified xsi:type="dcterms:W3CDTF">2013-12-23T23:15:00Z</dcterms:modified>
  <cp:category/>
</cp:coreProperties>
</file>