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6EC" w:rsidRPr="00681607" w:rsidRDefault="00F226EC" w:rsidP="00F226EC">
      <w:pPr>
        <w:autoSpaceDE w:val="0"/>
        <w:autoSpaceDN w:val="0"/>
        <w:adjustRightInd w:val="0"/>
        <w:spacing w:line="240" w:lineRule="auto"/>
        <w:jc w:val="center"/>
        <w:rPr>
          <w:rFonts w:asciiTheme="minorHAnsi" w:hAnsiTheme="minorHAnsi"/>
          <w:b/>
          <w:bCs/>
          <w:sz w:val="56"/>
          <w:szCs w:val="56"/>
          <w:lang w:eastAsia="en-US"/>
        </w:rPr>
      </w:pPr>
      <w:r w:rsidRPr="00681607">
        <w:rPr>
          <w:rFonts w:asciiTheme="minorHAnsi" w:hAnsiTheme="minorHAnsi"/>
          <w:b/>
          <w:bCs/>
          <w:sz w:val="56"/>
          <w:szCs w:val="56"/>
          <w:lang w:eastAsia="en-US"/>
        </w:rPr>
        <w:t>TITOLO</w:t>
      </w:r>
    </w:p>
    <w:p w:rsidR="00F226EC" w:rsidRPr="00681607" w:rsidRDefault="00F226EC" w:rsidP="00F226EC">
      <w:pPr>
        <w:pStyle w:val="Titolo1"/>
        <w:rPr>
          <w:rFonts w:asciiTheme="minorHAnsi" w:hAnsiTheme="minorHAnsi" w:cs="Times New Roman"/>
        </w:rPr>
      </w:pPr>
    </w:p>
    <w:p w:rsidR="00F226EC" w:rsidRPr="00681607" w:rsidRDefault="00F226EC" w:rsidP="00F226EC">
      <w:pPr>
        <w:rPr>
          <w:rFonts w:asciiTheme="minorHAnsi" w:hAnsiTheme="minorHAnsi"/>
          <w:sz w:val="28"/>
          <w:szCs w:val="28"/>
        </w:rPr>
      </w:pPr>
    </w:p>
    <w:p w:rsidR="00F226EC" w:rsidRPr="00681607" w:rsidRDefault="00F226EC" w:rsidP="00F226EC">
      <w:pPr>
        <w:rPr>
          <w:rFonts w:asciiTheme="minorHAnsi" w:hAnsiTheme="minorHAnsi"/>
          <w:sz w:val="32"/>
          <w:szCs w:val="32"/>
        </w:rPr>
      </w:pPr>
      <w:r>
        <w:rPr>
          <w:rFonts w:asciiTheme="minorHAnsi" w:hAnsiTheme="minorHAnsi"/>
          <w:b/>
          <w:sz w:val="32"/>
          <w:szCs w:val="32"/>
        </w:rPr>
        <w:t>Relatore</w:t>
      </w:r>
      <w:r w:rsidRPr="00681607">
        <w:rPr>
          <w:rFonts w:asciiTheme="minorHAnsi" w:hAnsiTheme="minorHAnsi"/>
          <w:sz w:val="32"/>
          <w:szCs w:val="32"/>
        </w:rPr>
        <w:t xml:space="preserve">: </w:t>
      </w:r>
      <w:r>
        <w:rPr>
          <w:rFonts w:asciiTheme="minorHAnsi" w:hAnsiTheme="minorHAnsi"/>
          <w:sz w:val="32"/>
          <w:szCs w:val="32"/>
        </w:rPr>
        <w:t>Antonio Candelieri</w:t>
      </w:r>
    </w:p>
    <w:p w:rsidR="00F226EC" w:rsidRPr="00681607" w:rsidRDefault="00F226EC" w:rsidP="00F226EC">
      <w:pPr>
        <w:rPr>
          <w:rFonts w:asciiTheme="minorHAnsi" w:hAnsiTheme="minorHAnsi"/>
          <w:sz w:val="32"/>
          <w:szCs w:val="32"/>
        </w:rPr>
      </w:pPr>
      <w:r>
        <w:rPr>
          <w:rFonts w:asciiTheme="minorHAnsi" w:hAnsiTheme="minorHAnsi"/>
          <w:b/>
          <w:sz w:val="32"/>
          <w:szCs w:val="32"/>
        </w:rPr>
        <w:t xml:space="preserve">Co-relatore </w:t>
      </w:r>
      <w:r>
        <w:rPr>
          <w:rFonts w:asciiTheme="minorHAnsi" w:hAnsiTheme="minorHAnsi"/>
          <w:sz w:val="32"/>
          <w:szCs w:val="32"/>
        </w:rPr>
        <w:t>Luca Colombo:</w:t>
      </w:r>
      <w:r w:rsidRPr="00681607">
        <w:rPr>
          <w:rFonts w:asciiTheme="minorHAnsi" w:hAnsiTheme="minorHAnsi"/>
          <w:sz w:val="32"/>
          <w:szCs w:val="32"/>
        </w:rPr>
        <w:t xml:space="preserve"> </w:t>
      </w:r>
    </w:p>
    <w:p w:rsidR="00F226EC" w:rsidRDefault="00F226EC" w:rsidP="00F226EC">
      <w:pPr>
        <w:spacing w:after="120" w:line="240" w:lineRule="auto"/>
        <w:jc w:val="left"/>
        <w:rPr>
          <w:rFonts w:asciiTheme="minorHAnsi" w:hAnsiTheme="minorHAnsi"/>
          <w:b/>
          <w:sz w:val="32"/>
          <w:szCs w:val="32"/>
        </w:rPr>
      </w:pPr>
    </w:p>
    <w:p w:rsidR="00F226EC" w:rsidRDefault="00F226EC" w:rsidP="00F226EC">
      <w:pPr>
        <w:spacing w:after="120" w:line="240" w:lineRule="auto"/>
        <w:jc w:val="left"/>
        <w:rPr>
          <w:rFonts w:asciiTheme="minorHAnsi" w:hAnsiTheme="minorHAnsi"/>
          <w:b/>
          <w:sz w:val="32"/>
          <w:szCs w:val="32"/>
        </w:rPr>
      </w:pPr>
    </w:p>
    <w:p w:rsidR="00F226EC" w:rsidRPr="00681607" w:rsidRDefault="00F226EC" w:rsidP="00F226EC">
      <w:pPr>
        <w:spacing w:after="120" w:line="240" w:lineRule="auto"/>
        <w:jc w:val="right"/>
        <w:rPr>
          <w:rFonts w:asciiTheme="minorHAnsi" w:hAnsiTheme="minorHAnsi"/>
          <w:b/>
          <w:sz w:val="32"/>
          <w:szCs w:val="32"/>
        </w:rPr>
      </w:pPr>
      <w:r>
        <w:rPr>
          <w:rFonts w:asciiTheme="minorHAnsi" w:hAnsiTheme="minorHAnsi"/>
          <w:b/>
          <w:sz w:val="32"/>
          <w:szCs w:val="32"/>
        </w:rPr>
        <w:t>Tesi</w:t>
      </w:r>
      <w:r w:rsidRPr="00681607">
        <w:rPr>
          <w:rFonts w:asciiTheme="minorHAnsi" w:hAnsiTheme="minorHAnsi"/>
          <w:b/>
          <w:sz w:val="32"/>
          <w:szCs w:val="32"/>
        </w:rPr>
        <w:t xml:space="preserve"> di</w:t>
      </w:r>
      <w:r>
        <w:rPr>
          <w:rFonts w:asciiTheme="minorHAnsi" w:hAnsiTheme="minorHAnsi"/>
          <w:b/>
          <w:sz w:val="32"/>
          <w:szCs w:val="32"/>
        </w:rPr>
        <w:t xml:space="preserve"> Laurea Magistrale di</w:t>
      </w:r>
      <w:r w:rsidRPr="00681607">
        <w:rPr>
          <w:rFonts w:asciiTheme="minorHAnsi" w:hAnsiTheme="minorHAnsi"/>
          <w:b/>
          <w:sz w:val="32"/>
          <w:szCs w:val="32"/>
        </w:rPr>
        <w:t>:</w:t>
      </w:r>
    </w:p>
    <w:p w:rsidR="00F226EC" w:rsidRPr="00681607" w:rsidRDefault="00F226EC" w:rsidP="00F226EC">
      <w:pPr>
        <w:ind w:left="5664"/>
        <w:jc w:val="right"/>
        <w:rPr>
          <w:rFonts w:asciiTheme="minorHAnsi" w:hAnsiTheme="minorHAnsi"/>
          <w:i/>
          <w:sz w:val="32"/>
          <w:szCs w:val="32"/>
        </w:rPr>
      </w:pPr>
      <w:r>
        <w:rPr>
          <w:rFonts w:asciiTheme="minorHAnsi" w:hAnsiTheme="minorHAnsi"/>
          <w:i/>
          <w:sz w:val="32"/>
          <w:szCs w:val="32"/>
        </w:rPr>
        <w:t>Stefano Bassis</w:t>
      </w:r>
    </w:p>
    <w:p w:rsidR="00F226EC" w:rsidRPr="00681607" w:rsidRDefault="00F226EC" w:rsidP="00F226EC">
      <w:pPr>
        <w:ind w:left="5664"/>
        <w:jc w:val="right"/>
        <w:rPr>
          <w:rFonts w:asciiTheme="minorHAnsi" w:hAnsiTheme="minorHAnsi"/>
          <w:i/>
          <w:sz w:val="32"/>
          <w:szCs w:val="32"/>
        </w:rPr>
      </w:pPr>
      <w:r w:rsidRPr="00506107">
        <w:rPr>
          <w:rFonts w:asciiTheme="minorHAnsi" w:hAnsiTheme="minorHAnsi"/>
          <w:i/>
          <w:sz w:val="32"/>
          <w:szCs w:val="32"/>
        </w:rPr>
        <w:t>Matr</w:t>
      </w:r>
      <w:r>
        <w:rPr>
          <w:rFonts w:asciiTheme="minorHAnsi" w:hAnsiTheme="minorHAnsi"/>
          <w:i/>
          <w:sz w:val="32"/>
          <w:szCs w:val="32"/>
        </w:rPr>
        <w:t>icola 826368</w:t>
      </w:r>
      <w:r w:rsidRPr="00506107">
        <w:rPr>
          <w:rFonts w:asciiTheme="minorHAnsi" w:hAnsiTheme="minorHAnsi"/>
          <w:i/>
          <w:sz w:val="32"/>
          <w:szCs w:val="32"/>
        </w:rPr>
        <w:t xml:space="preserve"> </w:t>
      </w:r>
    </w:p>
    <w:p w:rsidR="00F226EC" w:rsidRPr="00681607" w:rsidRDefault="00F226EC" w:rsidP="00F226EC">
      <w:pPr>
        <w:jc w:val="center"/>
        <w:rPr>
          <w:rFonts w:asciiTheme="minorHAnsi" w:hAnsiTheme="minorHAnsi"/>
          <w:sz w:val="32"/>
          <w:szCs w:val="32"/>
        </w:rPr>
      </w:pPr>
    </w:p>
    <w:p w:rsidR="00F226EC" w:rsidRPr="00681607" w:rsidRDefault="00F226EC" w:rsidP="00F226EC">
      <w:pPr>
        <w:jc w:val="center"/>
        <w:rPr>
          <w:rFonts w:asciiTheme="minorHAnsi" w:hAnsiTheme="minorHAnsi"/>
          <w:sz w:val="32"/>
          <w:szCs w:val="32"/>
        </w:rPr>
      </w:pPr>
    </w:p>
    <w:p w:rsidR="00F226EC" w:rsidRPr="00681607" w:rsidRDefault="00F226EC" w:rsidP="00F226EC">
      <w:pPr>
        <w:jc w:val="center"/>
        <w:rPr>
          <w:rFonts w:asciiTheme="minorHAnsi" w:hAnsiTheme="minorHAnsi"/>
          <w:sz w:val="32"/>
          <w:szCs w:val="32"/>
        </w:rPr>
      </w:pPr>
    </w:p>
    <w:p w:rsidR="00F226EC" w:rsidRPr="00681607" w:rsidRDefault="00F226EC" w:rsidP="00F226EC">
      <w:pPr>
        <w:jc w:val="center"/>
        <w:rPr>
          <w:rFonts w:asciiTheme="minorHAnsi" w:hAnsiTheme="minorHAnsi"/>
          <w:b/>
          <w:sz w:val="32"/>
          <w:szCs w:val="32"/>
        </w:rPr>
      </w:pPr>
      <w:r w:rsidRPr="00681607">
        <w:rPr>
          <w:rFonts w:asciiTheme="minorHAnsi" w:hAnsiTheme="minorHAnsi"/>
          <w:b/>
          <w:sz w:val="32"/>
          <w:szCs w:val="32"/>
        </w:rPr>
        <w:t xml:space="preserve">Anno Accademico </w:t>
      </w:r>
      <w:r>
        <w:rPr>
          <w:rFonts w:asciiTheme="minorHAnsi" w:hAnsiTheme="minorHAnsi"/>
          <w:b/>
          <w:sz w:val="32"/>
          <w:szCs w:val="32"/>
        </w:rPr>
        <w:t>2021-2022</w:t>
      </w:r>
    </w:p>
    <w:p w:rsidR="00F5366E" w:rsidRDefault="00935386"/>
    <w:p w:rsidR="00F226EC" w:rsidRDefault="00F226EC"/>
    <w:p w:rsidR="00F226EC" w:rsidRDefault="00F226EC"/>
    <w:p w:rsidR="00F226EC" w:rsidRDefault="00F226EC"/>
    <w:p w:rsidR="00F226EC" w:rsidRDefault="00F226EC"/>
    <w:p w:rsidR="00F226EC" w:rsidRDefault="00F226EC"/>
    <w:p w:rsidR="00F226EC" w:rsidRDefault="00F226EC"/>
    <w:p w:rsidR="00F226EC" w:rsidRDefault="00F226EC"/>
    <w:p w:rsidR="00F226EC" w:rsidRDefault="00F226EC"/>
    <w:p w:rsidR="00F226EC" w:rsidRDefault="00F226EC"/>
    <w:p w:rsidR="00C936F7" w:rsidRPr="00C936F7" w:rsidRDefault="00F226EC" w:rsidP="00C936F7">
      <w:pPr>
        <w:pStyle w:val="Titolo1"/>
      </w:pPr>
      <w:bookmarkStart w:id="0" w:name="_Toc112756723"/>
      <w:r>
        <w:lastRenderedPageBreak/>
        <w:t>Introduzione</w:t>
      </w:r>
      <w:bookmarkEnd w:id="0"/>
    </w:p>
    <w:p w:rsidR="00F226EC" w:rsidRDefault="00F226EC" w:rsidP="00F226EC">
      <w:pPr>
        <w:pStyle w:val="Titolo1"/>
      </w:pPr>
      <w:r>
        <w:t>Introduzione del problema</w:t>
      </w:r>
    </w:p>
    <w:p w:rsidR="00C936F7" w:rsidRDefault="00C936F7" w:rsidP="00C936F7">
      <w:pPr>
        <w:pStyle w:val="Titolo2"/>
      </w:pPr>
      <w:r>
        <w:t>Inquinanti dell’aria</w:t>
      </w:r>
    </w:p>
    <w:p w:rsidR="004624DD" w:rsidRDefault="0012676B" w:rsidP="0012676B">
      <w:pPr>
        <w:rPr>
          <w:rFonts w:ascii="Times New Roman" w:hAnsi="Times New Roman"/>
        </w:rPr>
      </w:pPr>
      <w:r w:rsidRPr="0012676B">
        <w:rPr>
          <w:rFonts w:ascii="Times New Roman" w:hAnsi="Times New Roman"/>
        </w:rPr>
        <w:t xml:space="preserve">L’oggetto </w:t>
      </w:r>
      <w:r>
        <w:rPr>
          <w:rFonts w:ascii="Times New Roman" w:hAnsi="Times New Roman"/>
        </w:rPr>
        <w:t xml:space="preserve">dello studio è l’inquinamento atmosferico, esso </w:t>
      </w:r>
      <w:r w:rsidRPr="0012676B">
        <w:rPr>
          <w:rFonts w:ascii="Times New Roman" w:hAnsi="Times New Roman"/>
        </w:rPr>
        <w:t>consiste nel rilascio nell’atmosfera terrestre di agenti fisici</w:t>
      </w:r>
      <w:r>
        <w:rPr>
          <w:rFonts w:ascii="Times New Roman" w:hAnsi="Times New Roman"/>
        </w:rPr>
        <w:t>, chimici e inquinanti biologici c</w:t>
      </w:r>
      <w:r w:rsidRPr="0012676B">
        <w:rPr>
          <w:rFonts w:ascii="Times New Roman" w:hAnsi="Times New Roman"/>
        </w:rPr>
        <w:t>he modificano le caratteristiche naturali atmosferiche causando un effetto dannoso su esseri viventi e ambiente</w:t>
      </w:r>
      <w:r>
        <w:rPr>
          <w:rFonts w:ascii="Times New Roman" w:hAnsi="Times New Roman"/>
        </w:rPr>
        <w:t xml:space="preserve">. Questi agenti e inquinanti sono causa di danni ambientali, contribuiscono all’inquinamento termico e al fenomeno di innalzamento di temperatura comunemente detto riscaldamento globale. Inoltre a causa della loro composizione chimica possono reagire con altre sostanze generando sostanze inquinanti. </w:t>
      </w:r>
      <w:r>
        <w:rPr>
          <w:rFonts w:ascii="Times New Roman" w:hAnsi="Times New Roman"/>
        </w:rPr>
        <w:br/>
        <w:t>Gli agenti inquinanti dell’atmosfera sono molti e di diverso tipo</w:t>
      </w:r>
      <w:r w:rsidR="004624DD">
        <w:rPr>
          <w:rFonts w:ascii="Times New Roman" w:hAnsi="Times New Roman"/>
        </w:rPr>
        <w:t>, di seguito sono indicati i principali:</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Particolato atmosferico</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 xml:space="preserve">Ossidi di azoto </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Monossido di carbonio</w:t>
      </w:r>
    </w:p>
    <w:p w:rsidR="004624DD" w:rsidRDefault="004624DD" w:rsidP="004624DD">
      <w:pPr>
        <w:pStyle w:val="Paragrafoelenco"/>
        <w:numPr>
          <w:ilvl w:val="0"/>
          <w:numId w:val="1"/>
        </w:numPr>
        <w:jc w:val="left"/>
        <w:rPr>
          <w:rFonts w:ascii="Times New Roman" w:hAnsi="Times New Roman"/>
        </w:rPr>
      </w:pPr>
      <w:r>
        <w:rPr>
          <w:rFonts w:ascii="Times New Roman" w:hAnsi="Times New Roman"/>
        </w:rPr>
        <w:t>Ozono</w:t>
      </w:r>
    </w:p>
    <w:p w:rsidR="00DB0296" w:rsidRDefault="004624DD" w:rsidP="00DB0296">
      <w:pPr>
        <w:rPr>
          <w:rFonts w:ascii="Times New Roman" w:hAnsi="Times New Roman"/>
        </w:rPr>
      </w:pPr>
      <w:r>
        <w:rPr>
          <w:rFonts w:ascii="Times New Roman" w:hAnsi="Times New Roman"/>
        </w:rPr>
        <w:t>Questi sono gli inquinanti maggiormente studiati e monitorati. Infatti nella rete per il monitoraggio della qualità dell’aria di ARPA Lombardia a queste sostanze sono dedicati il maggior numero di sensori per la loro misurazione.</w:t>
      </w:r>
      <w:r>
        <w:rPr>
          <w:rFonts w:ascii="Times New Roman" w:hAnsi="Times New Roman"/>
        </w:rPr>
        <w:br/>
        <w:t xml:space="preserve">L’inquinamento atmosferico è causato da tutte le attività che producono uno o più degli inquinanti sopra elencati. Le attività umane che maggiormente contribuiscono all’accumulo di sostanze nocive nell’atmosfera sono: </w:t>
      </w:r>
      <w:r w:rsidRPr="004624DD">
        <w:rPr>
          <w:rFonts w:ascii="Times New Roman" w:hAnsi="Times New Roman"/>
        </w:rPr>
        <w:t>le attività industriali, gli impianti per la produzione di energia, gli impianti di riscaldamento e il traffico.</w:t>
      </w:r>
      <w:r>
        <w:rPr>
          <w:rFonts w:ascii="Times New Roman" w:hAnsi="Times New Roman"/>
        </w:rPr>
        <w:t xml:space="preserve"> Queste sono le principali cause di inquinamento antropico ma </w:t>
      </w:r>
      <w:r w:rsidR="00DB0296">
        <w:rPr>
          <w:rFonts w:ascii="Times New Roman" w:hAnsi="Times New Roman"/>
        </w:rPr>
        <w:t>alcuni fenomeni naturali come l’erosione del suolo contribuiscono, in misura minore, all’inquinamento atmosferico.</w:t>
      </w:r>
    </w:p>
    <w:p w:rsidR="00DB0296" w:rsidRDefault="00DB0296" w:rsidP="00DB0296">
      <w:pPr>
        <w:rPr>
          <w:rFonts w:ascii="Times New Roman" w:hAnsi="Times New Roman"/>
        </w:rPr>
      </w:pPr>
      <w:r>
        <w:rPr>
          <w:rFonts w:ascii="Times New Roman" w:hAnsi="Times New Roman"/>
        </w:rPr>
        <w:t xml:space="preserve">Tra i processi direttamente responsabili del rilascio di inquinanti nell’aria è la lavorazione e lo sviluppo di combustibili fossili, infatti questo processo è ritenuto responsabile del 75% dell’inquinamento atmosferico. A causa del forte impatto di questo processo </w:t>
      </w:r>
      <w:r w:rsidRPr="00DB0296">
        <w:rPr>
          <w:rFonts w:ascii="Times New Roman" w:hAnsi="Times New Roman"/>
        </w:rPr>
        <w:t>le principali fonti di rilascio di inquinanti nell’atmosfera si annoverano gli impianti chimici industriali, gli inceneritori, i motori a scoppio degli autove</w:t>
      </w:r>
      <w:r>
        <w:rPr>
          <w:rFonts w:ascii="Times New Roman" w:hAnsi="Times New Roman"/>
        </w:rPr>
        <w:t>icoli, le combustioni in genere; di seguito vengono brevemente analizzate le principali cause di inquinamento atmosferico.</w:t>
      </w:r>
    </w:p>
    <w:p w:rsidR="00A97E79" w:rsidRDefault="00410B5A" w:rsidP="00AE0762">
      <w:pPr>
        <w:pStyle w:val="Paragrafoelenco"/>
        <w:numPr>
          <w:ilvl w:val="0"/>
          <w:numId w:val="2"/>
        </w:numPr>
        <w:ind w:left="708"/>
        <w:rPr>
          <w:rFonts w:ascii="Times New Roman" w:hAnsi="Times New Roman"/>
        </w:rPr>
      </w:pPr>
      <w:r w:rsidRPr="00A97E79">
        <w:rPr>
          <w:rFonts w:ascii="Times New Roman" w:hAnsi="Times New Roman"/>
          <w:b/>
        </w:rPr>
        <w:t>Gli spostamenti</w:t>
      </w:r>
      <w:r w:rsidR="00DB0296" w:rsidRPr="00A97E79">
        <w:rPr>
          <w:rFonts w:ascii="Times New Roman" w:hAnsi="Times New Roman"/>
          <w:b/>
        </w:rPr>
        <w:t xml:space="preserve">: </w:t>
      </w:r>
      <w:r w:rsidR="00DB0296" w:rsidRPr="00A97E79">
        <w:rPr>
          <w:rFonts w:ascii="Times New Roman" w:hAnsi="Times New Roman"/>
        </w:rPr>
        <w:t xml:space="preserve">Il traffico </w:t>
      </w:r>
      <w:r w:rsidRPr="00A97E79">
        <w:rPr>
          <w:rFonts w:ascii="Times New Roman" w:hAnsi="Times New Roman"/>
        </w:rPr>
        <w:t>e gli spostamenti con vari mezzi sono</w:t>
      </w:r>
      <w:r w:rsidR="00DB0296" w:rsidRPr="00A97E79">
        <w:rPr>
          <w:rFonts w:ascii="Times New Roman" w:hAnsi="Times New Roman"/>
        </w:rPr>
        <w:t xml:space="preserve"> la principale causa di emissioni di ossido di azoto e polveri fini. I tubi di scarico costituisco quindi una delle principali caus</w:t>
      </w:r>
      <w:r w:rsidRPr="00A97E79">
        <w:rPr>
          <w:rFonts w:ascii="Times New Roman" w:hAnsi="Times New Roman"/>
        </w:rPr>
        <w:t xml:space="preserve">e dell’inquinamento atmosferico soprattutto se non sono dotati di filtri antiparticolato. Infatti le reazioni che portano alla combustione dei carburanti producono sostanze inquinanti che se non vengono adeguatamente filtrate si riversano in modo cospicuo nell’atmosfera. Negli ultimi anni la sensibilità su questo tema è aumentata notevolmente, con essa anche le leggi che definiscono la qualità dei filtri in dotazione ai tubi di scarico. Mezzi di trasporto più vecchi però emettono ancora una quantità considerevole di sostanze inquinanti nell’atmosfera. In particolare </w:t>
      </w:r>
      <w:r w:rsidR="00A97E79" w:rsidRPr="00A97E79">
        <w:rPr>
          <w:rFonts w:ascii="Times New Roman" w:hAnsi="Times New Roman"/>
        </w:rPr>
        <w:t>Nel 2020 le percentuali di emissioni provenienti dal traffico stradale rispetto alle emissioni complessive erano del:</w:t>
      </w:r>
      <w:r w:rsidR="00A97E79">
        <w:rPr>
          <w:rFonts w:ascii="Times New Roman" w:hAnsi="Times New Roman"/>
        </w:rPr>
        <w:t xml:space="preserve"> 55% </w:t>
      </w:r>
      <w:r w:rsidR="00A97E79" w:rsidRPr="00A97E79">
        <w:rPr>
          <w:rFonts w:ascii="Times New Roman" w:hAnsi="Times New Roman"/>
        </w:rPr>
        <w:t>circa per gli ossidi di azoto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x</m:t>
            </m:r>
          </m:sub>
        </m:sSub>
      </m:oMath>
      <w:r w:rsidR="00A97E79" w:rsidRPr="00A97E79">
        <w:rPr>
          <w:rFonts w:ascii="Times New Roman" w:hAnsi="Times New Roman"/>
        </w:rPr>
        <w:t xml:space="preserve">) </w:t>
      </w:r>
      <w:r w:rsidR="00A97E79">
        <w:rPr>
          <w:rFonts w:ascii="Times New Roman" w:hAnsi="Times New Roman"/>
        </w:rPr>
        <w:t>e del 20%</w:t>
      </w:r>
      <w:r w:rsidR="00A97E79" w:rsidRPr="00A97E79">
        <w:rPr>
          <w:rFonts w:ascii="Times New Roman" w:hAnsi="Times New Roman"/>
        </w:rPr>
        <w:t xml:space="preserve"> circa per le polveri fini (PM10</w:t>
      </w:r>
      <w:r w:rsidR="00A97E79">
        <w:rPr>
          <w:rFonts w:ascii="Times New Roman" w:hAnsi="Times New Roman"/>
        </w:rPr>
        <w:t>, PM2.5</w:t>
      </w:r>
      <w:r w:rsidR="00A97E79" w:rsidRPr="00A97E79">
        <w:rPr>
          <w:rFonts w:ascii="Times New Roman" w:hAnsi="Times New Roman"/>
        </w:rPr>
        <w:t>).</w:t>
      </w:r>
    </w:p>
    <w:p w:rsidR="00C23B3B" w:rsidRDefault="00A97E79" w:rsidP="00AE0762">
      <w:pPr>
        <w:pStyle w:val="Paragrafoelenco"/>
        <w:numPr>
          <w:ilvl w:val="0"/>
          <w:numId w:val="2"/>
        </w:numPr>
        <w:rPr>
          <w:rFonts w:ascii="Times New Roman" w:hAnsi="Times New Roman"/>
        </w:rPr>
      </w:pPr>
      <w:r w:rsidRPr="00A97E79">
        <w:rPr>
          <w:rFonts w:ascii="Times New Roman" w:hAnsi="Times New Roman"/>
          <w:b/>
        </w:rPr>
        <w:t>Il Riscaldamento:</w:t>
      </w:r>
      <w:r w:rsidRPr="00A97E79">
        <w:rPr>
          <w:rFonts w:ascii="Times New Roman" w:hAnsi="Times New Roman"/>
        </w:rPr>
        <w:t xml:space="preserve"> Il contributo del riscaldamento residenziale all’inquinamento atmosferico nelle nostre città si avvicina o addirittura supera quello del settore dei trasporti. Infatti grandi quantità di polveri fini sono dovute all’utilizzo di impianti di combustione e di riscaldamento a legna.</w:t>
      </w:r>
      <w:r>
        <w:rPr>
          <w:rFonts w:ascii="Times New Roman" w:hAnsi="Times New Roman"/>
        </w:rPr>
        <w:t xml:space="preserve"> </w:t>
      </w:r>
      <w:r w:rsidRPr="00A97E79">
        <w:rPr>
          <w:rFonts w:ascii="Times New Roman" w:hAnsi="Times New Roman"/>
        </w:rPr>
        <w:t>Dagli anni ’90 questo tipo di inquinamento si è ridotto in maniera determinante grazie al progresso tecnologico. Tuttavia ancora oltre il 56% degli edifici in Italia è in classe energetica G.</w:t>
      </w:r>
      <w:r w:rsidR="00C23B3B">
        <w:rPr>
          <w:rFonts w:ascii="Times New Roman" w:hAnsi="Times New Roman"/>
        </w:rPr>
        <w:t xml:space="preserve"> La diffusione di impianti di riscaldamento tecnologicamente arretrati comporta che questo sia la principale causa di emissioni di polveri sottili e di monossido di carbonio. Infatti nel 2018 </w:t>
      </w:r>
      <w:r w:rsidR="00C23B3B" w:rsidRPr="00C23B3B">
        <w:rPr>
          <w:rFonts w:ascii="Times New Roman" w:hAnsi="Times New Roman"/>
        </w:rPr>
        <w:t xml:space="preserve">Particolarmente consistente il ruolo del riscaldamento residenziale nell’inquinamento atmosferico: da solo, infatti, è responsabile del 64% della quantità di PM2,5, </w:t>
      </w:r>
      <w:r w:rsidR="00C23B3B">
        <w:rPr>
          <w:rFonts w:ascii="Times New Roman" w:hAnsi="Times New Roman"/>
        </w:rPr>
        <w:t>del 53% di PM10 e del 60% di CO.</w:t>
      </w:r>
    </w:p>
    <w:p w:rsidR="00C23B3B" w:rsidRDefault="00C23B3B" w:rsidP="00AE0762">
      <w:pPr>
        <w:pStyle w:val="Paragrafoelenco"/>
        <w:numPr>
          <w:ilvl w:val="0"/>
          <w:numId w:val="2"/>
        </w:numPr>
        <w:rPr>
          <w:rFonts w:ascii="Times New Roman" w:hAnsi="Times New Roman"/>
        </w:rPr>
      </w:pPr>
      <w:r w:rsidRPr="00C23B3B">
        <w:rPr>
          <w:rFonts w:ascii="Times New Roman" w:hAnsi="Times New Roman"/>
          <w:b/>
        </w:rPr>
        <w:t>Attività agricole e allevamenti:</w:t>
      </w:r>
      <w:r w:rsidRPr="00C23B3B">
        <w:rPr>
          <w:rFonts w:ascii="Times New Roman" w:hAnsi="Times New Roman"/>
        </w:rPr>
        <w:t xml:space="preserve"> Si è stimato che l’agricoltura è stata responsabile nel 2015 del 6,9% delle emissioni totali di gas serra ed è stata pertanto la terza fonte di emissioni di </w:t>
      </w:r>
      <m:oMath>
        <m:sSub>
          <m:sSubPr>
            <m:ctrlPr>
              <w:rPr>
                <w:rFonts w:ascii="Cambria Math" w:hAnsi="Cambria Math"/>
              </w:rPr>
            </m:ctrlPr>
          </m:sSubPr>
          <m:e>
            <m:r>
              <m:rPr>
                <m:sty m:val="p"/>
              </m:rPr>
              <w:rPr>
                <w:rFonts w:ascii="Cambria Math" w:hAnsi="Cambria Math"/>
              </w:rPr>
              <m:t>C</m:t>
            </m:r>
            <m:r>
              <m:rPr>
                <m:sty m:val="p"/>
              </m:rPr>
              <w:rPr>
                <w:rFonts w:ascii="Cambria Math" w:hAnsi="Cambria Math"/>
              </w:rPr>
              <m:t>O</m:t>
            </m:r>
          </m:e>
          <m:sub>
            <m:r>
              <m:rPr>
                <m:sty m:val="p"/>
              </m:rPr>
              <w:rPr>
                <w:rFonts w:ascii="Cambria Math" w:hAnsi="Cambria Math"/>
              </w:rPr>
              <m:t>2</m:t>
            </m:r>
          </m:sub>
        </m:sSub>
      </m:oMath>
      <w:r w:rsidRPr="00C23B3B">
        <w:rPr>
          <w:rFonts w:ascii="Times New Roman" w:hAnsi="Times New Roman"/>
        </w:rPr>
        <w:t xml:space="preserve"> dopo il settore energetico e il settore dei processi industriali. Anche per quanto riguarda le polveri sottili PM10 l’agricoltura si attesta al terzo posto per le emissioni e al secondo posto per le emissioni di Benzopirene. Inoltre le macchine agricole invece emettono ossidi di azoto e particolato.</w:t>
      </w:r>
      <w:r>
        <w:rPr>
          <w:rFonts w:ascii="Times New Roman" w:hAnsi="Times New Roman"/>
        </w:rPr>
        <w:t xml:space="preserve"> </w:t>
      </w:r>
      <w:r w:rsidRPr="00C23B3B">
        <w:rPr>
          <w:rFonts w:ascii="Times New Roman" w:hAnsi="Times New Roman"/>
        </w:rPr>
        <w:t>Allo stesso modo, il settore dell’allevamento intensivo è il più grande responsabile delle emissioni di ammoniaca</w:t>
      </w:r>
      <w:r>
        <w:rPr>
          <w:rFonts w:ascii="Times New Roman" w:hAnsi="Times New Roman"/>
        </w:rPr>
        <w:t xml:space="preserve"> (</w:t>
      </w:r>
      <m:oMath>
        <m:sSub>
          <m:sSubPr>
            <m:ctrlPr>
              <w:rPr>
                <w:rFonts w:ascii="Cambria Math" w:hAnsi="Cambria Math"/>
              </w:rPr>
            </m:ctrlPr>
          </m:sSubPr>
          <m:e>
            <m:r>
              <m:rPr>
                <m:sty m:val="p"/>
              </m:rPr>
              <w:rPr>
                <w:rFonts w:ascii="Cambria Math" w:hAnsi="Cambria Math"/>
              </w:rPr>
              <m:t>NH</m:t>
            </m:r>
          </m:e>
          <m:sub>
            <m:r>
              <w:rPr>
                <w:rFonts w:ascii="Cambria Math" w:hAnsi="Cambria Math"/>
              </w:rPr>
              <m:t>3</m:t>
            </m:r>
          </m:sub>
        </m:sSub>
      </m:oMath>
      <w:r>
        <w:rPr>
          <w:rFonts w:ascii="Times New Roman" w:hAnsi="Times New Roman"/>
        </w:rPr>
        <w:t>)</w:t>
      </w:r>
      <w:r w:rsidRPr="00C23B3B">
        <w:rPr>
          <w:rFonts w:ascii="Times New Roman" w:hAnsi="Times New Roman"/>
        </w:rPr>
        <w:t>, dei gas serra, metano</w:t>
      </w:r>
      <w:r>
        <w:rPr>
          <w:rFonts w:ascii="Times New Roman" w:hAnsi="Times New Roman"/>
        </w:rPr>
        <w:t xml:space="preserve"> (</w:t>
      </w:r>
      <w:r w:rsidRPr="00C23B3B">
        <w:rPr>
          <w:rFonts w:ascii="Times New Roman" w:hAnsi="Times New Roman"/>
        </w:rPr>
        <w:t>CH₄</w:t>
      </w:r>
      <w:r>
        <w:rPr>
          <w:rFonts w:ascii="Times New Roman" w:hAnsi="Times New Roman"/>
        </w:rPr>
        <w:t>)</w:t>
      </w:r>
      <w:r w:rsidRPr="00C23B3B">
        <w:rPr>
          <w:rFonts w:ascii="Times New Roman" w:hAnsi="Times New Roman"/>
        </w:rPr>
        <w:t xml:space="preserve"> e di protossido</w:t>
      </w:r>
      <w:r>
        <w:rPr>
          <w:rFonts w:ascii="Times New Roman" w:hAnsi="Times New Roman"/>
        </w:rPr>
        <w:t xml:space="preserve"> </w:t>
      </w:r>
      <w:r w:rsidRPr="00C23B3B">
        <w:rPr>
          <w:rFonts w:ascii="Times New Roman" w:hAnsi="Times New Roman"/>
        </w:rPr>
        <w:t>di azoto</w:t>
      </w:r>
      <w:r>
        <w:rPr>
          <w:rFonts w:ascii="Times New Roman" w:hAnsi="Times New Roman"/>
        </w:rPr>
        <w:t xml:space="preserve"> (</w:t>
      </w:r>
      <w:r w:rsidRPr="00C23B3B">
        <w:rPr>
          <w:rFonts w:ascii="Times New Roman" w:hAnsi="Times New Roman"/>
        </w:rPr>
        <w:t>N₂O</w:t>
      </w:r>
      <w:r>
        <w:rPr>
          <w:rFonts w:ascii="Times New Roman" w:hAnsi="Times New Roman"/>
        </w:rPr>
        <w:t>).</w:t>
      </w:r>
      <w:r>
        <w:rPr>
          <w:rFonts w:ascii="Times New Roman" w:hAnsi="Times New Roman"/>
        </w:rPr>
        <w:br/>
        <w:t xml:space="preserve">Il seguente grafico mostra lo sviluppo dal 1990 al 2018 delle tonnellate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Pr>
          <w:rFonts w:ascii="Times New Roman" w:hAnsi="Times New Roman"/>
        </w:rPr>
        <w:t xml:space="preserve"> emesse dal settore agricolo.</w:t>
      </w:r>
    </w:p>
    <w:p w:rsidR="00AE0762" w:rsidRDefault="00C23B3B" w:rsidP="00AE0762">
      <w:pPr>
        <w:pStyle w:val="Paragrafoelenco"/>
        <w:keepNext/>
        <w:jc w:val="left"/>
      </w:pPr>
      <w:r>
        <w:rPr>
          <w:noProof/>
        </w:rPr>
        <w:drawing>
          <wp:inline distT="0" distB="0" distL="0" distR="0" wp14:anchorId="5E6F090D" wp14:editId="15D070D2">
            <wp:extent cx="5450451" cy="1543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500" t="35508" r="11458" b="26204"/>
                    <a:stretch/>
                  </pic:blipFill>
                  <pic:spPr bwMode="auto">
                    <a:xfrm>
                      <a:off x="0" y="0"/>
                      <a:ext cx="5454351" cy="1544154"/>
                    </a:xfrm>
                    <a:prstGeom prst="rect">
                      <a:avLst/>
                    </a:prstGeom>
                    <a:ln>
                      <a:noFill/>
                    </a:ln>
                    <a:extLst>
                      <a:ext uri="{53640926-AAD7-44D8-BBD7-CCE9431645EC}">
                        <a14:shadowObscured xmlns:a14="http://schemas.microsoft.com/office/drawing/2010/main"/>
                      </a:ext>
                    </a:extLst>
                  </pic:spPr>
                </pic:pic>
              </a:graphicData>
            </a:graphic>
          </wp:inline>
        </w:drawing>
      </w:r>
    </w:p>
    <w:p w:rsidR="00AE0762" w:rsidRDefault="00AE0762" w:rsidP="00AE0762">
      <w:pPr>
        <w:pStyle w:val="Didascalia"/>
        <w:ind w:firstLine="708"/>
        <w:jc w:val="left"/>
      </w:pPr>
      <w:r>
        <w:t xml:space="preserve">Figura </w:t>
      </w:r>
      <w:r>
        <w:fldChar w:fldCharType="begin"/>
      </w:r>
      <w:r>
        <w:instrText xml:space="preserve"> SEQ Figura \* ARABIC </w:instrText>
      </w:r>
      <w:r>
        <w:fldChar w:fldCharType="separate"/>
      </w:r>
      <w:r>
        <w:rPr>
          <w:noProof/>
        </w:rPr>
        <w:t>1</w:t>
      </w:r>
      <w:r>
        <w:fldChar w:fldCharType="end"/>
      </w:r>
      <w:r>
        <w:t xml:space="preserve">, sviluppo delle tonnellate di </w:t>
      </w:r>
      <m:oMath>
        <m:sSub>
          <m:sSubPr>
            <m:ctrlPr>
              <w:rPr>
                <w:rFonts w:ascii="Cambria Math" w:hAnsi="Cambria Math"/>
                <w:iCs w:val="0"/>
                <w:color w:val="auto"/>
                <w:sz w:val="24"/>
                <w:szCs w:val="24"/>
              </w:rPr>
            </m:ctrlPr>
          </m:sSubPr>
          <m:e>
            <m:r>
              <w:rPr>
                <w:rFonts w:ascii="Cambria Math" w:hAnsi="Cambria Math"/>
              </w:rPr>
              <m:t>CO</m:t>
            </m:r>
          </m:e>
          <m:sub>
            <m:r>
              <w:rPr>
                <w:rFonts w:ascii="Cambria Math" w:hAnsi="Cambria Math"/>
              </w:rPr>
              <m:t>2</m:t>
            </m:r>
          </m:sub>
        </m:sSub>
      </m:oMath>
      <w:r>
        <w:rPr>
          <w:rFonts w:ascii="Times New Roman" w:hAnsi="Times New Roman"/>
        </w:rPr>
        <w:t xml:space="preserve"> </w:t>
      </w:r>
      <w:r>
        <w:t>emesse dal settore agricolo</w:t>
      </w:r>
    </w:p>
    <w:p w:rsidR="00AE0762" w:rsidRPr="00AE0762" w:rsidRDefault="00AE0762" w:rsidP="00BD44D9">
      <w:pPr>
        <w:pStyle w:val="Paragrafoelenco"/>
        <w:numPr>
          <w:ilvl w:val="0"/>
          <w:numId w:val="4"/>
        </w:numPr>
      </w:pPr>
      <w:r w:rsidRPr="00AE0762">
        <w:rPr>
          <w:rFonts w:ascii="Times New Roman" w:hAnsi="Times New Roman"/>
          <w:b/>
        </w:rPr>
        <w:t xml:space="preserve">Attività industriali: </w:t>
      </w:r>
      <w:r w:rsidRPr="00AE0762">
        <w:rPr>
          <w:rFonts w:ascii="Times New Roman" w:hAnsi="Times New Roman"/>
        </w:rPr>
        <w:t>Il settore industriale è responsabile di oltre la metà delle emissioni totali di alcuni principali inquinanti atmosferici e dei gas a effetto serra, nonché di altri importanti impatti ambientali, tra cui il rilascio di inquinanti nell’acqua e nel suolo, la produzione di rifiuti e il consumo energetico.</w:t>
      </w:r>
      <w:r>
        <w:rPr>
          <w:rFonts w:ascii="Times New Roman" w:hAnsi="Times New Roman"/>
        </w:rPr>
        <w:t xml:space="preserve"> I</w:t>
      </w:r>
      <w:r w:rsidRPr="00AE0762">
        <w:rPr>
          <w:rFonts w:ascii="Times New Roman" w:hAnsi="Times New Roman"/>
        </w:rPr>
        <w:t>n particolare i processi industriali liberano nell’aria ossidi di azoto, polvere, composti organici volatili e diossido di zolfo e altri agenti inquinanti.</w:t>
      </w:r>
      <w:r>
        <w:rPr>
          <w:rFonts w:ascii="Times New Roman" w:hAnsi="Times New Roman"/>
        </w:rPr>
        <w:t xml:space="preserve"> </w:t>
      </w:r>
    </w:p>
    <w:p w:rsidR="004A16BD" w:rsidRDefault="00AE0762" w:rsidP="004A16BD">
      <w:pPr>
        <w:rPr>
          <w:rFonts w:ascii="Times New Roman" w:hAnsi="Times New Roman"/>
        </w:rPr>
      </w:pPr>
      <w:r>
        <w:rPr>
          <w:rFonts w:ascii="Times New Roman" w:hAnsi="Times New Roman"/>
        </w:rPr>
        <w:t>Le sostanze inquinanti presenti nell’atmosfera causano diversi effetti nocivi sulla salute umana, in particolare q</w:t>
      </w:r>
      <w:r w:rsidRPr="00AE0762">
        <w:rPr>
          <w:rFonts w:ascii="Times New Roman" w:hAnsi="Times New Roman"/>
        </w:rPr>
        <w:t>uesto tipo di inquinanti hanno un ruolo in molte patologie a carico dell’apparato polmonare, cardiocircolatorio e del sistema immunitario. Ogni persona sviluppa determinate complicazioni in base all’agente a cui è stato esposto</w:t>
      </w:r>
      <w:r>
        <w:rPr>
          <w:rFonts w:ascii="Times New Roman" w:hAnsi="Times New Roman"/>
        </w:rPr>
        <w:t>,</w:t>
      </w:r>
      <w:r w:rsidRPr="00AE0762">
        <w:rPr>
          <w:rFonts w:ascii="Times New Roman" w:hAnsi="Times New Roman"/>
        </w:rPr>
        <w:t xml:space="preserve"> al grado di esposizione, oltre che alla sua genetica e al suo stato di salute. </w:t>
      </w:r>
      <w:r>
        <w:rPr>
          <w:rFonts w:ascii="Times New Roman" w:hAnsi="Times New Roman"/>
        </w:rPr>
        <w:t>Inoltre le sostanze inquinanti</w:t>
      </w:r>
      <w:r w:rsidRPr="00AE0762">
        <w:rPr>
          <w:rFonts w:ascii="Times New Roman" w:hAnsi="Times New Roman"/>
        </w:rPr>
        <w:t xml:space="preserve"> svolgono un ruolo sinergico con altri agenti nocivi (come il fumo di sigaretta o l’amianto) e contribuiscono a peggiorare sensibilmente i sintomi di malattie pregresse. </w:t>
      </w:r>
      <w:r w:rsidR="00EF0FBF">
        <w:rPr>
          <w:rFonts w:ascii="Times New Roman" w:hAnsi="Times New Roman"/>
        </w:rPr>
        <w:t>A conferma di quanto scritto in precedenza l</w:t>
      </w:r>
      <w:r w:rsidR="00EF0FBF" w:rsidRPr="00EF0FBF">
        <w:rPr>
          <w:rFonts w:ascii="Times New Roman" w:hAnsi="Times New Roman"/>
        </w:rPr>
        <w:t>’inquinamento dell’aria causa da solo ogni anno 2,1 a 4,21 milioni di morti. Circa il 20% delle morti premature, secondo le stime dell’OMS, sono da attribuire</w:t>
      </w:r>
      <w:r w:rsidR="004A16BD">
        <w:rPr>
          <w:rFonts w:ascii="Times New Roman" w:hAnsi="Times New Roman"/>
        </w:rPr>
        <w:t xml:space="preserve"> </w:t>
      </w:r>
      <w:r w:rsidR="00EF0FBF" w:rsidRPr="00EF0FBF">
        <w:rPr>
          <w:rFonts w:ascii="Times New Roman" w:hAnsi="Times New Roman"/>
        </w:rPr>
        <w:t>all’inquinamento.</w:t>
      </w:r>
      <w:r w:rsidR="00EF0FBF">
        <w:rPr>
          <w:rFonts w:ascii="Times New Roman" w:hAnsi="Times New Roman"/>
        </w:rPr>
        <w:br/>
        <w:t xml:space="preserve">Oltre a danni diretti sulla salute umana l’inquinamento atmosferico ha effetto sull’ambiente in generale essendo una delle cause del riscaldamento globale impedendo la dispersione della radiazione infrarossa. Inoltre l’inquinamento atmosferico agisce anche sulla vegetazione infatti l’ozono </w:t>
      </w:r>
      <w:r w:rsidR="00EF0FBF" w:rsidRPr="00EF0FBF">
        <w:rPr>
          <w:rFonts w:ascii="Times New Roman" w:hAnsi="Times New Roman"/>
        </w:rPr>
        <w:t>può provocare perturbazioni nella crescita della vegetazione e incidere sulla vitalità delle piante sensibili.</w:t>
      </w:r>
      <w:r w:rsidR="00EF0FBF">
        <w:rPr>
          <w:rFonts w:ascii="Times New Roman" w:hAnsi="Times New Roman"/>
        </w:rPr>
        <w:br/>
        <w:t xml:space="preserve">Il problema </w:t>
      </w:r>
      <w:r w:rsidR="00E562EA">
        <w:rPr>
          <w:rFonts w:ascii="Times New Roman" w:hAnsi="Times New Roman"/>
        </w:rPr>
        <w:t>è molto ampio e complesso ma di estrema importanza, nel seguito si descrivono le varie sostanze inquinanti oggetto dello studio.</w:t>
      </w:r>
    </w:p>
    <w:p w:rsidR="001017C2" w:rsidRDefault="004A16BD" w:rsidP="004A16BD">
      <w:pPr>
        <w:jc w:val="left"/>
        <w:rPr>
          <w:rStyle w:val="Titolo3Carattere"/>
        </w:rPr>
      </w:pPr>
      <w:r>
        <w:rPr>
          <w:rFonts w:ascii="Times New Roman" w:hAnsi="Times New Roman"/>
        </w:rPr>
        <w:br/>
      </w:r>
      <w:r w:rsidR="00C936F7" w:rsidRPr="004A16BD">
        <w:rPr>
          <w:rStyle w:val="Titolo3Carattere"/>
        </w:rPr>
        <w:t>Il particolato atmosferico</w:t>
      </w:r>
    </w:p>
    <w:p w:rsidR="0095067B" w:rsidRPr="0095067B" w:rsidRDefault="0095067B" w:rsidP="00272C94">
      <w:pPr>
        <w:rPr>
          <w:rFonts w:ascii="Times New Roman" w:hAnsi="Times New Roman"/>
        </w:rPr>
      </w:pPr>
      <w:r w:rsidRPr="0095067B">
        <w:rPr>
          <w:rFonts w:ascii="Times New Roman" w:hAnsi="Times New Roman"/>
        </w:rPr>
        <w:t xml:space="preserve">Il particolato è l’insieme delle sostanze atmosferiche presenti in aria, la cui </w:t>
      </w:r>
    </w:p>
    <w:p w:rsidR="00272C94" w:rsidRDefault="0095067B" w:rsidP="00272C94">
      <w:pPr>
        <w:rPr>
          <w:rFonts w:ascii="Times New Roman" w:hAnsi="Times New Roman"/>
        </w:rPr>
      </w:pPr>
      <w:r w:rsidRPr="0095067B">
        <w:rPr>
          <w:rFonts w:ascii="Times New Roman" w:hAnsi="Times New Roman"/>
        </w:rPr>
        <w:t>dimensione può variare da pochi nm a 100 µm</w:t>
      </w:r>
      <w:r w:rsidR="00126D29">
        <w:rPr>
          <w:rFonts w:ascii="Times New Roman" w:hAnsi="Times New Roman"/>
        </w:rPr>
        <w:t xml:space="preserve">, </w:t>
      </w:r>
      <w:r w:rsidR="00126D29" w:rsidRPr="00126D29">
        <w:rPr>
          <w:rFonts w:ascii="Times New Roman" w:hAnsi="Times New Roman"/>
        </w:rPr>
        <w:t>I componenti del particolato sono: solfati, nitrati, ione di ammonio, cloruro di sodio, particelle carbon</w:t>
      </w:r>
      <w:r w:rsidR="00126D29">
        <w:rPr>
          <w:rFonts w:ascii="Times New Roman" w:hAnsi="Times New Roman"/>
        </w:rPr>
        <w:t>iose, polvere minerale ed acqua</w:t>
      </w:r>
      <w:r w:rsidRPr="0095067B">
        <w:rPr>
          <w:rFonts w:ascii="Times New Roman" w:hAnsi="Times New Roman"/>
        </w:rPr>
        <w:t xml:space="preserve">. In particolare il </w:t>
      </w:r>
      <w:r w:rsidR="00126D29" w:rsidRPr="00126D29">
        <w:rPr>
          <w:rFonts w:ascii="Times New Roman" w:hAnsi="Times New Roman"/>
        </w:rPr>
        <w:t xml:space="preserve">PM10 </w:t>
      </w:r>
      <w:r w:rsidR="00126D29">
        <w:rPr>
          <w:rFonts w:ascii="Times New Roman" w:hAnsi="Times New Roman"/>
        </w:rPr>
        <w:t xml:space="preserve">ha </w:t>
      </w:r>
      <w:r w:rsidR="00126D29" w:rsidRPr="00126D29">
        <w:rPr>
          <w:rFonts w:ascii="Times New Roman" w:hAnsi="Times New Roman"/>
        </w:rPr>
        <w:t>diametro aerodinamico inferiore a 10 µm</w:t>
      </w:r>
      <w:r w:rsidR="00126D29">
        <w:rPr>
          <w:rFonts w:ascii="Times New Roman" w:hAnsi="Times New Roman"/>
        </w:rPr>
        <w:t xml:space="preserve"> ed è </w:t>
      </w:r>
      <w:r w:rsidR="00126D29" w:rsidRPr="00126D29">
        <w:rPr>
          <w:rFonts w:ascii="Times New Roman" w:hAnsi="Times New Roman"/>
        </w:rPr>
        <w:t>in grado di penetrare nel tratto superiore dell'apparato respiratorio</w:t>
      </w:r>
      <w:r w:rsidR="00126D29">
        <w:rPr>
          <w:rFonts w:ascii="Times New Roman" w:hAnsi="Times New Roman"/>
        </w:rPr>
        <w:t xml:space="preserve"> </w:t>
      </w:r>
      <w:r w:rsidRPr="0095067B">
        <w:rPr>
          <w:rFonts w:ascii="Times New Roman" w:hAnsi="Times New Roman"/>
        </w:rPr>
        <w:t>ed è a sua volta composto dall’unione di altre particelle di minore dimensione, per la m</w:t>
      </w:r>
      <w:r w:rsidR="00126D29">
        <w:rPr>
          <w:rFonts w:ascii="Times New Roman" w:hAnsi="Times New Roman"/>
        </w:rPr>
        <w:t>aggior parte particelle di pm2,5</w:t>
      </w:r>
      <w:r w:rsidRPr="0095067B">
        <w:rPr>
          <w:rFonts w:ascii="Times New Roman" w:hAnsi="Times New Roman"/>
        </w:rPr>
        <w:t>.</w:t>
      </w:r>
      <w:r w:rsidR="00126D29">
        <w:rPr>
          <w:rFonts w:ascii="Times New Roman" w:hAnsi="Times New Roman"/>
        </w:rPr>
        <w:t xml:space="preserve"> Il </w:t>
      </w:r>
      <w:r w:rsidR="00126D29" w:rsidRPr="00126D29">
        <w:rPr>
          <w:rFonts w:ascii="Times New Roman" w:hAnsi="Times New Roman"/>
        </w:rPr>
        <w:t xml:space="preserve">PM2.5 </w:t>
      </w:r>
      <w:r w:rsidR="00126D29">
        <w:rPr>
          <w:rFonts w:ascii="Times New Roman" w:hAnsi="Times New Roman"/>
        </w:rPr>
        <w:t>ha</w:t>
      </w:r>
      <w:r w:rsidR="00126D29" w:rsidRPr="00126D29">
        <w:rPr>
          <w:rFonts w:ascii="Times New Roman" w:hAnsi="Times New Roman"/>
        </w:rPr>
        <w:t xml:space="preserve"> diametro aerodinamico inferiore a 2.5 µm, in grado di raggiungere i polmoni ed i bronchi secondari.</w:t>
      </w:r>
      <w:r w:rsidRPr="0095067B">
        <w:rPr>
          <w:rFonts w:ascii="Times New Roman" w:hAnsi="Times New Roman"/>
        </w:rPr>
        <w:t xml:space="preserve"> Esso può derivare da processi legati all’attività umana,</w:t>
      </w:r>
      <w:r w:rsidR="00272C94" w:rsidRPr="00272C94">
        <w:t xml:space="preserve"> </w:t>
      </w:r>
      <w:r w:rsidR="00272C94">
        <w:rPr>
          <w:rFonts w:ascii="Times New Roman" w:hAnsi="Times New Roman"/>
        </w:rPr>
        <w:t xml:space="preserve">è principalmente emesso da </w:t>
      </w:r>
      <w:r w:rsidR="00272C94" w:rsidRPr="00272C94">
        <w:rPr>
          <w:rFonts w:ascii="Times New Roman" w:hAnsi="Times New Roman"/>
        </w:rPr>
        <w:t>alcune attività industriali</w:t>
      </w:r>
      <w:r w:rsidR="00272C94">
        <w:rPr>
          <w:rFonts w:ascii="Times New Roman" w:hAnsi="Times New Roman"/>
        </w:rPr>
        <w:t>, dai</w:t>
      </w:r>
      <w:r w:rsidR="00272C94" w:rsidRPr="00272C94">
        <w:rPr>
          <w:rFonts w:ascii="Times New Roman" w:hAnsi="Times New Roman"/>
        </w:rPr>
        <w:t xml:space="preserve"> processi di combustioni relative a centrali termoelettriche, gli incen</w:t>
      </w:r>
      <w:r w:rsidR="00272C94">
        <w:rPr>
          <w:rFonts w:ascii="Times New Roman" w:hAnsi="Times New Roman"/>
        </w:rPr>
        <w:t>eritori, il riscaldamento ed il</w:t>
      </w:r>
      <w:r w:rsidR="00272C94" w:rsidRPr="00272C94">
        <w:rPr>
          <w:rFonts w:ascii="Times New Roman" w:hAnsi="Times New Roman"/>
        </w:rPr>
        <w:t xml:space="preserve"> traffico autoveicolare. Nelle aree urbane, il particolato può avere origine anche dall’usura dell’asfalto, dei pneumatici, dei freni, delle frizioni.</w:t>
      </w:r>
      <w:r w:rsidR="00272C94">
        <w:rPr>
          <w:rFonts w:ascii="Times New Roman" w:hAnsi="Times New Roman"/>
        </w:rPr>
        <w:t xml:space="preserve"> Inoltre può essere originato da </w:t>
      </w:r>
      <w:r w:rsidRPr="0095067B">
        <w:rPr>
          <w:rFonts w:ascii="Times New Roman" w:hAnsi="Times New Roman"/>
        </w:rPr>
        <w:t>sorgenti naturali come: l'erosione del suolo, gli incendi boschivi, le eruzioni vulcaniche, la dispersione di pollini, il sale marino. La principale problematica relativa alla presenza del pm10 nell’aria è il forte impatto che porta sulla salute</w:t>
      </w:r>
      <w:r>
        <w:rPr>
          <w:rFonts w:ascii="Times New Roman" w:hAnsi="Times New Roman"/>
        </w:rPr>
        <w:t xml:space="preserve"> </w:t>
      </w:r>
      <w:r w:rsidRPr="0095067B">
        <w:rPr>
          <w:rFonts w:ascii="Times New Roman" w:hAnsi="Times New Roman"/>
        </w:rPr>
        <w:t>della popolazione che risiede nelle aree in cui la sua concentrazione è particolarmente elevata.</w:t>
      </w:r>
      <w:r w:rsidR="00272C94">
        <w:rPr>
          <w:rFonts w:ascii="Times New Roman" w:hAnsi="Times New Roman"/>
        </w:rPr>
        <w:t xml:space="preserve"> </w:t>
      </w:r>
      <w:r w:rsidR="00272C94">
        <w:rPr>
          <w:rFonts w:ascii="Times New Roman" w:hAnsi="Times New Roman"/>
        </w:rPr>
        <w:t xml:space="preserve">Queste particelle hanno effetti nocivi sulla salute umana, questa </w:t>
      </w:r>
      <w:r w:rsidR="00272C94" w:rsidRPr="00126D29">
        <w:rPr>
          <w:rFonts w:ascii="Times New Roman" w:hAnsi="Times New Roman"/>
        </w:rPr>
        <w:t>dipende sia dalla composizione chimica che dalla dimensione delle particelle: quelle di diametro superiore a 10 µm si fermano nelle mucose rinofaringee dando luogo ad irritazioni e allergie; quelle di diametro compreso tra 5 e 10 µm raggiungono la trachea e i bronchi; quelle, infine, con diametro inferiore a 5 µm possono penetrare fino agli alveoli polmonari ed interferire con il naturale scambio di gas all’interno dei polmoni. La capacità del particolato di provocare danni alla salute discende anche dalla sua composizione, in particolare dalla presenza di metalli pesanti e idrocarburi policlici aromatici adsorbiti sulla sua superficie. L’esposizione cronica al particolato contribuisce al rischio di sviluppare patologie respiratorie e cardiovascolari così come può aumentare il rischio di tumore polmonare.</w:t>
      </w:r>
      <w:r w:rsidR="00272C94">
        <w:rPr>
          <w:rFonts w:ascii="Times New Roman" w:hAnsi="Times New Roman"/>
        </w:rPr>
        <w:t xml:space="preserve"> A conferma di quest’ultima affermazione </w:t>
      </w:r>
      <w:r w:rsidR="00272C94" w:rsidRPr="00126D29">
        <w:rPr>
          <w:rFonts w:ascii="Times New Roman" w:hAnsi="Times New Roman"/>
        </w:rPr>
        <w:t>Nel 2013 l'Agenzia Inte</w:t>
      </w:r>
      <w:r w:rsidR="00272C94">
        <w:rPr>
          <w:rFonts w:ascii="Times New Roman" w:hAnsi="Times New Roman"/>
        </w:rPr>
        <w:t>r</w:t>
      </w:r>
      <w:r w:rsidR="00272C94" w:rsidRPr="00126D29">
        <w:rPr>
          <w:rFonts w:ascii="Times New Roman" w:hAnsi="Times New Roman"/>
        </w:rPr>
        <w:t>nazionale per la Ricerca sul Cancro ha classificato il particolato come cancerogeno di classe 1.</w:t>
      </w:r>
      <w:r w:rsidRPr="0095067B">
        <w:rPr>
          <w:rFonts w:ascii="Times New Roman" w:hAnsi="Times New Roman"/>
        </w:rPr>
        <w:t xml:space="preserve"> In particolare è stato stimato che riduce l’aspettativa di vita media di 1-2 anni soprattutto a causa delle particelle di pm2,5 di cui è principalmente composto, esse infatti sono un fattore di rischio per alcuni tumori che colpiscono l’apparato respiratorio. Infatti l'Organizzazione Mondiale della Sanità, basandosi su dati raccolti nel 2008, ha stimato che le polveri sottili siano responsabili di circa 2 milioni di decessi nel mondo all'anno. Di seguito viene riportata una tabella raffigurante i dati relativi ai decessi nelle principali città italiane nel triennio 2006-2008 (dati riportati da Ansa)</w:t>
      </w:r>
      <w:r>
        <w:rPr>
          <w:rFonts w:ascii="Times New Roman" w:hAnsi="Times New Roman"/>
        </w:rPr>
        <w:t>.</w:t>
      </w:r>
    </w:p>
    <w:tbl>
      <w:tblPr>
        <w:tblStyle w:val="Grigliatabella"/>
        <w:tblpPr w:leftFromText="141" w:rightFromText="141" w:vertAnchor="text" w:horzAnchor="margin" w:tblpY="-396"/>
        <w:tblW w:w="0" w:type="auto"/>
        <w:tblLook w:val="04A0" w:firstRow="1" w:lastRow="0" w:firstColumn="1" w:lastColumn="0" w:noHBand="0" w:noVBand="1"/>
      </w:tblPr>
      <w:tblGrid>
        <w:gridCol w:w="1449"/>
        <w:gridCol w:w="1449"/>
        <w:gridCol w:w="1450"/>
      </w:tblGrid>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Città</w:t>
            </w:r>
          </w:p>
        </w:tc>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Decessi medi per anno</w:t>
            </w:r>
          </w:p>
        </w:tc>
        <w:tc>
          <w:tcPr>
            <w:tcW w:w="1450"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Decessi totali sul triennio</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Torino</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813</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2439</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Milano</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906</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2718</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Verona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168</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504</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Padova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140</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420</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Bologna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291</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873</w:t>
            </w:r>
          </w:p>
        </w:tc>
      </w:tr>
      <w:tr w:rsidR="0095067B" w:rsidRPr="0095067B" w:rsidTr="002E6BBB">
        <w:trPr>
          <w:trHeight w:val="290"/>
        </w:trPr>
        <w:tc>
          <w:tcPr>
            <w:tcW w:w="1449" w:type="dxa"/>
          </w:tcPr>
          <w:p w:rsidR="0095067B" w:rsidRPr="0095067B" w:rsidRDefault="0095067B" w:rsidP="0095067B">
            <w:pPr>
              <w:spacing w:after="160" w:line="259" w:lineRule="auto"/>
              <w:jc w:val="left"/>
              <w:rPr>
                <w:rFonts w:ascii="Times New Roman" w:eastAsiaTheme="minorHAnsi" w:hAnsi="Times New Roman"/>
                <w:lang w:eastAsia="en-US"/>
              </w:rPr>
            </w:pPr>
            <w:r w:rsidRPr="0095067B">
              <w:rPr>
                <w:rFonts w:ascii="Times New Roman" w:eastAsiaTheme="minorHAnsi" w:hAnsi="Times New Roman"/>
                <w:lang w:eastAsia="en-US"/>
              </w:rPr>
              <w:t>Roma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1508</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4524</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Palermo</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324</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972</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Venezia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164</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492</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 xml:space="preserve">Firenze </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241</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723</w:t>
            </w:r>
          </w:p>
        </w:tc>
      </w:tr>
      <w:tr w:rsidR="0095067B" w:rsidRPr="0095067B" w:rsidTr="002E6BBB">
        <w:trPr>
          <w:trHeight w:val="290"/>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Napoli</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378</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1137</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Bari</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129</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387</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Genova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443</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1329</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Messina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124</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372</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Catania</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110</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330</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lang w:eastAsia="en-US"/>
              </w:rPr>
            </w:pPr>
            <w:r w:rsidRPr="0095067B">
              <w:rPr>
                <w:rFonts w:ascii="Times New Roman" w:eastAsiaTheme="minorHAnsi" w:hAnsi="Times New Roman"/>
                <w:lang w:eastAsia="en-US"/>
              </w:rPr>
              <w:t>Trieste</w:t>
            </w:r>
          </w:p>
        </w:tc>
        <w:tc>
          <w:tcPr>
            <w:tcW w:w="1449"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173</w:t>
            </w:r>
          </w:p>
        </w:tc>
        <w:tc>
          <w:tcPr>
            <w:tcW w:w="1450" w:type="dxa"/>
          </w:tcPr>
          <w:p w:rsidR="0095067B" w:rsidRPr="0095067B" w:rsidRDefault="0095067B" w:rsidP="0095067B">
            <w:pPr>
              <w:spacing w:after="160" w:line="259" w:lineRule="auto"/>
              <w:jc w:val="right"/>
              <w:rPr>
                <w:rFonts w:ascii="Times New Roman" w:eastAsiaTheme="minorHAnsi" w:hAnsi="Times New Roman"/>
                <w:lang w:eastAsia="en-US"/>
              </w:rPr>
            </w:pPr>
            <w:r w:rsidRPr="0095067B">
              <w:rPr>
                <w:rFonts w:ascii="Times New Roman" w:eastAsiaTheme="minorHAnsi" w:hAnsi="Times New Roman"/>
                <w:lang w:eastAsia="en-US"/>
              </w:rPr>
              <w:t>411</w:t>
            </w:r>
          </w:p>
        </w:tc>
      </w:tr>
      <w:tr w:rsidR="0095067B" w:rsidRPr="0095067B" w:rsidTr="002E6BBB">
        <w:trPr>
          <w:trHeight w:val="277"/>
        </w:trPr>
        <w:tc>
          <w:tcPr>
            <w:tcW w:w="1449" w:type="dxa"/>
          </w:tcPr>
          <w:p w:rsidR="0095067B" w:rsidRPr="0095067B" w:rsidRDefault="0095067B" w:rsidP="0095067B">
            <w:pPr>
              <w:spacing w:after="160" w:line="259" w:lineRule="auto"/>
              <w:rPr>
                <w:rFonts w:ascii="Times New Roman" w:eastAsiaTheme="minorHAnsi" w:hAnsi="Times New Roman"/>
                <w:b/>
                <w:lang w:eastAsia="en-US"/>
              </w:rPr>
            </w:pPr>
            <w:r w:rsidRPr="0095067B">
              <w:rPr>
                <w:rFonts w:ascii="Times New Roman" w:eastAsiaTheme="minorHAnsi" w:hAnsi="Times New Roman"/>
                <w:b/>
                <w:lang w:eastAsia="en-US"/>
              </w:rPr>
              <w:t>Totale</w:t>
            </w:r>
          </w:p>
        </w:tc>
        <w:tc>
          <w:tcPr>
            <w:tcW w:w="1449" w:type="dxa"/>
          </w:tcPr>
          <w:p w:rsidR="0095067B" w:rsidRPr="0095067B" w:rsidRDefault="0095067B" w:rsidP="0095067B">
            <w:pPr>
              <w:spacing w:after="160" w:line="259" w:lineRule="auto"/>
              <w:jc w:val="right"/>
              <w:rPr>
                <w:rFonts w:ascii="Times New Roman" w:eastAsiaTheme="minorHAnsi" w:hAnsi="Times New Roman"/>
                <w:b/>
                <w:lang w:eastAsia="en-US"/>
              </w:rPr>
            </w:pPr>
            <w:r w:rsidRPr="0095067B">
              <w:rPr>
                <w:rFonts w:ascii="Times New Roman" w:eastAsiaTheme="minorHAnsi" w:hAnsi="Times New Roman"/>
                <w:b/>
                <w:lang w:eastAsia="en-US"/>
              </w:rPr>
              <w:t>5876</w:t>
            </w:r>
          </w:p>
        </w:tc>
        <w:tc>
          <w:tcPr>
            <w:tcW w:w="1450" w:type="dxa"/>
          </w:tcPr>
          <w:p w:rsidR="0095067B" w:rsidRPr="0095067B" w:rsidRDefault="0095067B" w:rsidP="0095067B">
            <w:pPr>
              <w:spacing w:after="160" w:line="259" w:lineRule="auto"/>
              <w:jc w:val="right"/>
              <w:rPr>
                <w:rFonts w:ascii="Times New Roman" w:eastAsiaTheme="minorHAnsi" w:hAnsi="Times New Roman"/>
                <w:b/>
                <w:lang w:eastAsia="en-US"/>
              </w:rPr>
            </w:pPr>
            <w:r w:rsidRPr="0095067B">
              <w:rPr>
                <w:rFonts w:ascii="Times New Roman" w:eastAsiaTheme="minorHAnsi" w:hAnsi="Times New Roman"/>
                <w:b/>
                <w:lang w:eastAsia="en-US"/>
              </w:rPr>
              <w:t>17628</w:t>
            </w:r>
          </w:p>
        </w:tc>
      </w:tr>
    </w:tbl>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95067B" w:rsidRDefault="0095067B" w:rsidP="0095067B">
      <w:pPr>
        <w:rPr>
          <w:rStyle w:val="Titolo3Carattere"/>
        </w:rPr>
      </w:pPr>
    </w:p>
    <w:p w:rsidR="00272C94" w:rsidRDefault="00272C94" w:rsidP="00272C94">
      <w:pPr>
        <w:rPr>
          <w:rFonts w:ascii="Times New Roman" w:hAnsi="Times New Roman"/>
        </w:rPr>
      </w:pPr>
      <w:r>
        <w:rPr>
          <w:rFonts w:ascii="Times New Roman" w:hAnsi="Times New Roman"/>
        </w:rPr>
        <w:t>Per prevenire i danni causati dal particolato atmosferico sono state fissate delle soglie per la protezione della protezione umana. Nello specifico le soglie sono le seguenti:</w:t>
      </w:r>
    </w:p>
    <w:p w:rsidR="00272C94" w:rsidRDefault="00272C94" w:rsidP="00272C94">
      <w:pPr>
        <w:pStyle w:val="Paragrafoelenco"/>
        <w:numPr>
          <w:ilvl w:val="0"/>
          <w:numId w:val="4"/>
        </w:numPr>
        <w:jc w:val="left"/>
        <w:rPr>
          <w:rFonts w:ascii="Times New Roman" w:hAnsi="Times New Roman"/>
        </w:rPr>
      </w:pPr>
      <w:r>
        <w:rPr>
          <w:rFonts w:ascii="Times New Roman" w:hAnsi="Times New Roman"/>
        </w:rPr>
        <w:t xml:space="preserve">Limite giornaliero PM10: </w:t>
      </w:r>
      <w:r w:rsidRPr="00272C94">
        <w:rPr>
          <w:rFonts w:ascii="Times New Roman" w:hAnsi="Times New Roman"/>
        </w:rPr>
        <w:t>50 µg/m³ media oraria da non superare più di 35 giorni/anno</w:t>
      </w:r>
    </w:p>
    <w:p w:rsidR="00272C94" w:rsidRDefault="00272C94" w:rsidP="00272C94">
      <w:pPr>
        <w:pStyle w:val="Paragrafoelenco"/>
        <w:numPr>
          <w:ilvl w:val="0"/>
          <w:numId w:val="4"/>
        </w:numPr>
        <w:jc w:val="left"/>
        <w:rPr>
          <w:rFonts w:ascii="Times New Roman" w:hAnsi="Times New Roman"/>
        </w:rPr>
      </w:pPr>
      <w:r>
        <w:rPr>
          <w:rFonts w:ascii="Times New Roman" w:hAnsi="Times New Roman"/>
        </w:rPr>
        <w:t xml:space="preserve">Limite annuale PM10: </w:t>
      </w:r>
      <w:r w:rsidRPr="00272C94">
        <w:rPr>
          <w:rFonts w:ascii="Times New Roman" w:hAnsi="Times New Roman"/>
        </w:rPr>
        <w:t>40 µg/m³ media annua</w:t>
      </w:r>
    </w:p>
    <w:p w:rsidR="009D3958" w:rsidRDefault="00272C94" w:rsidP="0095067B">
      <w:pPr>
        <w:pStyle w:val="Paragrafoelenco"/>
        <w:numPr>
          <w:ilvl w:val="0"/>
          <w:numId w:val="4"/>
        </w:numPr>
        <w:jc w:val="left"/>
        <w:rPr>
          <w:rFonts w:ascii="Times New Roman" w:hAnsi="Times New Roman"/>
        </w:rPr>
      </w:pPr>
      <w:r>
        <w:rPr>
          <w:rFonts w:ascii="Times New Roman" w:hAnsi="Times New Roman"/>
        </w:rPr>
        <w:t xml:space="preserve">Limite annuale </w:t>
      </w:r>
      <w:r>
        <w:rPr>
          <w:rFonts w:ascii="Times New Roman" w:hAnsi="Times New Roman"/>
        </w:rPr>
        <w:t xml:space="preserve">PM2.5: </w:t>
      </w:r>
      <w:r w:rsidR="009D3958" w:rsidRPr="009D3958">
        <w:rPr>
          <w:rFonts w:ascii="Times New Roman" w:hAnsi="Times New Roman"/>
        </w:rPr>
        <w:t xml:space="preserve">25 µg/m³ media annua </w:t>
      </w:r>
    </w:p>
    <w:p w:rsidR="006C1DCF" w:rsidRPr="006C1DCF" w:rsidRDefault="006C1DCF" w:rsidP="006C1DCF">
      <w:pPr>
        <w:ind w:left="360"/>
        <w:jc w:val="left"/>
        <w:rPr>
          <w:rFonts w:ascii="Times New Roman" w:hAnsi="Times New Roman"/>
        </w:rPr>
      </w:pPr>
    </w:p>
    <w:p w:rsidR="004A16BD" w:rsidRDefault="00C936F7" w:rsidP="009D3958">
      <w:pPr>
        <w:jc w:val="left"/>
        <w:rPr>
          <w:rStyle w:val="Titolo3Carattere"/>
        </w:rPr>
      </w:pPr>
      <w:r w:rsidRPr="004A16BD">
        <w:rPr>
          <w:rStyle w:val="Titolo3Carattere"/>
        </w:rPr>
        <w:t>Ossidi di azoto</w:t>
      </w:r>
    </w:p>
    <w:p w:rsidR="00405C43" w:rsidRDefault="009D3958" w:rsidP="001F6A31">
      <w:pPr>
        <w:rPr>
          <w:rFonts w:ascii="Times New Roman" w:hAnsi="Times New Roman"/>
        </w:rPr>
      </w:pPr>
      <w:r>
        <w:rPr>
          <w:rFonts w:ascii="Times New Roman" w:hAnsi="Times New Roman"/>
        </w:rPr>
        <w:t xml:space="preserve">I Successivi inquinanti presi in considerazione </w:t>
      </w:r>
      <w:r w:rsidR="00405C43">
        <w:rPr>
          <w:rFonts w:ascii="Times New Roman" w:hAnsi="Times New Roman"/>
        </w:rPr>
        <w:t xml:space="preserve">sono gli ossidi di azoto, le combinazioni di azoto e ossigeno presenti nell’aria sono </w:t>
      </w:r>
      <w:r w:rsidR="00405C43" w:rsidRPr="00405C43">
        <w:rPr>
          <w:rFonts w:ascii="Times New Roman" w:hAnsi="Times New Roman"/>
        </w:rPr>
        <w:t xml:space="preserve">classificati in funzione dello </w:t>
      </w:r>
      <w:r w:rsidR="00405C43">
        <w:rPr>
          <w:rFonts w:ascii="Times New Roman" w:hAnsi="Times New Roman"/>
        </w:rPr>
        <w:t>stato di ossidazione dell'azoto e sono le seguenti:</w:t>
      </w:r>
    </w:p>
    <w:p w:rsidR="00405C43" w:rsidRPr="00405C43" w:rsidRDefault="00405C43" w:rsidP="001F6A31">
      <w:pPr>
        <w:pStyle w:val="Paragrafoelenco"/>
        <w:numPr>
          <w:ilvl w:val="0"/>
          <w:numId w:val="5"/>
        </w:numPr>
        <w:rPr>
          <w:rFonts w:ascii="Times New Roman" w:hAnsi="Times New Roman"/>
        </w:rPr>
      </w:pPr>
      <w:r w:rsidRPr="00405C43">
        <w:rPr>
          <w:rFonts w:ascii="Times New Roman" w:hAnsi="Times New Roman"/>
          <w:b/>
        </w:rPr>
        <w:t>NO</w:t>
      </w:r>
      <w:r w:rsidRPr="00405C43">
        <w:rPr>
          <w:rFonts w:ascii="Times New Roman" w:hAnsi="Times New Roman"/>
        </w:rPr>
        <w:t xml:space="preserve"> Ossido di azoto.</w:t>
      </w:r>
    </w:p>
    <w:p w:rsidR="00405C43" w:rsidRPr="00405C43" w:rsidRDefault="00405C43" w:rsidP="001F6A31">
      <w:pPr>
        <w:pStyle w:val="Paragrafoelenco"/>
        <w:numPr>
          <w:ilvl w:val="0"/>
          <w:numId w:val="5"/>
        </w:numPr>
        <w:rPr>
          <w:rFonts w:ascii="Times New Roman" w:hAnsi="Times New Roman"/>
        </w:rPr>
      </w:pPr>
      <m:oMath>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
              </m:rPr>
              <w:rPr>
                <w:rFonts w:ascii="Cambria Math" w:hAnsi="Cambria Math"/>
              </w:rPr>
              <m:t>3</m:t>
            </m:r>
          </m:sub>
        </m:sSub>
      </m:oMath>
      <w:r w:rsidRPr="00405C43">
        <w:rPr>
          <w:rFonts w:ascii="Times New Roman" w:hAnsi="Times New Roman"/>
        </w:rPr>
        <w:t>Triossido di azoto (Anidride nitrosa).</w:t>
      </w:r>
    </w:p>
    <w:p w:rsidR="00405C43" w:rsidRPr="00405C43" w:rsidRDefault="00405C43" w:rsidP="001F6A31">
      <w:pPr>
        <w:pStyle w:val="Paragrafoelenco"/>
        <w:numPr>
          <w:ilvl w:val="0"/>
          <w:numId w:val="5"/>
        </w:numPr>
        <w:rPr>
          <w:rFonts w:ascii="Times New Roman" w:hAnsi="Times New Roman"/>
        </w:rPr>
      </w:pPr>
      <m:oMath>
        <m:sSub>
          <m:sSubPr>
            <m:ctrlPr>
              <w:rPr>
                <w:rFonts w:ascii="Cambria Math" w:hAnsi="Cambria Math"/>
                <w:b/>
              </w:rPr>
            </m:ctrlPr>
          </m:sSubPr>
          <m:e>
            <m:r>
              <m:rPr>
                <m:sty m:val="b"/>
              </m:rPr>
              <w:rPr>
                <w:rFonts w:ascii="Cambria Math" w:hAnsi="Cambria Math"/>
              </w:rPr>
              <m:t>NO</m:t>
            </m:r>
          </m:e>
          <m:sub>
            <m:r>
              <m:rPr>
                <m:sty m:val="b"/>
              </m:rPr>
              <w:rPr>
                <w:rFonts w:ascii="Cambria Math" w:hAnsi="Cambria Math"/>
              </w:rPr>
              <m:t>2</m:t>
            </m:r>
          </m:sub>
        </m:sSub>
      </m:oMath>
      <w:r w:rsidRPr="00405C43">
        <w:rPr>
          <w:rFonts w:ascii="Times New Roman" w:hAnsi="Times New Roman"/>
          <w:b/>
        </w:rPr>
        <w:t xml:space="preserve"> </w:t>
      </w:r>
      <w:r w:rsidRPr="00405C43">
        <w:rPr>
          <w:rFonts w:ascii="Times New Roman" w:hAnsi="Times New Roman"/>
        </w:rPr>
        <w:t>Biossido di azoto.</w:t>
      </w:r>
    </w:p>
    <w:p w:rsidR="00405C43" w:rsidRPr="00405C43" w:rsidRDefault="00405C43" w:rsidP="001F6A31">
      <w:pPr>
        <w:pStyle w:val="Paragrafoelenco"/>
        <w:numPr>
          <w:ilvl w:val="0"/>
          <w:numId w:val="5"/>
        </w:numPr>
        <w:rPr>
          <w:rFonts w:ascii="Times New Roman" w:hAnsi="Times New Roman"/>
        </w:rPr>
      </w:pPr>
      <m:oMath>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
              </m:rPr>
              <w:rPr>
                <w:rFonts w:ascii="Cambria Math" w:hAnsi="Cambria Math"/>
              </w:rPr>
              <m:t>4</m:t>
            </m:r>
          </m:sub>
        </m:sSub>
      </m:oMath>
      <w:r w:rsidRPr="00405C43">
        <w:rPr>
          <w:rFonts w:ascii="Times New Roman" w:hAnsi="Times New Roman"/>
        </w:rPr>
        <w:t xml:space="preserve"> Tetrossido di di azoto (Ipoazotide).</w:t>
      </w:r>
    </w:p>
    <w:p w:rsidR="009D3958" w:rsidRDefault="00405C43" w:rsidP="001F6A31">
      <w:pPr>
        <w:pStyle w:val="Paragrafoelenco"/>
        <w:numPr>
          <w:ilvl w:val="0"/>
          <w:numId w:val="5"/>
        </w:numPr>
        <w:rPr>
          <w:rFonts w:ascii="Times New Roman" w:hAnsi="Times New Roman"/>
        </w:rPr>
      </w:pPr>
      <m:oMath>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
              </m:rPr>
              <w:rPr>
                <w:rFonts w:ascii="Cambria Math" w:hAnsi="Cambria Math"/>
              </w:rPr>
              <m:t>5</m:t>
            </m:r>
          </m:sub>
        </m:sSub>
      </m:oMath>
      <w:r w:rsidRPr="00405C43">
        <w:rPr>
          <w:rFonts w:ascii="Times New Roman" w:hAnsi="Times New Roman"/>
        </w:rPr>
        <w:t xml:space="preserve"> Pentossido di di azoto (Anidride nitrica).</w:t>
      </w:r>
    </w:p>
    <w:p w:rsidR="00530C29" w:rsidRPr="00530C29" w:rsidRDefault="00405C43" w:rsidP="001F6A31">
      <w:pPr>
        <w:rPr>
          <w:rFonts w:ascii="Times New Roman" w:hAnsi="Times New Roman"/>
        </w:rPr>
      </w:pPr>
      <w:r>
        <w:rPr>
          <w:rFonts w:ascii="Times New Roman" w:hAnsi="Times New Roman"/>
        </w:rPr>
        <w:t xml:space="preserve">Tra queste le </w:t>
      </w:r>
      <w:r w:rsidRPr="00405C43">
        <w:rPr>
          <w:rFonts w:ascii="Times New Roman" w:hAnsi="Times New Roman"/>
        </w:rPr>
        <w:t>specie chimiche presenti in aria come inquinanti naturali ed antropogenici e che destano maggiori preoccupazioni in termini di inquinamento atmosferico, sono essenzialmente o</w:t>
      </w:r>
      <w:r w:rsidR="00530C29">
        <w:rPr>
          <w:rFonts w:ascii="Times New Roman" w:hAnsi="Times New Roman"/>
        </w:rPr>
        <w:t xml:space="preserve">ssido e biossido di azoto (NO e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405C43">
        <w:rPr>
          <w:rFonts w:ascii="Times New Roman" w:hAnsi="Times New Roman"/>
        </w:rPr>
        <w:t>).</w:t>
      </w:r>
      <w:r w:rsidR="00530C29">
        <w:rPr>
          <w:rFonts w:ascii="Times New Roman" w:hAnsi="Times New Roman"/>
        </w:rPr>
        <w:t xml:space="preserve"> Queste sono anche le specie chimiche analizzate in questo studio oltre che le maggiormente monitorate da ARPA Lombardia tra gli ossidi di azoto. </w:t>
      </w:r>
      <w:r w:rsidR="00530C29" w:rsidRPr="00530C29">
        <w:rPr>
          <w:rFonts w:ascii="Times New Roman" w:hAnsi="Times New Roman"/>
        </w:rPr>
        <w:t xml:space="preserve">Il termine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x</m:t>
            </m:r>
          </m:sub>
        </m:sSub>
      </m:oMath>
      <w:r w:rsidR="00530C29" w:rsidRPr="00530C29">
        <w:rPr>
          <w:rFonts w:ascii="Times New Roman" w:hAnsi="Times New Roman"/>
        </w:rPr>
        <w:t xml:space="preserve"> indica la somma del monossido di azoto (NO) e del biossido di azoto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00530C29" w:rsidRPr="00530C29">
        <w:rPr>
          <w:rFonts w:ascii="Times New Roman" w:hAnsi="Times New Roman"/>
        </w:rPr>
        <w:t xml:space="preserve">). L'ossido di azoto è un inquinante primario che si forma generalmente dai processi di combustione ad alta temperatura; è un gas a tossicità limitata, al contrario del biossido di azoto. L'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00530C29" w:rsidRPr="00530C29">
        <w:rPr>
          <w:rFonts w:ascii="Times New Roman" w:hAnsi="Times New Roman"/>
        </w:rPr>
        <w:t xml:space="preserve"> ha un odore forte, pungente, è irritante e di colore giallo-rosso.</w:t>
      </w:r>
    </w:p>
    <w:p w:rsidR="00891A42" w:rsidRPr="00891A42" w:rsidRDefault="00530C29" w:rsidP="001F6A31">
      <w:pPr>
        <w:rPr>
          <w:rFonts w:ascii="Times New Roman" w:hAnsi="Times New Roman"/>
        </w:rPr>
      </w:pPr>
      <w:r w:rsidRPr="00530C29">
        <w:rPr>
          <w:rFonts w:ascii="Times New Roman" w:hAnsi="Times New Roman"/>
        </w:rPr>
        <w:t>È responsabile, con altri prodotti, del cosiddetto smog fotochimico, in quanto base per la produzione di una serie di inquinanti secondari pericolosi come l'ozono o l'acido nitrico.</w:t>
      </w:r>
      <w:r w:rsidR="00891A42">
        <w:rPr>
          <w:rFonts w:ascii="Times New Roman" w:hAnsi="Times New Roman"/>
        </w:rPr>
        <w:br/>
        <w:t>Lo smog fotochimico è</w:t>
      </w:r>
      <w:r w:rsidR="00891A42" w:rsidRPr="00891A42">
        <w:rPr>
          <w:rFonts w:ascii="Times New Roman" w:hAnsi="Times New Roman"/>
        </w:rPr>
        <w:t xml:space="preserve"> la miscela di composti ossidanti</w:t>
      </w:r>
    </w:p>
    <w:p w:rsidR="00891A42" w:rsidRPr="00891A42" w:rsidRDefault="00891A42" w:rsidP="001F6A31">
      <w:pPr>
        <w:rPr>
          <w:rFonts w:ascii="Times New Roman" w:hAnsi="Times New Roman"/>
        </w:rPr>
      </w:pPr>
      <w:r w:rsidRPr="00891A42">
        <w:rPr>
          <w:rFonts w:ascii="Times New Roman" w:hAnsi="Times New Roman"/>
        </w:rPr>
        <w:t xml:space="preserve">presente nei bassi strati della troposfera, </w:t>
      </w:r>
      <w:r>
        <w:rPr>
          <w:rFonts w:ascii="Times New Roman" w:hAnsi="Times New Roman"/>
        </w:rPr>
        <w:t>d</w:t>
      </w:r>
      <w:r w:rsidRPr="00891A42">
        <w:rPr>
          <w:rFonts w:ascii="Times New Roman" w:hAnsi="Times New Roman"/>
        </w:rPr>
        <w:t>ove si forma a seguito di complessi</w:t>
      </w:r>
    </w:p>
    <w:p w:rsidR="00891A42" w:rsidRPr="00891A42" w:rsidRDefault="00891A42" w:rsidP="001F6A31">
      <w:pPr>
        <w:rPr>
          <w:rFonts w:ascii="Times New Roman" w:hAnsi="Times New Roman"/>
        </w:rPr>
      </w:pPr>
      <w:r w:rsidRPr="00891A42">
        <w:rPr>
          <w:rFonts w:ascii="Times New Roman" w:hAnsi="Times New Roman"/>
        </w:rPr>
        <w:t>meccanismi di reazione fotochimici</w:t>
      </w:r>
      <w:r>
        <w:rPr>
          <w:rFonts w:ascii="Times New Roman" w:hAnsi="Times New Roman"/>
        </w:rPr>
        <w:t>. Questi,</w:t>
      </w:r>
      <w:r w:rsidRPr="00891A42">
        <w:rPr>
          <w:rFonts w:ascii="Times New Roman" w:hAnsi="Times New Roman"/>
        </w:rPr>
        <w:t xml:space="preserve"> in presenza di radiazione solare,</w:t>
      </w:r>
    </w:p>
    <w:p w:rsidR="00891A42" w:rsidRPr="00891A42" w:rsidRDefault="00891A42" w:rsidP="001F6A31">
      <w:pPr>
        <w:rPr>
          <w:rFonts w:ascii="Times New Roman" w:hAnsi="Times New Roman"/>
        </w:rPr>
      </w:pPr>
      <w:r w:rsidRPr="00891A42">
        <w:rPr>
          <w:rFonts w:ascii="Times New Roman" w:hAnsi="Times New Roman"/>
        </w:rPr>
        <w:t>coinvolgono quali precursori principali gli idrocarburi non metanici e gli</w:t>
      </w:r>
    </w:p>
    <w:p w:rsidR="00891A42" w:rsidRPr="00891A42" w:rsidRDefault="00891A42" w:rsidP="001F6A31">
      <w:pPr>
        <w:rPr>
          <w:rFonts w:ascii="Times New Roman" w:hAnsi="Times New Roman"/>
        </w:rPr>
      </w:pPr>
      <w:r w:rsidRPr="00891A42">
        <w:rPr>
          <w:rFonts w:ascii="Times New Roman" w:hAnsi="Times New Roman"/>
        </w:rPr>
        <w:t>ossidi di azoto</w:t>
      </w:r>
      <w:r>
        <w:rPr>
          <w:rFonts w:ascii="Times New Roman" w:hAnsi="Times New Roman"/>
        </w:rPr>
        <w:t xml:space="preserve">. </w:t>
      </w:r>
      <w:r w:rsidRPr="00891A42">
        <w:rPr>
          <w:rFonts w:ascii="Times New Roman" w:hAnsi="Times New Roman"/>
        </w:rPr>
        <w:t>Lo smog fotochimico contiene un’ampia varietà di sostanze di</w:t>
      </w:r>
    </w:p>
    <w:p w:rsidR="00891A42" w:rsidRPr="00891A42" w:rsidRDefault="00891A42" w:rsidP="001F6A31">
      <w:pPr>
        <w:rPr>
          <w:rFonts w:ascii="Times New Roman" w:hAnsi="Times New Roman"/>
        </w:rPr>
      </w:pPr>
      <w:r>
        <w:rPr>
          <w:rFonts w:ascii="Times New Roman" w:hAnsi="Times New Roman"/>
        </w:rPr>
        <w:t xml:space="preserve">interesse ambientale </w:t>
      </w:r>
      <w:r w:rsidRPr="00891A42">
        <w:rPr>
          <w:rFonts w:ascii="Times New Roman" w:hAnsi="Times New Roman"/>
        </w:rPr>
        <w:t>costituite</w:t>
      </w:r>
      <w:r>
        <w:rPr>
          <w:rFonts w:ascii="Times New Roman" w:hAnsi="Times New Roman"/>
        </w:rPr>
        <w:t xml:space="preserve"> principalmente:</w:t>
      </w:r>
      <w:r w:rsidRPr="00891A42">
        <w:rPr>
          <w:rFonts w:ascii="Times New Roman" w:hAnsi="Times New Roman"/>
        </w:rPr>
        <w:t xml:space="preserve"> dall’ozono, dal biossido di azoto</w:t>
      </w:r>
    </w:p>
    <w:p w:rsidR="00891A42" w:rsidRPr="00891A42" w:rsidRDefault="00891A42" w:rsidP="001F6A31">
      <w:pPr>
        <w:rPr>
          <w:rFonts w:ascii="Times New Roman" w:hAnsi="Times New Roman"/>
        </w:rPr>
      </w:pPr>
      <w:r w:rsidRPr="00891A42">
        <w:rPr>
          <w:rFonts w:ascii="Times New Roman" w:hAnsi="Times New Roman"/>
        </w:rPr>
        <w:t>e da al</w:t>
      </w:r>
      <w:r>
        <w:rPr>
          <w:rFonts w:ascii="Times New Roman" w:hAnsi="Times New Roman"/>
        </w:rPr>
        <w:t>cuni composti organici reattivi. Questi</w:t>
      </w:r>
      <w:r w:rsidRPr="00891A42">
        <w:rPr>
          <w:rFonts w:ascii="Times New Roman" w:hAnsi="Times New Roman"/>
        </w:rPr>
        <w:t xml:space="preserve"> inquinanti</w:t>
      </w:r>
      <w:r>
        <w:rPr>
          <w:rFonts w:ascii="Times New Roman" w:hAnsi="Times New Roman"/>
        </w:rPr>
        <w:t xml:space="preserve"> sono</w:t>
      </w:r>
      <w:r w:rsidRPr="00891A42">
        <w:rPr>
          <w:rFonts w:ascii="Times New Roman" w:hAnsi="Times New Roman"/>
        </w:rPr>
        <w:t xml:space="preserve"> in grado di determinare</w:t>
      </w:r>
    </w:p>
    <w:p w:rsidR="00891A42" w:rsidRPr="00891A42" w:rsidRDefault="00891A42" w:rsidP="001F6A31">
      <w:pPr>
        <w:rPr>
          <w:rFonts w:ascii="Times New Roman" w:hAnsi="Times New Roman"/>
        </w:rPr>
      </w:pPr>
      <w:r w:rsidRPr="00891A42">
        <w:rPr>
          <w:rFonts w:ascii="Times New Roman" w:hAnsi="Times New Roman"/>
        </w:rPr>
        <w:t>effetti nocivi sul</w:t>
      </w:r>
      <w:r>
        <w:rPr>
          <w:rFonts w:ascii="Times New Roman" w:hAnsi="Times New Roman"/>
        </w:rPr>
        <w:t>la salute e sugli ecosistemi e possono provocare</w:t>
      </w:r>
      <w:r w:rsidRPr="00891A42">
        <w:rPr>
          <w:rFonts w:ascii="Times New Roman" w:hAnsi="Times New Roman"/>
        </w:rPr>
        <w:t xml:space="preserve"> danni ai materiali da</w:t>
      </w:r>
    </w:p>
    <w:p w:rsidR="00530C29" w:rsidRPr="00530C29" w:rsidRDefault="00891A42" w:rsidP="001F6A31">
      <w:pPr>
        <w:rPr>
          <w:rFonts w:ascii="Times New Roman" w:hAnsi="Times New Roman"/>
        </w:rPr>
      </w:pPr>
      <w:r w:rsidRPr="00891A42">
        <w:rPr>
          <w:rFonts w:ascii="Times New Roman" w:hAnsi="Times New Roman"/>
        </w:rPr>
        <w:t>costruzione.</w:t>
      </w:r>
      <w:r>
        <w:rPr>
          <w:rFonts w:ascii="Times New Roman" w:hAnsi="Times New Roman"/>
        </w:rPr>
        <w:t xml:space="preserve"> </w:t>
      </w:r>
      <w:r w:rsidR="00530C29" w:rsidRPr="00530C29">
        <w:rPr>
          <w:rFonts w:ascii="Times New Roman" w:hAnsi="Times New Roman"/>
        </w:rPr>
        <w:t>Contribuisce per circa un terzo alla formazione delle piogge acide.</w:t>
      </w:r>
      <w:r w:rsidR="00530C29">
        <w:rPr>
          <w:rFonts w:ascii="Times New Roman" w:hAnsi="Times New Roman"/>
        </w:rPr>
        <w:br/>
      </w:r>
      <w:r w:rsidR="00530C29" w:rsidRPr="00530C29">
        <w:rPr>
          <w:rFonts w:ascii="Times New Roman" w:hAnsi="Times New Roman"/>
        </w:rPr>
        <w:t xml:space="preserve">Gli ossidi </w:t>
      </w:r>
      <w:r w:rsidR="00530C29">
        <w:rPr>
          <w:rFonts w:ascii="Times New Roman" w:hAnsi="Times New Roman"/>
        </w:rPr>
        <w:t xml:space="preserve">di azoto hanno origine naturale, le fonti più importanti sono: </w:t>
      </w:r>
      <w:r w:rsidR="00530C29" w:rsidRPr="00530C29">
        <w:rPr>
          <w:rFonts w:ascii="Times New Roman" w:hAnsi="Times New Roman"/>
        </w:rPr>
        <w:t>eruzioni vulcanic</w:t>
      </w:r>
      <w:r w:rsidR="00530C29">
        <w:rPr>
          <w:rFonts w:ascii="Times New Roman" w:hAnsi="Times New Roman"/>
        </w:rPr>
        <w:t>he, incendi e processi biologici. La maggior quantità di inquinante però è di orig</w:t>
      </w:r>
      <w:r w:rsidR="00D725EC">
        <w:rPr>
          <w:rFonts w:ascii="Times New Roman" w:hAnsi="Times New Roman"/>
        </w:rPr>
        <w:t>i</w:t>
      </w:r>
      <w:r w:rsidR="00530C29">
        <w:rPr>
          <w:rFonts w:ascii="Times New Roman" w:hAnsi="Times New Roman"/>
        </w:rPr>
        <w:t>ne</w:t>
      </w:r>
      <w:r w:rsidR="00530C29" w:rsidRPr="00530C29">
        <w:rPr>
          <w:rFonts w:ascii="Times New Roman" w:hAnsi="Times New Roman"/>
        </w:rPr>
        <w:t xml:space="preserve"> antropica con le combustioni ad alta temperatura, come quelle che avvengono all'interno delle camere di combustione dei motori degli autoveicoli. Altre fonti di ossidi di azoto sono gli le centrali termoelettriche e in genere tutti gli impianti di combustione di tipo industriale.</w:t>
      </w:r>
    </w:p>
    <w:p w:rsidR="00530C29" w:rsidRPr="00530C29" w:rsidRDefault="00530C29" w:rsidP="001F6A31">
      <w:pPr>
        <w:rPr>
          <w:rFonts w:ascii="Times New Roman" w:hAnsi="Times New Roman"/>
        </w:rPr>
      </w:pPr>
      <w:r w:rsidRPr="00530C29">
        <w:rPr>
          <w:rFonts w:ascii="Times New Roman" w:hAnsi="Times New Roman"/>
        </w:rPr>
        <w:t xml:space="preserve">L'aumento del traffico veicolare degli ultimi anni ha generato un livello crescente delle concentrazioni di ossidi di azoto, specialmente nelle aree urbane. In caso di inquinamento fortuito da monossido di azoto, la concentrazione decade </w:t>
      </w:r>
      <w:r>
        <w:rPr>
          <w:rFonts w:ascii="Times New Roman" w:hAnsi="Times New Roman"/>
        </w:rPr>
        <w:t xml:space="preserve">tra i 2 e i </w:t>
      </w:r>
      <w:r w:rsidRPr="00530C29">
        <w:rPr>
          <w:rFonts w:ascii="Times New Roman" w:hAnsi="Times New Roman"/>
        </w:rPr>
        <w:t>5 giorni, ma nel caso di emissioni continue (ad esempio in aree urbane a forte traffico veicolare), si assiste all'attivazione di un ciclo giornaliero che porta alla produzione di inquinanti secondari, quali il biossido di azoto. Il picco si registra nelle ore a traffico più intenso, per poi scendere nelle ore notturne.</w:t>
      </w:r>
      <w:r>
        <w:rPr>
          <w:rFonts w:ascii="Times New Roman" w:hAnsi="Times New Roman"/>
        </w:rPr>
        <w:br/>
      </w:r>
      <w:r w:rsidRPr="00530C29">
        <w:rPr>
          <w:rFonts w:ascii="Times New Roman" w:hAnsi="Times New Roman"/>
        </w:rPr>
        <w:t>Tra gli ossidi di azoto, solo l'</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530C29">
        <w:rPr>
          <w:rFonts w:ascii="Times New Roman" w:hAnsi="Times New Roman"/>
        </w:rPr>
        <w:t xml:space="preserve"> ha rilevanza tossicologica: </w:t>
      </w:r>
      <w:r w:rsidR="004739BF" w:rsidRPr="004739BF">
        <w:rPr>
          <w:rFonts w:ascii="Times New Roman" w:hAnsi="Times New Roman"/>
        </w:rPr>
        <w:t xml:space="preserve">Provoca irritazione all'apparato respiratorio, mal di gola e tosse. </w:t>
      </w:r>
      <w:r w:rsidR="004739BF">
        <w:rPr>
          <w:rFonts w:ascii="Times New Roman" w:hAnsi="Times New Roman"/>
        </w:rPr>
        <w:t>Questa irritazione</w:t>
      </w:r>
      <w:r w:rsidR="004739BF">
        <w:rPr>
          <w:rFonts w:ascii="Times New Roman" w:hAnsi="Times New Roman"/>
        </w:rPr>
        <w:t>,</w:t>
      </w:r>
      <w:r w:rsidR="004739BF">
        <w:rPr>
          <w:rFonts w:ascii="Times New Roman" w:hAnsi="Times New Roman"/>
        </w:rPr>
        <w:t xml:space="preserve"> </w:t>
      </w:r>
      <w:r w:rsidR="004739BF">
        <w:rPr>
          <w:rFonts w:ascii="Times New Roman" w:hAnsi="Times New Roman"/>
        </w:rPr>
        <w:t>a</w:t>
      </w:r>
      <w:r w:rsidR="004739BF" w:rsidRPr="004739BF">
        <w:rPr>
          <w:rFonts w:ascii="Times New Roman" w:hAnsi="Times New Roman"/>
        </w:rPr>
        <w:t xml:space="preserve"> lungo termine, compromette le funzioni polmonari, procurando bronchiti croniche, asma ed enfisema polmonare. Può causare anche danni all'apparato cardio-vascolare. Già con 15 ppm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004739BF" w:rsidRPr="004739BF">
        <w:rPr>
          <w:rFonts w:ascii="Times New Roman" w:hAnsi="Times New Roman"/>
        </w:rPr>
        <w:t>, si avvertono irritazioni alle mucose, al naso e agli occhi. Con concentrazioni maggiori, superata la soglia di 10 ppm, il biossido di azoto porta ad avere problemi nella respirazione polmonare ed edemi polmonari. Comporta inoltre un aumento del rischio di tumore.</w:t>
      </w:r>
    </w:p>
    <w:p w:rsidR="00405C43" w:rsidRDefault="001D25F3" w:rsidP="001F6A31">
      <w:pPr>
        <w:rPr>
          <w:rFonts w:ascii="Times New Roman" w:hAnsi="Times New Roman"/>
        </w:rPr>
      </w:pPr>
      <w:r>
        <w:rPr>
          <w:rFonts w:ascii="Times New Roman" w:hAnsi="Times New Roman"/>
        </w:rPr>
        <w:t>Riguardo al regno vegetale l</w:t>
      </w:r>
      <w:r w:rsidR="00530C29">
        <w:rPr>
          <w:rFonts w:ascii="Times New Roman" w:hAnsi="Times New Roman"/>
        </w:rPr>
        <w:t>'</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r>
          <w:rPr>
            <w:rFonts w:ascii="Cambria Math" w:hAnsi="Cambria Math"/>
          </w:rPr>
          <m:t xml:space="preserve"> </m:t>
        </m:r>
      </m:oMath>
      <w:r w:rsidR="00530C29" w:rsidRPr="00530C29">
        <w:rPr>
          <w:rFonts w:ascii="Times New Roman" w:hAnsi="Times New Roman"/>
        </w:rPr>
        <w:t>ha effetti minori di quelli generati dal biossido di zolfo, anche se può interferire con gli scambi gassosi a livello fogliare, provocando necrosi o clorosi.</w:t>
      </w:r>
      <w:r w:rsidR="004739BF">
        <w:rPr>
          <w:rFonts w:ascii="Times New Roman" w:hAnsi="Times New Roman"/>
        </w:rPr>
        <w:t xml:space="preserve"> </w:t>
      </w:r>
      <w:r w:rsidR="004739BF" w:rsidRPr="004739BF">
        <w:rPr>
          <w:rFonts w:ascii="Times New Roman" w:hAnsi="Times New Roman"/>
        </w:rPr>
        <w:t>Il biossido di azoto provoca inoltre un eccesso di concimazione e un‘acidificazione dei terreni, danneggiando così la vegetazione</w:t>
      </w:r>
      <w:r w:rsidR="004739BF">
        <w:rPr>
          <w:rFonts w:ascii="Times New Roman" w:hAnsi="Times New Roman"/>
        </w:rPr>
        <w:t xml:space="preserve">. </w:t>
      </w:r>
      <w:r w:rsidR="00530C29" w:rsidRPr="00530C29">
        <w:rPr>
          <w:rFonts w:ascii="Times New Roman" w:hAnsi="Times New Roman"/>
        </w:rPr>
        <w:t>Gli ossidi di azoto contribuiscono anche alla formazione delle piogge acide e ha conseguenze importanti sugli ecosistemi acquatici e terrestri.</w:t>
      </w:r>
      <w:r w:rsidR="00A17F57">
        <w:rPr>
          <w:rFonts w:ascii="Times New Roman" w:hAnsi="Times New Roman"/>
        </w:rPr>
        <w:br/>
        <w:t>Le soglie fissate da Arpa Lombardia per contenere questa tipologia di inquinanti sono le seguenti:</w:t>
      </w:r>
    </w:p>
    <w:p w:rsidR="00D725EC" w:rsidRDefault="00D725EC" w:rsidP="001F6A31">
      <w:pPr>
        <w:pStyle w:val="Paragrafoelenco"/>
        <w:numPr>
          <w:ilvl w:val="0"/>
          <w:numId w:val="4"/>
        </w:numPr>
        <w:rPr>
          <w:rFonts w:ascii="Times New Roman" w:hAnsi="Times New Roman"/>
        </w:rPr>
      </w:pPr>
      <w:r w:rsidRPr="00D725EC">
        <w:rPr>
          <w:rFonts w:ascii="Times New Roman" w:hAnsi="Times New Roman"/>
        </w:rPr>
        <w:t xml:space="preserve">Limite orario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D725EC">
        <w:rPr>
          <w:rFonts w:ascii="Times New Roman" w:hAnsi="Times New Roman"/>
        </w:rPr>
        <w:t xml:space="preserve"> per la protezione della salute umana</w:t>
      </w:r>
      <w:r w:rsidRPr="00D725EC">
        <w:rPr>
          <w:rFonts w:ascii="Times New Roman" w:hAnsi="Times New Roman"/>
        </w:rPr>
        <w:t xml:space="preserve">: </w:t>
      </w:r>
      <w:r w:rsidRPr="00D725EC">
        <w:rPr>
          <w:rFonts w:ascii="Times New Roman" w:hAnsi="Times New Roman"/>
        </w:rPr>
        <w:t>200 µg/m³ media oraria da non superare più di 18 volte/anno</w:t>
      </w:r>
    </w:p>
    <w:p w:rsidR="00D725EC" w:rsidRDefault="00D725EC" w:rsidP="001F6A31">
      <w:pPr>
        <w:pStyle w:val="Paragrafoelenco"/>
        <w:numPr>
          <w:ilvl w:val="0"/>
          <w:numId w:val="4"/>
        </w:numPr>
        <w:rPr>
          <w:rFonts w:ascii="Times New Roman" w:hAnsi="Times New Roman"/>
        </w:rPr>
      </w:pPr>
      <w:r w:rsidRPr="00D725EC">
        <w:rPr>
          <w:rFonts w:ascii="Times New Roman" w:hAnsi="Times New Roman"/>
        </w:rPr>
        <w:t xml:space="preserve">Limite </w:t>
      </w:r>
      <w:r w:rsidRPr="00D725EC">
        <w:rPr>
          <w:rFonts w:ascii="Times New Roman" w:hAnsi="Times New Roman"/>
        </w:rPr>
        <w:t>annuale</w:t>
      </w:r>
      <w:r w:rsidRPr="00D725EC">
        <w:rPr>
          <w:rFonts w:ascii="Times New Roman" w:hAnsi="Times New Roman"/>
        </w:rPr>
        <w:t xml:space="preserve">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D725EC">
        <w:rPr>
          <w:rFonts w:ascii="Times New Roman" w:hAnsi="Times New Roman"/>
        </w:rPr>
        <w:t xml:space="preserve"> per la protezione della salute umana: </w:t>
      </w:r>
      <w:r w:rsidRPr="00D725EC">
        <w:rPr>
          <w:rFonts w:ascii="Times New Roman" w:hAnsi="Times New Roman"/>
        </w:rPr>
        <w:t>40 µg/m³ media annua</w:t>
      </w:r>
    </w:p>
    <w:p w:rsidR="00D725EC" w:rsidRDefault="00D725EC" w:rsidP="001F6A31">
      <w:pPr>
        <w:pStyle w:val="Paragrafoelenco"/>
        <w:numPr>
          <w:ilvl w:val="0"/>
          <w:numId w:val="4"/>
        </w:numPr>
        <w:rPr>
          <w:rFonts w:ascii="Times New Roman" w:hAnsi="Times New Roman"/>
        </w:rPr>
      </w:pPr>
      <w:r>
        <w:rPr>
          <w:rFonts w:ascii="Times New Roman" w:hAnsi="Times New Roman"/>
        </w:rPr>
        <w:t>Soglia di informazione e allarme per l’</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Pr="00D725EC">
        <w:rPr>
          <w:rFonts w:ascii="Times New Roman" w:hAnsi="Times New Roman"/>
        </w:rPr>
        <w:t xml:space="preserve">: </w:t>
      </w:r>
      <w:r w:rsidRPr="00D725EC">
        <w:rPr>
          <w:rFonts w:ascii="Times New Roman" w:hAnsi="Times New Roman"/>
        </w:rPr>
        <w:t>400 µg/m³ misurata su tre ore consecutive</w:t>
      </w:r>
    </w:p>
    <w:p w:rsidR="00D725EC" w:rsidRPr="006C1DCF" w:rsidRDefault="00D725EC" w:rsidP="001F6A31">
      <w:pPr>
        <w:pStyle w:val="Paragrafoelenco"/>
        <w:numPr>
          <w:ilvl w:val="0"/>
          <w:numId w:val="4"/>
        </w:numPr>
        <w:rPr>
          <w:rFonts w:ascii="Times New Roman" w:hAnsi="Times New Roman"/>
        </w:rPr>
      </w:pPr>
      <w:r w:rsidRPr="00D725EC">
        <w:rPr>
          <w:rFonts w:ascii="Times New Roman" w:hAnsi="Times New Roman"/>
        </w:rPr>
        <w:t>Livell</w:t>
      </w:r>
      <w:r>
        <w:rPr>
          <w:rFonts w:ascii="Times New Roman" w:hAnsi="Times New Roman"/>
        </w:rPr>
        <w:t>o</w:t>
      </w:r>
      <w:r w:rsidRPr="00D725EC">
        <w:rPr>
          <w:rFonts w:ascii="Times New Roman" w:hAnsi="Times New Roman"/>
        </w:rPr>
        <w:t xml:space="preserve"> c</w:t>
      </w:r>
      <w:r w:rsidR="006C1DCF" w:rsidRPr="00D725EC">
        <w:rPr>
          <w:rFonts w:ascii="Times New Roman" w:hAnsi="Times New Roman"/>
        </w:rPr>
        <w:t>ri</w:t>
      </w:r>
      <w:r w:rsidRPr="00D725EC">
        <w:rPr>
          <w:rFonts w:ascii="Times New Roman" w:hAnsi="Times New Roman"/>
        </w:rPr>
        <w:t>tic</w:t>
      </w:r>
      <w:r>
        <w:rPr>
          <w:rFonts w:ascii="Times New Roman" w:hAnsi="Times New Roman"/>
        </w:rPr>
        <w:t xml:space="preserve">o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x</m:t>
            </m:r>
          </m:sub>
        </m:sSub>
      </m:oMath>
      <w:r w:rsidRPr="00D725EC">
        <w:rPr>
          <w:rFonts w:ascii="Times New Roman" w:hAnsi="Times New Roman"/>
        </w:rPr>
        <w:t xml:space="preserve"> per la protezione della vegetazione</w:t>
      </w:r>
      <w:r>
        <w:rPr>
          <w:rFonts w:ascii="Times New Roman" w:hAnsi="Times New Roman"/>
        </w:rPr>
        <w:t xml:space="preserve">: </w:t>
      </w:r>
      <w:r w:rsidRPr="00D725EC">
        <w:rPr>
          <w:rFonts w:ascii="Times New Roman" w:hAnsi="Times New Roman"/>
        </w:rPr>
        <w:t xml:space="preserve">30 µg/m³ di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x</m:t>
            </m:r>
          </m:sub>
        </m:sSub>
      </m:oMath>
    </w:p>
    <w:p w:rsidR="006C1DCF" w:rsidRPr="006C1DCF" w:rsidRDefault="006C1DCF" w:rsidP="006C1DCF">
      <w:pPr>
        <w:pStyle w:val="Paragrafoelenco"/>
        <w:jc w:val="left"/>
        <w:rPr>
          <w:rFonts w:ascii="Times New Roman" w:hAnsi="Times New Roman"/>
        </w:rPr>
      </w:pPr>
    </w:p>
    <w:p w:rsidR="004A16BD" w:rsidRDefault="00C936F7" w:rsidP="004A16BD">
      <w:pPr>
        <w:jc w:val="left"/>
        <w:rPr>
          <w:rStyle w:val="Titolo3Carattere"/>
        </w:rPr>
      </w:pPr>
      <w:r w:rsidRPr="004A16BD">
        <w:rPr>
          <w:rStyle w:val="Titolo3Carattere"/>
        </w:rPr>
        <w:t>Monossido di Carbonio</w:t>
      </w:r>
    </w:p>
    <w:p w:rsidR="002B1A9D" w:rsidRPr="002B1A9D" w:rsidRDefault="006C1DCF" w:rsidP="002B1A9D">
      <w:pPr>
        <w:jc w:val="left"/>
        <w:rPr>
          <w:rFonts w:ascii="Times New Roman" w:hAnsi="Times New Roman"/>
        </w:rPr>
      </w:pPr>
      <w:r w:rsidRPr="006C1DCF">
        <w:rPr>
          <w:rFonts w:ascii="Times New Roman" w:hAnsi="Times New Roman"/>
        </w:rPr>
        <w:t xml:space="preserve">Il monossido di carbonio (CO) </w:t>
      </w:r>
      <w:r w:rsidR="001F6A31">
        <w:rPr>
          <w:rFonts w:ascii="Times New Roman" w:hAnsi="Times New Roman"/>
        </w:rPr>
        <w:t>è</w:t>
      </w:r>
      <w:r w:rsidR="001F6A31" w:rsidRPr="001F6A31">
        <w:rPr>
          <w:rFonts w:ascii="Times New Roman" w:hAnsi="Times New Roman"/>
        </w:rPr>
        <w:t xml:space="preserve"> un gas tossico, incolore, inodore, insapore e non irritante che, senza ventilazione adeguata, può</w:t>
      </w:r>
      <w:r w:rsidR="001F6A31">
        <w:rPr>
          <w:rFonts w:ascii="Times New Roman" w:hAnsi="Times New Roman"/>
        </w:rPr>
        <w:t xml:space="preserve"> </w:t>
      </w:r>
      <w:r w:rsidR="001F6A31" w:rsidRPr="001F6A31">
        <w:rPr>
          <w:rFonts w:ascii="Times New Roman" w:hAnsi="Times New Roman"/>
        </w:rPr>
        <w:t>raggiungere concentrazioni elevate</w:t>
      </w:r>
      <w:r w:rsidRPr="006C1DCF">
        <w:rPr>
          <w:rFonts w:ascii="Times New Roman" w:hAnsi="Times New Roman"/>
        </w:rPr>
        <w:t xml:space="preserve">. </w:t>
      </w:r>
      <w:r w:rsidR="001F6A31" w:rsidRPr="001F6A31">
        <w:rPr>
          <w:rFonts w:ascii="Times New Roman" w:hAnsi="Times New Roman"/>
        </w:rPr>
        <w:t>Si produce per combustione incompleta di qualsiasi materiale</w:t>
      </w:r>
      <w:r w:rsidR="001F6A31">
        <w:rPr>
          <w:rFonts w:ascii="Times New Roman" w:hAnsi="Times New Roman"/>
        </w:rPr>
        <w:t xml:space="preserve"> organico. La combustione incompleta avviene</w:t>
      </w:r>
      <w:r w:rsidR="001F6A31" w:rsidRPr="001F6A31">
        <w:rPr>
          <w:rFonts w:ascii="Times New Roman" w:hAnsi="Times New Roman"/>
        </w:rPr>
        <w:t xml:space="preserve"> in presenza di scarso contenuto di ossigeno nell’ambiente. </w:t>
      </w:r>
      <w:r w:rsidR="001F6A31">
        <w:rPr>
          <w:rFonts w:ascii="Times New Roman" w:hAnsi="Times New Roman"/>
        </w:rPr>
        <w:t xml:space="preserve">Poiché </w:t>
      </w:r>
      <w:r w:rsidR="001F6A31" w:rsidRPr="001F6A31">
        <w:rPr>
          <w:rFonts w:ascii="Times New Roman" w:hAnsi="Times New Roman"/>
        </w:rPr>
        <w:t>incolore, inodore, insapore e non irritante può</w:t>
      </w:r>
      <w:r w:rsidR="001F6A31">
        <w:rPr>
          <w:rFonts w:ascii="Times New Roman" w:hAnsi="Times New Roman"/>
        </w:rPr>
        <w:t xml:space="preserve"> </w:t>
      </w:r>
      <w:r w:rsidR="001F6A31" w:rsidRPr="001F6A31">
        <w:rPr>
          <w:rFonts w:ascii="Times New Roman" w:hAnsi="Times New Roman"/>
        </w:rPr>
        <w:t>essere inalato in modo impercettibile, fino a raggiungere nell’organismo concentrazioni</w:t>
      </w:r>
      <w:r w:rsidR="001F6A31">
        <w:rPr>
          <w:rFonts w:ascii="Times New Roman" w:hAnsi="Times New Roman"/>
        </w:rPr>
        <w:t xml:space="preserve"> </w:t>
      </w:r>
      <w:r w:rsidR="001F6A31" w:rsidRPr="001F6A31">
        <w:rPr>
          <w:rFonts w:ascii="Times New Roman" w:hAnsi="Times New Roman"/>
        </w:rPr>
        <w:t>letali. Il CO presente nell'aria degli ambienti c</w:t>
      </w:r>
      <w:r w:rsidR="001F6A31">
        <w:rPr>
          <w:rFonts w:ascii="Times New Roman" w:hAnsi="Times New Roman"/>
        </w:rPr>
        <w:t>hiusi</w:t>
      </w:r>
      <w:r w:rsidR="001F6A31" w:rsidRPr="001F6A31">
        <w:rPr>
          <w:rFonts w:ascii="Times New Roman" w:hAnsi="Times New Roman"/>
        </w:rPr>
        <w:t xml:space="preserve"> proviene principalmente dal fumo di tabacco</w:t>
      </w:r>
      <w:r w:rsidR="001F6A31">
        <w:rPr>
          <w:rFonts w:ascii="Times New Roman" w:hAnsi="Times New Roman"/>
        </w:rPr>
        <w:t xml:space="preserve"> </w:t>
      </w:r>
      <w:r w:rsidR="001F6A31" w:rsidRPr="001F6A31">
        <w:rPr>
          <w:rFonts w:ascii="Times New Roman" w:hAnsi="Times New Roman"/>
        </w:rPr>
        <w:t xml:space="preserve">e da fonti di combustione non dotate di aspirazione </w:t>
      </w:r>
      <w:r w:rsidR="001F6A31">
        <w:rPr>
          <w:rFonts w:ascii="Times New Roman" w:hAnsi="Times New Roman"/>
        </w:rPr>
        <w:t xml:space="preserve">come: </w:t>
      </w:r>
      <w:r w:rsidR="001F6A31" w:rsidRPr="001F6A31">
        <w:rPr>
          <w:rFonts w:ascii="Times New Roman" w:hAnsi="Times New Roman"/>
        </w:rPr>
        <w:t>radiatori portatili a kerosene e a gas,</w:t>
      </w:r>
      <w:r w:rsidR="001F6A31">
        <w:rPr>
          <w:rFonts w:ascii="Times New Roman" w:hAnsi="Times New Roman"/>
        </w:rPr>
        <w:t xml:space="preserve"> </w:t>
      </w:r>
      <w:r w:rsidR="001F6A31" w:rsidRPr="001F6A31">
        <w:rPr>
          <w:rFonts w:ascii="Times New Roman" w:hAnsi="Times New Roman"/>
        </w:rPr>
        <w:t>caldaie, scaldabagni, ca</w:t>
      </w:r>
      <w:r w:rsidR="001F6A31">
        <w:rPr>
          <w:rFonts w:ascii="Times New Roman" w:hAnsi="Times New Roman"/>
        </w:rPr>
        <w:t>minetti e stufe a legna o a gas</w:t>
      </w:r>
      <w:r w:rsidR="001F6A31" w:rsidRPr="001F6A31">
        <w:rPr>
          <w:rFonts w:ascii="Times New Roman" w:hAnsi="Times New Roman"/>
        </w:rPr>
        <w:t>. Il monossido di carbonio può anche provenire dall'esterno quando il locale si trova annesso ad un garage o ad un'autofficina o in prossimità</w:t>
      </w:r>
      <w:r w:rsidR="001F6A31">
        <w:rPr>
          <w:rFonts w:ascii="Times New Roman" w:hAnsi="Times New Roman"/>
        </w:rPr>
        <w:t xml:space="preserve"> </w:t>
      </w:r>
      <w:r w:rsidR="001F6A31" w:rsidRPr="001F6A31">
        <w:rPr>
          <w:rFonts w:ascii="Times New Roman" w:hAnsi="Times New Roman"/>
        </w:rPr>
        <w:t>di strade con intenso traffico veicolare. Nelle abitazioni, in condizioni normali, i livelli sono compresi tra 1,5 e 4,5 mg/m3. In presenza di processi di combustione, quali sistemi di riscaldamento e</w:t>
      </w:r>
      <w:r w:rsidR="001F6A31">
        <w:rPr>
          <w:rFonts w:ascii="Times New Roman" w:hAnsi="Times New Roman"/>
        </w:rPr>
        <w:t xml:space="preserve"> </w:t>
      </w:r>
      <w:r w:rsidR="001F6A31" w:rsidRPr="001F6A31">
        <w:rPr>
          <w:rFonts w:ascii="Times New Roman" w:hAnsi="Times New Roman"/>
        </w:rPr>
        <w:t>di cottura o di fumo di tabacco, e inadeguata ventilazione, le concentrazioni interne possono superare quelle esterne e raggiungere livelli sino a 60 mg/m3. Durante l’inverno nelle abitazioni possono verificarsi concentrazioni superiori a quelle esterne e livelli di inquinamento elevati si riscontrano più frequentemente in edifici</w:t>
      </w:r>
      <w:r w:rsidR="001F6A31">
        <w:rPr>
          <w:rFonts w:ascii="Times New Roman" w:hAnsi="Times New Roman"/>
        </w:rPr>
        <w:t xml:space="preserve"> vecchi.</w:t>
      </w:r>
      <w:r w:rsidR="002B1A9D">
        <w:rPr>
          <w:rFonts w:ascii="Times New Roman" w:hAnsi="Times New Roman"/>
        </w:rPr>
        <w:t xml:space="preserve"> Le fonti di monossido di carbonio nell’atmosfera variano al variare della zona, questo inquinante infatti è particolarmente legato alla vicinanza di fonti emissive. Nelle aree urbane ad esempio </w:t>
      </w:r>
      <w:r w:rsidR="002B1A9D" w:rsidRPr="002B1A9D">
        <w:rPr>
          <w:rFonts w:ascii="Times New Roman" w:hAnsi="Times New Roman"/>
        </w:rPr>
        <w:t>la sorgente principale è rappresentata dal traffico veicolare per cui le concentrazioni più elevate si riscontrano nelle ore di punta del traffico.</w:t>
      </w:r>
      <w:r w:rsidR="002B1A9D">
        <w:rPr>
          <w:rFonts w:ascii="Times New Roman" w:hAnsi="Times New Roman"/>
        </w:rPr>
        <w:t xml:space="preserve"> Tra i vari mezzi di trasporto i</w:t>
      </w:r>
      <w:r w:rsidR="002B1A9D" w:rsidRPr="002B1A9D">
        <w:rPr>
          <w:rFonts w:ascii="Times New Roman" w:hAnsi="Times New Roman"/>
        </w:rPr>
        <w:t xml:space="preserve"> veicoli a benzina in condizioni tipiche di traffico urbano rallentato </w:t>
      </w:r>
      <w:r w:rsidR="002B1A9D">
        <w:rPr>
          <w:rFonts w:ascii="Times New Roman" w:hAnsi="Times New Roman"/>
        </w:rPr>
        <w:t xml:space="preserve">danno il principale apporto alla generazione di monossido di carbonio. </w:t>
      </w:r>
      <w:r w:rsidR="002B1A9D" w:rsidRPr="002B1A9D">
        <w:rPr>
          <w:rFonts w:ascii="Times New Roman" w:hAnsi="Times New Roman"/>
        </w:rPr>
        <w:t>Tra i motori degli autoveicoli, quelli a ciclo Diesel ne emettono quantità minime, in quanto la combustione del gasolio avviene in eccesso di aria.</w:t>
      </w:r>
      <w:r w:rsidR="00303BF5">
        <w:rPr>
          <w:rFonts w:ascii="Times New Roman" w:hAnsi="Times New Roman"/>
        </w:rPr>
        <w:t xml:space="preserve"> La seconda fonte emissiva in aree urbane invece sono gli impianti di riscaldamento di ambienti interni. In aree extraurbane invece le principali fonti emissive di monossido di carbonio sono </w:t>
      </w:r>
      <w:r w:rsidR="00303BF5" w:rsidRPr="00303BF5">
        <w:rPr>
          <w:rFonts w:ascii="Times New Roman" w:hAnsi="Times New Roman"/>
        </w:rPr>
        <w:t>le ce</w:t>
      </w:r>
      <w:r w:rsidR="00303BF5">
        <w:rPr>
          <w:rFonts w:ascii="Times New Roman" w:hAnsi="Times New Roman"/>
        </w:rPr>
        <w:t>ntrali termoelettriche e g</w:t>
      </w:r>
      <w:r w:rsidR="00303BF5" w:rsidRPr="00303BF5">
        <w:rPr>
          <w:rFonts w:ascii="Times New Roman" w:hAnsi="Times New Roman"/>
        </w:rPr>
        <w:t>li inceneritori di rifiuti, dove la combustione avviene in condizioni migliori con formazione di anidride carbonica.</w:t>
      </w:r>
      <w:r w:rsidR="00303BF5">
        <w:rPr>
          <w:rFonts w:ascii="Times New Roman" w:hAnsi="Times New Roman"/>
        </w:rPr>
        <w:t xml:space="preserve"> </w:t>
      </w:r>
      <w:r w:rsidR="00303BF5" w:rsidRPr="00303BF5">
        <w:rPr>
          <w:rFonts w:ascii="Times New Roman" w:hAnsi="Times New Roman"/>
        </w:rPr>
        <w:t>Altre sorgenti significative di CO sono le raffinerie di petrolio, gli impianti siderurgici e, più in generale, tutte le operazioni di saldatura</w:t>
      </w:r>
      <w:r w:rsidR="00303BF5">
        <w:rPr>
          <w:rFonts w:ascii="Times New Roman" w:hAnsi="Times New Roman"/>
        </w:rPr>
        <w:t>.</w:t>
      </w:r>
      <w:bookmarkStart w:id="1" w:name="_GoBack"/>
      <w:bookmarkEnd w:id="1"/>
      <w:r w:rsidR="001F6A31">
        <w:rPr>
          <w:rFonts w:ascii="Times New Roman" w:hAnsi="Times New Roman"/>
        </w:rPr>
        <w:br/>
      </w:r>
      <w:r w:rsidR="001F6A31" w:rsidRPr="001F6A31">
        <w:rPr>
          <w:rFonts w:ascii="Times New Roman" w:hAnsi="Times New Roman"/>
        </w:rPr>
        <w:t>Il monossido di carbonio (CO) inalato si lega con l'emoglobina, una proteina presente a livello dei</w:t>
      </w:r>
      <w:r w:rsidR="001F6A31">
        <w:rPr>
          <w:rFonts w:ascii="Times New Roman" w:hAnsi="Times New Roman"/>
        </w:rPr>
        <w:t xml:space="preserve"> </w:t>
      </w:r>
      <w:r w:rsidR="001F6A31" w:rsidRPr="001F6A31">
        <w:rPr>
          <w:rFonts w:ascii="Times New Roman" w:hAnsi="Times New Roman"/>
        </w:rPr>
        <w:t xml:space="preserve">globuli rossi e </w:t>
      </w:r>
      <w:r w:rsidR="001F6A31">
        <w:rPr>
          <w:rFonts w:ascii="Times New Roman" w:hAnsi="Times New Roman"/>
        </w:rPr>
        <w:t>adibita</w:t>
      </w:r>
      <w:r w:rsidR="001F6A31" w:rsidRPr="001F6A31">
        <w:rPr>
          <w:rFonts w:ascii="Times New Roman" w:hAnsi="Times New Roman"/>
        </w:rPr>
        <w:t xml:space="preserve"> al trasporto dell'ossigeno, formando la carbossiemoglobina (COHb). Tale</w:t>
      </w:r>
      <w:r w:rsidR="001F6A31">
        <w:rPr>
          <w:rFonts w:ascii="Times New Roman" w:hAnsi="Times New Roman"/>
        </w:rPr>
        <w:t xml:space="preserve"> </w:t>
      </w:r>
      <w:r w:rsidR="001F6A31" w:rsidRPr="001F6A31">
        <w:rPr>
          <w:rFonts w:ascii="Times New Roman" w:hAnsi="Times New Roman"/>
        </w:rPr>
        <w:t>lega</w:t>
      </w:r>
      <w:r w:rsidR="001F6A31">
        <w:rPr>
          <w:rFonts w:ascii="Times New Roman" w:hAnsi="Times New Roman"/>
        </w:rPr>
        <w:t>me è tale 200 e le 300 volte</w:t>
      </w:r>
      <w:r w:rsidR="001F6A31" w:rsidRPr="001F6A31">
        <w:rPr>
          <w:rFonts w:ascii="Times New Roman" w:hAnsi="Times New Roman"/>
        </w:rPr>
        <w:t xml:space="preserve"> più stabile di quello formato tra emoglobina ed ossigeno, in</w:t>
      </w:r>
      <w:r w:rsidR="001F6A31">
        <w:rPr>
          <w:rFonts w:ascii="Times New Roman" w:hAnsi="Times New Roman"/>
        </w:rPr>
        <w:t xml:space="preserve"> </w:t>
      </w:r>
      <w:r w:rsidR="001F6A31" w:rsidRPr="001F6A31">
        <w:rPr>
          <w:rFonts w:ascii="Times New Roman" w:hAnsi="Times New Roman"/>
        </w:rPr>
        <w:t>questo modo il CO impedisce il normale trasporto dell'ossigeno ai tessuti periferici, determinando</w:t>
      </w:r>
      <w:r w:rsidR="001F6A31">
        <w:rPr>
          <w:rFonts w:ascii="Times New Roman" w:hAnsi="Times New Roman"/>
        </w:rPr>
        <w:t xml:space="preserve"> </w:t>
      </w:r>
      <w:r w:rsidR="001F6A31" w:rsidRPr="001F6A31">
        <w:rPr>
          <w:rFonts w:ascii="Times New Roman" w:hAnsi="Times New Roman"/>
        </w:rPr>
        <w:t>effetti tossic</w:t>
      </w:r>
      <w:r w:rsidR="001F6A31">
        <w:rPr>
          <w:rFonts w:ascii="Times New Roman" w:hAnsi="Times New Roman"/>
        </w:rPr>
        <w:t>i</w:t>
      </w:r>
      <w:r w:rsidR="001F6A31" w:rsidRPr="001F6A31">
        <w:rPr>
          <w:rFonts w:ascii="Times New Roman" w:hAnsi="Times New Roman"/>
        </w:rPr>
        <w:t>. Per concentrazioni ambientali di CO inferiori a 5 mg/m3, corrispondenti a concentrazioni di COHb inferiori al 3%, non si hanno ef</w:t>
      </w:r>
      <w:r w:rsidR="001F6A31">
        <w:rPr>
          <w:rFonts w:ascii="Times New Roman" w:hAnsi="Times New Roman"/>
        </w:rPr>
        <w:t>fetti apprezzabili sulla salute negli individui sani.</w:t>
      </w:r>
      <w:r w:rsidR="001F6A31" w:rsidRPr="001F6A31">
        <w:rPr>
          <w:rFonts w:ascii="Times New Roman" w:hAnsi="Times New Roman"/>
        </w:rPr>
        <w:t xml:space="preserve"> </w:t>
      </w:r>
      <w:r w:rsidR="001F6A31">
        <w:rPr>
          <w:rFonts w:ascii="Times New Roman" w:hAnsi="Times New Roman"/>
        </w:rPr>
        <w:t>Diversamente, nei</w:t>
      </w:r>
      <w:r w:rsidR="001F6A31" w:rsidRPr="001F6A31">
        <w:rPr>
          <w:rFonts w:ascii="Times New Roman" w:hAnsi="Times New Roman"/>
        </w:rPr>
        <w:t xml:space="preserve"> pazienti con </w:t>
      </w:r>
      <w:r w:rsidR="001F6A31">
        <w:rPr>
          <w:rFonts w:ascii="Times New Roman" w:hAnsi="Times New Roman"/>
        </w:rPr>
        <w:t>malattie</w:t>
      </w:r>
      <w:r w:rsidR="001F6A31" w:rsidRPr="001F6A31">
        <w:rPr>
          <w:rFonts w:ascii="Times New Roman" w:hAnsi="Times New Roman"/>
        </w:rPr>
        <w:t xml:space="preserve"> cardiache, anche basse concentrazioni possono</w:t>
      </w:r>
      <w:r w:rsidR="001F6A31">
        <w:rPr>
          <w:rFonts w:ascii="Times New Roman" w:hAnsi="Times New Roman"/>
        </w:rPr>
        <w:t xml:space="preserve"> </w:t>
      </w:r>
      <w:r w:rsidR="001F6A31" w:rsidRPr="001F6A31">
        <w:rPr>
          <w:rFonts w:ascii="Times New Roman" w:hAnsi="Times New Roman"/>
        </w:rPr>
        <w:t xml:space="preserve">provocare una crisi anginosa. </w:t>
      </w:r>
      <w:r w:rsidR="00320071">
        <w:rPr>
          <w:rFonts w:ascii="Times New Roman" w:hAnsi="Times New Roman"/>
        </w:rPr>
        <w:t>La crisi anginosa</w:t>
      </w:r>
      <w:r w:rsidR="00320071" w:rsidRPr="00320071">
        <w:rPr>
          <w:rFonts w:ascii="Times New Roman" w:hAnsi="Times New Roman"/>
        </w:rPr>
        <w:t xml:space="preserve"> è una malattia che </w:t>
      </w:r>
      <w:r w:rsidR="00320071">
        <w:rPr>
          <w:rFonts w:ascii="Times New Roman" w:hAnsi="Times New Roman"/>
        </w:rPr>
        <w:t>causa un forte</w:t>
      </w:r>
      <w:r w:rsidR="00320071" w:rsidRPr="00320071">
        <w:rPr>
          <w:rFonts w:ascii="Times New Roman" w:hAnsi="Times New Roman"/>
        </w:rPr>
        <w:t xml:space="preserve"> dolore al torace. È causata da un temporaneo scarso afflusso di sangue al cuore che determina mancanza di ossigeno al tessuto cardiaco. Il fenomeno prende anche il nome di ischemia; </w:t>
      </w:r>
      <w:r w:rsidR="002B1A9D">
        <w:rPr>
          <w:rFonts w:ascii="Times New Roman" w:hAnsi="Times New Roman"/>
        </w:rPr>
        <w:t xml:space="preserve">questa però è reversibile e </w:t>
      </w:r>
      <w:r w:rsidR="00320071" w:rsidRPr="00320071">
        <w:rPr>
          <w:rFonts w:ascii="Times New Roman" w:hAnsi="Times New Roman"/>
        </w:rPr>
        <w:t>non arriva al punto di provocare danno cardiaco permanente. La malattia si manifesta abitualmente con dolore toracico improvviso, acuto e transitorio</w:t>
      </w:r>
      <w:r w:rsidR="002B1A9D">
        <w:rPr>
          <w:rFonts w:ascii="Times New Roman" w:hAnsi="Times New Roman"/>
        </w:rPr>
        <w:t>. A</w:t>
      </w:r>
      <w:r w:rsidR="001F6A31" w:rsidRPr="001F6A31">
        <w:rPr>
          <w:rFonts w:ascii="Times New Roman" w:hAnsi="Times New Roman"/>
        </w:rPr>
        <w:t xml:space="preserve"> concentrazioni maggiori si verificano </w:t>
      </w:r>
      <w:r w:rsidR="001F6A31">
        <w:rPr>
          <w:rFonts w:ascii="Times New Roman" w:hAnsi="Times New Roman"/>
        </w:rPr>
        <w:t>emicrania</w:t>
      </w:r>
      <w:r w:rsidR="001F6A31" w:rsidRPr="001F6A31">
        <w:rPr>
          <w:rFonts w:ascii="Times New Roman" w:hAnsi="Times New Roman"/>
        </w:rPr>
        <w:t>, confusione, disorientamento, capogiri, visione alterata e nausea. Concentrazioni particolarmente elevate possono causare coma e morte per asfissia. La severità delle manifestazioni cliniche da intossicazione da CO</w:t>
      </w:r>
      <w:r w:rsidR="001F6A31">
        <w:rPr>
          <w:rFonts w:ascii="Times New Roman" w:hAnsi="Times New Roman"/>
        </w:rPr>
        <w:t xml:space="preserve"> </w:t>
      </w:r>
      <w:r w:rsidR="001F6A31" w:rsidRPr="001F6A31">
        <w:rPr>
          <w:rFonts w:ascii="Times New Roman" w:hAnsi="Times New Roman"/>
        </w:rPr>
        <w:t>dipende dalla sua concentrazione nell’aria inspirata, dalla durata del</w:t>
      </w:r>
      <w:r w:rsidR="001F6A31">
        <w:rPr>
          <w:rFonts w:ascii="Times New Roman" w:hAnsi="Times New Roman"/>
        </w:rPr>
        <w:t xml:space="preserve">l’esposizione e dalle condizioni </w:t>
      </w:r>
      <w:r w:rsidR="001F6A31" w:rsidRPr="001F6A31">
        <w:rPr>
          <w:rFonts w:ascii="Times New Roman" w:hAnsi="Times New Roman"/>
        </w:rPr>
        <w:t>di salute delle persone coinvolte. Particolarmente suscettibili sono gli anziani, le persone con affezioni dell’apparato cardiovascolare e respiratorio, le donne in stato di gravidanza, i neonati ed i</w:t>
      </w:r>
      <w:r w:rsidR="001F6A31">
        <w:rPr>
          <w:rFonts w:ascii="Times New Roman" w:hAnsi="Times New Roman"/>
        </w:rPr>
        <w:t xml:space="preserve"> </w:t>
      </w:r>
      <w:r w:rsidR="001F6A31" w:rsidRPr="001F6A31">
        <w:rPr>
          <w:rFonts w:ascii="Times New Roman" w:hAnsi="Times New Roman"/>
        </w:rPr>
        <w:t xml:space="preserve">bambini in genere. Circa l’80% dei casi di avvelenamento da CO rilevati dai Pronto Soccorso, si verifica tra le mura domestiche. In Italia le statistiche ufficiali più recenti riportano 500-600 morti l’anno, di cui circa i 2/3 per intossicazione volontaria. </w:t>
      </w:r>
      <w:r w:rsidR="001F6A31">
        <w:rPr>
          <w:rFonts w:ascii="Times New Roman" w:hAnsi="Times New Roman"/>
        </w:rPr>
        <w:t>Attualmente è attivo un dibattito</w:t>
      </w:r>
      <w:r w:rsidR="001F6A31" w:rsidRPr="001F6A31">
        <w:rPr>
          <w:rFonts w:ascii="Times New Roman" w:hAnsi="Times New Roman"/>
        </w:rPr>
        <w:t xml:space="preserve"> sull’esistenza di intossicazione cronica da CO. In alcuni soggetti esposti per lungo tempo all’assorbimento di</w:t>
      </w:r>
      <w:r w:rsidR="001F6A31">
        <w:rPr>
          <w:rFonts w:ascii="Times New Roman" w:hAnsi="Times New Roman"/>
        </w:rPr>
        <w:t xml:space="preserve"> </w:t>
      </w:r>
      <w:r w:rsidR="001F6A31" w:rsidRPr="001F6A31">
        <w:rPr>
          <w:rFonts w:ascii="Times New Roman" w:hAnsi="Times New Roman"/>
        </w:rPr>
        <w:t xml:space="preserve">piccole quantità dell’inquinante, è stata </w:t>
      </w:r>
      <w:r w:rsidR="009E60F3">
        <w:rPr>
          <w:rFonts w:ascii="Times New Roman" w:hAnsi="Times New Roman"/>
        </w:rPr>
        <w:t>notata</w:t>
      </w:r>
      <w:r w:rsidR="001F6A31" w:rsidRPr="001F6A31">
        <w:rPr>
          <w:rFonts w:ascii="Times New Roman" w:hAnsi="Times New Roman"/>
        </w:rPr>
        <w:t xml:space="preserve"> una sintomatologia caratterizzata da astenia, cefalea, vertigini, nevriti, sindromi parkinsoniane ed epilettiche, aritmie, crisi anginose.</w:t>
      </w:r>
      <w:r w:rsidR="002B1A9D">
        <w:rPr>
          <w:rFonts w:ascii="Times New Roman" w:hAnsi="Times New Roman"/>
        </w:rPr>
        <w:br/>
      </w:r>
      <w:r w:rsidR="002B1A9D" w:rsidRPr="002B1A9D">
        <w:rPr>
          <w:rFonts w:ascii="Times New Roman" w:hAnsi="Times New Roman"/>
        </w:rPr>
        <w:t>L</w:t>
      </w:r>
      <w:r w:rsidR="002B1A9D">
        <w:rPr>
          <w:rFonts w:ascii="Times New Roman" w:hAnsi="Times New Roman"/>
        </w:rPr>
        <w:t>a</w:t>
      </w:r>
      <w:r w:rsidR="002B1A9D" w:rsidRPr="002B1A9D">
        <w:rPr>
          <w:rFonts w:ascii="Times New Roman" w:hAnsi="Times New Roman"/>
        </w:rPr>
        <w:t xml:space="preserve"> sogli</w:t>
      </w:r>
      <w:r w:rsidR="002B1A9D">
        <w:rPr>
          <w:rFonts w:ascii="Times New Roman" w:hAnsi="Times New Roman"/>
        </w:rPr>
        <w:t>a</w:t>
      </w:r>
      <w:r w:rsidR="002B1A9D" w:rsidRPr="002B1A9D">
        <w:rPr>
          <w:rFonts w:ascii="Times New Roman" w:hAnsi="Times New Roman"/>
        </w:rPr>
        <w:t xml:space="preserve"> fissate da Arpa Lombardia per contenere </w:t>
      </w:r>
      <w:r w:rsidR="002B1A9D">
        <w:rPr>
          <w:rFonts w:ascii="Times New Roman" w:hAnsi="Times New Roman"/>
        </w:rPr>
        <w:t>questo</w:t>
      </w:r>
      <w:r w:rsidR="002B1A9D" w:rsidRPr="002B1A9D">
        <w:rPr>
          <w:rFonts w:ascii="Times New Roman" w:hAnsi="Times New Roman"/>
        </w:rPr>
        <w:t xml:space="preserve"> inquinant</w:t>
      </w:r>
      <w:r w:rsidR="002B1A9D">
        <w:rPr>
          <w:rFonts w:ascii="Times New Roman" w:hAnsi="Times New Roman"/>
        </w:rPr>
        <w:t>e</w:t>
      </w:r>
      <w:r w:rsidR="002B1A9D" w:rsidRPr="002B1A9D">
        <w:rPr>
          <w:rFonts w:ascii="Times New Roman" w:hAnsi="Times New Roman"/>
        </w:rPr>
        <w:t xml:space="preserve"> </w:t>
      </w:r>
      <w:r w:rsidR="002B1A9D">
        <w:rPr>
          <w:rFonts w:ascii="Times New Roman" w:hAnsi="Times New Roman"/>
        </w:rPr>
        <w:t>è la</w:t>
      </w:r>
      <w:r w:rsidR="002B1A9D" w:rsidRPr="002B1A9D">
        <w:rPr>
          <w:rFonts w:ascii="Times New Roman" w:hAnsi="Times New Roman"/>
        </w:rPr>
        <w:t xml:space="preserve"> seguent</w:t>
      </w:r>
      <w:r w:rsidR="002B1A9D">
        <w:rPr>
          <w:rFonts w:ascii="Times New Roman" w:hAnsi="Times New Roman"/>
        </w:rPr>
        <w:t>e</w:t>
      </w:r>
      <w:r w:rsidR="002B1A9D" w:rsidRPr="002B1A9D">
        <w:rPr>
          <w:rFonts w:ascii="Times New Roman" w:hAnsi="Times New Roman"/>
        </w:rPr>
        <w:t>:</w:t>
      </w:r>
    </w:p>
    <w:p w:rsidR="001F6A31" w:rsidRPr="002B1A9D" w:rsidRDefault="002B1A9D" w:rsidP="002B1A9D">
      <w:pPr>
        <w:pStyle w:val="Paragrafoelenco"/>
        <w:numPr>
          <w:ilvl w:val="0"/>
          <w:numId w:val="6"/>
        </w:numPr>
        <w:jc w:val="left"/>
        <w:rPr>
          <w:rStyle w:val="Titolo3Carattere"/>
          <w:rFonts w:ascii="Times New Roman" w:hAnsi="Times New Roman" w:cs="Times New Roman"/>
          <w:color w:val="auto"/>
        </w:rPr>
      </w:pPr>
      <w:r w:rsidRPr="002B1A9D">
        <w:rPr>
          <w:rFonts w:ascii="Times New Roman" w:hAnsi="Times New Roman"/>
        </w:rPr>
        <w:t>Limite orario di CO per la protezione della salute umana</w:t>
      </w:r>
      <w:r w:rsidRPr="002B1A9D">
        <w:rPr>
          <w:rFonts w:ascii="Times New Roman" w:hAnsi="Times New Roman"/>
        </w:rPr>
        <w:t xml:space="preserve">: </w:t>
      </w:r>
      <w:r w:rsidRPr="002B1A9D">
        <w:rPr>
          <w:rFonts w:ascii="Times New Roman" w:hAnsi="Times New Roman"/>
        </w:rPr>
        <w:t>10 mg/m³ come media mobile 8h</w:t>
      </w:r>
    </w:p>
    <w:p w:rsidR="00C936F7" w:rsidRDefault="00C936F7" w:rsidP="004A16BD">
      <w:pPr>
        <w:jc w:val="left"/>
      </w:pPr>
      <w:r w:rsidRPr="004A16BD">
        <w:rPr>
          <w:rStyle w:val="Titolo3Carattere"/>
        </w:rPr>
        <w:t>Ozono</w:t>
      </w:r>
    </w:p>
    <w:p w:rsidR="00C936F7" w:rsidRDefault="00C936F7" w:rsidP="00C936F7">
      <w:pPr>
        <w:pStyle w:val="Titolo2"/>
      </w:pPr>
      <w:r>
        <w:t>Condizioni Meteorologiche</w:t>
      </w:r>
    </w:p>
    <w:p w:rsidR="00C936F7" w:rsidRDefault="00C936F7" w:rsidP="00C936F7">
      <w:pPr>
        <w:pStyle w:val="Titolo3"/>
      </w:pPr>
      <w:r>
        <w:t>Pioggia</w:t>
      </w:r>
    </w:p>
    <w:p w:rsidR="00C936F7" w:rsidRDefault="00C936F7" w:rsidP="00C936F7">
      <w:pPr>
        <w:pStyle w:val="Titolo3"/>
      </w:pPr>
      <w:r>
        <w:t>Temperatura</w:t>
      </w:r>
    </w:p>
    <w:p w:rsidR="00C936F7" w:rsidRPr="00C936F7" w:rsidRDefault="00C936F7" w:rsidP="00C936F7">
      <w:pPr>
        <w:pStyle w:val="Titolo3"/>
      </w:pPr>
      <w:r>
        <w:t>Vento</w:t>
      </w:r>
    </w:p>
    <w:p w:rsidR="00B42D21" w:rsidRDefault="004776B7" w:rsidP="004776B7">
      <w:pPr>
        <w:pStyle w:val="Titolo1"/>
      </w:pPr>
      <w:r>
        <w:t>Data engineering</w:t>
      </w:r>
    </w:p>
    <w:p w:rsidR="004776B7" w:rsidRDefault="004776B7" w:rsidP="004776B7">
      <w:pPr>
        <w:pStyle w:val="Titolo1"/>
      </w:pPr>
      <w:r>
        <w:t>Data analysis</w:t>
      </w:r>
    </w:p>
    <w:p w:rsidR="00C936F7" w:rsidRDefault="00C936F7" w:rsidP="00C936F7">
      <w:pPr>
        <w:pStyle w:val="Titolo2"/>
      </w:pPr>
      <w:r>
        <w:t>Statistiche descrittive</w:t>
      </w:r>
    </w:p>
    <w:p w:rsidR="00C936F7" w:rsidRDefault="00C936F7" w:rsidP="00C936F7">
      <w:pPr>
        <w:pStyle w:val="Titolo2"/>
      </w:pPr>
      <w:r>
        <w:t>Impatto del lockdown</w:t>
      </w:r>
    </w:p>
    <w:p w:rsidR="00C936F7" w:rsidRDefault="00C936F7" w:rsidP="00C936F7">
      <w:pPr>
        <w:pStyle w:val="Titolo2"/>
      </w:pPr>
      <w:r>
        <w:t>Modelli</w:t>
      </w:r>
    </w:p>
    <w:p w:rsidR="00C936F7" w:rsidRPr="00C936F7" w:rsidRDefault="00C936F7" w:rsidP="00C936F7">
      <w:pPr>
        <w:pStyle w:val="Titolo3"/>
      </w:pPr>
      <w:r>
        <w:t>Modello descrittivo</w:t>
      </w:r>
    </w:p>
    <w:p w:rsidR="00C936F7" w:rsidRPr="00C936F7" w:rsidRDefault="00C936F7" w:rsidP="00C936F7">
      <w:pPr>
        <w:pStyle w:val="Titolo3"/>
      </w:pPr>
      <w:r>
        <w:t>Modello predittivo</w:t>
      </w:r>
    </w:p>
    <w:p w:rsidR="00F226EC" w:rsidRDefault="00F226EC" w:rsidP="00F226EC">
      <w:pPr>
        <w:pStyle w:val="Titolo1"/>
      </w:pPr>
      <w:r>
        <w:t>Risultati</w:t>
      </w:r>
    </w:p>
    <w:p w:rsidR="00F226EC" w:rsidRDefault="00F226EC" w:rsidP="00F226EC">
      <w:pPr>
        <w:pStyle w:val="Titolo1"/>
      </w:pPr>
      <w:r>
        <w:t>Conclusioni</w:t>
      </w:r>
    </w:p>
    <w:p w:rsidR="00F226EC" w:rsidRDefault="00F226EC" w:rsidP="00F226EC">
      <w:pPr>
        <w:pStyle w:val="Titolo1"/>
      </w:pPr>
      <w:r>
        <w:t>Ringraziamenti</w:t>
      </w:r>
    </w:p>
    <w:p w:rsidR="00F226EC" w:rsidRPr="00F226EC" w:rsidRDefault="00F226EC" w:rsidP="00F226EC">
      <w:pPr>
        <w:pStyle w:val="Titolo1"/>
      </w:pPr>
      <w:r>
        <w:t>Bibliografia</w:t>
      </w:r>
    </w:p>
    <w:sectPr w:rsidR="00F226EC" w:rsidRPr="00F226EC" w:rsidSect="00E92131">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386" w:rsidRDefault="00935386" w:rsidP="0012676B">
      <w:pPr>
        <w:spacing w:line="240" w:lineRule="auto"/>
      </w:pPr>
      <w:r>
        <w:separator/>
      </w:r>
    </w:p>
  </w:endnote>
  <w:endnote w:type="continuationSeparator" w:id="0">
    <w:p w:rsidR="00935386" w:rsidRDefault="00935386" w:rsidP="00126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642753"/>
      <w:docPartObj>
        <w:docPartGallery w:val="Page Numbers (Bottom of Page)"/>
        <w:docPartUnique/>
      </w:docPartObj>
    </w:sdtPr>
    <w:sdtEndPr/>
    <w:sdtContent>
      <w:p w:rsidR="0012676B" w:rsidRDefault="0012676B">
        <w:pPr>
          <w:pStyle w:val="Pidipagina"/>
          <w:jc w:val="center"/>
        </w:pPr>
        <w:r>
          <w:fldChar w:fldCharType="begin"/>
        </w:r>
        <w:r>
          <w:instrText>PAGE   \* MERGEFORMAT</w:instrText>
        </w:r>
        <w:r>
          <w:fldChar w:fldCharType="separate"/>
        </w:r>
        <w:r w:rsidR="00935386">
          <w:rPr>
            <w:noProof/>
          </w:rPr>
          <w:t>1</w:t>
        </w:r>
        <w:r>
          <w:fldChar w:fldCharType="end"/>
        </w:r>
      </w:p>
    </w:sdtContent>
  </w:sdt>
  <w:p w:rsidR="0012676B" w:rsidRDefault="001267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386" w:rsidRDefault="00935386" w:rsidP="0012676B">
      <w:pPr>
        <w:spacing w:line="240" w:lineRule="auto"/>
      </w:pPr>
      <w:r>
        <w:separator/>
      </w:r>
    </w:p>
  </w:footnote>
  <w:footnote w:type="continuationSeparator" w:id="0">
    <w:p w:rsidR="00935386" w:rsidRDefault="00935386" w:rsidP="001267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75CE"/>
    <w:multiLevelType w:val="hybridMultilevel"/>
    <w:tmpl w:val="60EA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0B685C"/>
    <w:multiLevelType w:val="hybridMultilevel"/>
    <w:tmpl w:val="FA228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C17B80"/>
    <w:multiLevelType w:val="hybridMultilevel"/>
    <w:tmpl w:val="85D48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A655C4"/>
    <w:multiLevelType w:val="hybridMultilevel"/>
    <w:tmpl w:val="FE1E6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C2090E"/>
    <w:multiLevelType w:val="hybridMultilevel"/>
    <w:tmpl w:val="6BE0E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596546"/>
    <w:multiLevelType w:val="hybridMultilevel"/>
    <w:tmpl w:val="0156A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EC"/>
    <w:rsid w:val="001017C2"/>
    <w:rsid w:val="0012676B"/>
    <w:rsid w:val="00126D29"/>
    <w:rsid w:val="00146C7B"/>
    <w:rsid w:val="001D25F3"/>
    <w:rsid w:val="001F6A31"/>
    <w:rsid w:val="00272C94"/>
    <w:rsid w:val="002979AD"/>
    <w:rsid w:val="002B1A9D"/>
    <w:rsid w:val="00303BF5"/>
    <w:rsid w:val="00310640"/>
    <w:rsid w:val="00320071"/>
    <w:rsid w:val="003441D9"/>
    <w:rsid w:val="003912B9"/>
    <w:rsid w:val="00405C43"/>
    <w:rsid w:val="00410B5A"/>
    <w:rsid w:val="004624DD"/>
    <w:rsid w:val="004739BF"/>
    <w:rsid w:val="004776B7"/>
    <w:rsid w:val="004A16BD"/>
    <w:rsid w:val="00530C29"/>
    <w:rsid w:val="00660281"/>
    <w:rsid w:val="006C1DCF"/>
    <w:rsid w:val="00891A42"/>
    <w:rsid w:val="00935386"/>
    <w:rsid w:val="0095067B"/>
    <w:rsid w:val="009D3958"/>
    <w:rsid w:val="009E60F3"/>
    <w:rsid w:val="00A17F57"/>
    <w:rsid w:val="00A97E79"/>
    <w:rsid w:val="00AE0762"/>
    <w:rsid w:val="00B17775"/>
    <w:rsid w:val="00B42D21"/>
    <w:rsid w:val="00C23B3B"/>
    <w:rsid w:val="00C936F7"/>
    <w:rsid w:val="00D725EC"/>
    <w:rsid w:val="00DB0296"/>
    <w:rsid w:val="00E562EA"/>
    <w:rsid w:val="00E94421"/>
    <w:rsid w:val="00EF0FBF"/>
    <w:rsid w:val="00F226EC"/>
    <w:rsid w:val="00FA2C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91A5"/>
  <w15:chartTrackingRefBased/>
  <w15:docId w15:val="{04F3E817-C304-4B25-A1E7-2BB4D2C5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226EC"/>
    <w:pPr>
      <w:spacing w:after="0" w:line="360" w:lineRule="auto"/>
      <w:jc w:val="both"/>
    </w:pPr>
    <w:rPr>
      <w:rFonts w:ascii="Arial" w:eastAsia="Times New Roman" w:hAnsi="Arial" w:cs="Times New Roman"/>
      <w:sz w:val="24"/>
      <w:szCs w:val="24"/>
      <w:lang w:eastAsia="it-IT"/>
    </w:rPr>
  </w:style>
  <w:style w:type="paragraph" w:styleId="Titolo1">
    <w:name w:val="heading 1"/>
    <w:basedOn w:val="Normale"/>
    <w:next w:val="Normale"/>
    <w:link w:val="Titolo1Carattere"/>
    <w:qFormat/>
    <w:rsid w:val="00F226EC"/>
    <w:pPr>
      <w:keepNext/>
      <w:spacing w:before="240" w:after="60"/>
      <w:outlineLvl w:val="0"/>
    </w:pPr>
    <w:rPr>
      <w:rFonts w:cs="Arial"/>
      <w:b/>
      <w:bCs/>
      <w:kern w:val="32"/>
      <w:sz w:val="36"/>
      <w:szCs w:val="32"/>
    </w:rPr>
  </w:style>
  <w:style w:type="paragraph" w:styleId="Titolo2">
    <w:name w:val="heading 2"/>
    <w:basedOn w:val="Normale"/>
    <w:next w:val="Normale"/>
    <w:link w:val="Titolo2Carattere"/>
    <w:uiPriority w:val="9"/>
    <w:unhideWhenUsed/>
    <w:qFormat/>
    <w:rsid w:val="00F226E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C936F7"/>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F226EC"/>
    <w:rPr>
      <w:rFonts w:ascii="Arial" w:eastAsia="Times New Roman" w:hAnsi="Arial" w:cs="Arial"/>
      <w:b/>
      <w:bCs/>
      <w:kern w:val="32"/>
      <w:sz w:val="36"/>
      <w:szCs w:val="32"/>
      <w:lang w:eastAsia="it-IT"/>
    </w:rPr>
  </w:style>
  <w:style w:type="paragraph" w:styleId="Titolosommario">
    <w:name w:val="TOC Heading"/>
    <w:basedOn w:val="Titolo1"/>
    <w:next w:val="Normale"/>
    <w:uiPriority w:val="39"/>
    <w:unhideWhenUsed/>
    <w:qFormat/>
    <w:rsid w:val="00F226EC"/>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character" w:customStyle="1" w:styleId="Titolo2Carattere">
    <w:name w:val="Titolo 2 Carattere"/>
    <w:basedOn w:val="Carpredefinitoparagrafo"/>
    <w:link w:val="Titolo2"/>
    <w:uiPriority w:val="9"/>
    <w:rsid w:val="00F226EC"/>
    <w:rPr>
      <w:rFonts w:asciiTheme="majorHAnsi" w:eastAsiaTheme="majorEastAsia" w:hAnsiTheme="majorHAnsi" w:cstheme="majorBidi"/>
      <w:color w:val="2E74B5" w:themeColor="accent1" w:themeShade="BF"/>
      <w:sz w:val="26"/>
      <w:szCs w:val="26"/>
      <w:lang w:eastAsia="it-IT"/>
    </w:rPr>
  </w:style>
  <w:style w:type="paragraph" w:styleId="Sommario1">
    <w:name w:val="toc 1"/>
    <w:basedOn w:val="Normale"/>
    <w:next w:val="Normale"/>
    <w:autoRedefine/>
    <w:uiPriority w:val="39"/>
    <w:unhideWhenUsed/>
    <w:rsid w:val="00F226EC"/>
    <w:pPr>
      <w:spacing w:after="100"/>
    </w:pPr>
  </w:style>
  <w:style w:type="character" w:styleId="Collegamentoipertestuale">
    <w:name w:val="Hyperlink"/>
    <w:basedOn w:val="Carpredefinitoparagrafo"/>
    <w:uiPriority w:val="99"/>
    <w:unhideWhenUsed/>
    <w:rsid w:val="00F226EC"/>
    <w:rPr>
      <w:color w:val="0563C1" w:themeColor="hyperlink"/>
      <w:u w:val="single"/>
    </w:rPr>
  </w:style>
  <w:style w:type="character" w:customStyle="1" w:styleId="Titolo3Carattere">
    <w:name w:val="Titolo 3 Carattere"/>
    <w:basedOn w:val="Carpredefinitoparagrafo"/>
    <w:link w:val="Titolo3"/>
    <w:uiPriority w:val="9"/>
    <w:rsid w:val="00C936F7"/>
    <w:rPr>
      <w:rFonts w:asciiTheme="majorHAnsi" w:eastAsiaTheme="majorEastAsia" w:hAnsiTheme="majorHAnsi" w:cstheme="majorBidi"/>
      <w:color w:val="1F4D78" w:themeColor="accent1" w:themeShade="7F"/>
      <w:sz w:val="24"/>
      <w:szCs w:val="24"/>
      <w:lang w:eastAsia="it-IT"/>
    </w:rPr>
  </w:style>
  <w:style w:type="paragraph" w:styleId="Intestazione">
    <w:name w:val="header"/>
    <w:basedOn w:val="Normale"/>
    <w:link w:val="IntestazioneCarattere"/>
    <w:uiPriority w:val="99"/>
    <w:unhideWhenUsed/>
    <w:rsid w:val="0012676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12676B"/>
    <w:rPr>
      <w:rFonts w:ascii="Arial" w:eastAsia="Times New Roman" w:hAnsi="Arial" w:cs="Times New Roman"/>
      <w:sz w:val="24"/>
      <w:szCs w:val="24"/>
      <w:lang w:eastAsia="it-IT"/>
    </w:rPr>
  </w:style>
  <w:style w:type="paragraph" w:styleId="Pidipagina">
    <w:name w:val="footer"/>
    <w:basedOn w:val="Normale"/>
    <w:link w:val="PidipaginaCarattere"/>
    <w:uiPriority w:val="99"/>
    <w:unhideWhenUsed/>
    <w:rsid w:val="0012676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12676B"/>
    <w:rPr>
      <w:rFonts w:ascii="Arial" w:eastAsia="Times New Roman" w:hAnsi="Arial" w:cs="Times New Roman"/>
      <w:sz w:val="24"/>
      <w:szCs w:val="24"/>
      <w:lang w:eastAsia="it-IT"/>
    </w:rPr>
  </w:style>
  <w:style w:type="paragraph" w:styleId="Paragrafoelenco">
    <w:name w:val="List Paragraph"/>
    <w:basedOn w:val="Normale"/>
    <w:uiPriority w:val="34"/>
    <w:qFormat/>
    <w:rsid w:val="004624DD"/>
    <w:pPr>
      <w:ind w:left="720"/>
      <w:contextualSpacing/>
    </w:pPr>
  </w:style>
  <w:style w:type="character" w:styleId="Testosegnaposto">
    <w:name w:val="Placeholder Text"/>
    <w:basedOn w:val="Carpredefinitoparagrafo"/>
    <w:uiPriority w:val="99"/>
    <w:semiHidden/>
    <w:rsid w:val="00C23B3B"/>
    <w:rPr>
      <w:color w:val="808080"/>
    </w:rPr>
  </w:style>
  <w:style w:type="paragraph" w:styleId="Didascalia">
    <w:name w:val="caption"/>
    <w:basedOn w:val="Normale"/>
    <w:next w:val="Normale"/>
    <w:uiPriority w:val="35"/>
    <w:unhideWhenUsed/>
    <w:qFormat/>
    <w:rsid w:val="00AE0762"/>
    <w:pPr>
      <w:spacing w:after="200" w:line="240" w:lineRule="auto"/>
    </w:pPr>
    <w:rPr>
      <w:i/>
      <w:iCs/>
      <w:color w:val="44546A" w:themeColor="text2"/>
      <w:sz w:val="18"/>
      <w:szCs w:val="18"/>
    </w:rPr>
  </w:style>
  <w:style w:type="table" w:styleId="Grigliatabella">
    <w:name w:val="Table Grid"/>
    <w:basedOn w:val="Tabellanormale"/>
    <w:uiPriority w:val="39"/>
    <w:rsid w:val="00950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466"/>
    <w:rsid w:val="000E5811"/>
    <w:rsid w:val="00831466"/>
    <w:rsid w:val="00C62716"/>
    <w:rsid w:val="00E355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627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135A3-2845-4BE7-A59C-2A33EEBAF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11</Pages>
  <Words>3067</Words>
  <Characters>17486</Characters>
  <Application>Microsoft Office Word</Application>
  <DocSecurity>0</DocSecurity>
  <Lines>145</Lines>
  <Paragraphs>41</Paragraphs>
  <ScaleCrop>false</ScaleCrop>
  <HeadingPairs>
    <vt:vector size="4" baseType="variant">
      <vt:variant>
        <vt:lpstr>Titolo</vt:lpstr>
      </vt:variant>
      <vt:variant>
        <vt:i4>1</vt:i4>
      </vt:variant>
      <vt:variant>
        <vt:lpstr>Intestazioni</vt:lpstr>
      </vt:variant>
      <vt:variant>
        <vt:i4>19</vt:i4>
      </vt:variant>
    </vt:vector>
  </HeadingPairs>
  <TitlesOfParts>
    <vt:vector size="20" baseType="lpstr">
      <vt:lpstr/>
      <vt:lpstr/>
      <vt:lpstr>Introduzione</vt:lpstr>
      <vt:lpstr>Introduzione del problema</vt:lpstr>
      <vt:lpstr>    Inquinanti dell’aria</vt:lpstr>
      <vt:lpstr>    Condizioni Meteorologiche</vt:lpstr>
      <vt:lpstr>        Pioggia</vt:lpstr>
      <vt:lpstr>        Temperatura</vt:lpstr>
      <vt:lpstr>        Vento</vt:lpstr>
      <vt:lpstr>Data engineering</vt:lpstr>
      <vt:lpstr>Data analysis</vt:lpstr>
      <vt:lpstr>    Statistiche descrittive</vt:lpstr>
      <vt:lpstr>    Impatto del lockdown</vt:lpstr>
      <vt:lpstr>    Modelli</vt:lpstr>
      <vt:lpstr>        Modello descrittivo</vt:lpstr>
      <vt:lpstr>        Modello predittivo</vt:lpstr>
      <vt:lpstr>Risultati</vt:lpstr>
      <vt:lpstr>Conclusioni</vt:lpstr>
      <vt:lpstr>Ringraziamenti</vt:lpstr>
      <vt:lpstr>Bibliografia</vt:lpstr>
    </vt:vector>
  </TitlesOfParts>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2022-08-30T10:43:00Z</dcterms:created>
  <dcterms:modified xsi:type="dcterms:W3CDTF">2022-08-31T19:01:00Z</dcterms:modified>
</cp:coreProperties>
</file>