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En el día Martes 1 de septiembre hicimos un planteamiento del problema relacionado con nuestro anteproyecto e iniciamos una discusión con nuestro compañero de un lado defendiendo nuestra postura para llegar a un acuerdo al final y decidir cual proyecto es mejor de los 2.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Actividad 2</w:t>
      </w:r>
      <w:r w:rsidDel="00000000" w:rsidR="00000000" w:rsidRPr="00000000">
        <w:rPr>
          <w:rtl w:val="0"/>
        </w:rPr>
        <w:t xml:space="preserve">: El día Martes 1 de septiembre hicimos un proyecto viable completo en nuestro cuaderno, que tenía que tener su anteproyecto con título, planteamiento del problema, justificación, hipótesis, metodología, experimentación y conclusión. Todo eso escrito en el cuaderno.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