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Tercer semana de Técnicas de Inteligencia Artificial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1:</w:t>
      </w:r>
      <w:r w:rsidDel="00000000" w:rsidR="00000000" w:rsidRPr="00000000">
        <w:rPr>
          <w:rtl w:val="0"/>
        </w:rPr>
        <w:t xml:space="preserve"> En el día Martes 8 de septiembre hicimos nos reunimos con nuestro equipo correspondiente para ponernos de acuerdo con el proyecto que vamos a llevar a cabo.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2:</w:t>
      </w:r>
      <w:r w:rsidDel="00000000" w:rsidR="00000000" w:rsidRPr="00000000">
        <w:rPr>
          <w:rtl w:val="0"/>
        </w:rPr>
        <w:t xml:space="preserve"> En el día Martes 8 de septiembre después de haber tomado una decisión sobre el proyecto final con nuestro equipo correspondiente, empezamos a discutir sobre presupuestos y que tan posible es llevarlo a la realidad.</w:t>
        <w:br w:type="textWrapping"/>
        <w:br w:type="textWrapping"/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