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Tercer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En el día Martes 8 de septiembre hicimos nos reunimos con nuestro equipo correspondiente para ponernos de acuerdo con el proyecto que vamos a llevar a cabo.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2:</w:t>
      </w:r>
      <w:r w:rsidDel="00000000" w:rsidR="00000000" w:rsidRPr="00000000">
        <w:rPr>
          <w:rtl w:val="0"/>
        </w:rPr>
        <w:t xml:space="preserve"> En el día Martes 8 de septiembre después de haber tomado una decisión sobre el proyecto final con nuestro equipo correspondiente, empezamos a discutir sobre presupuestos y que tan posible es llevarlo a la realidad.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3:</w:t>
      </w:r>
      <w:r w:rsidDel="00000000" w:rsidR="00000000" w:rsidRPr="00000000">
        <w:rPr>
          <w:rtl w:val="0"/>
        </w:rPr>
        <w:t xml:space="preserve"> En el día Jueves 10 de septiembre hicimos una investigación para así poder llevar a cabo el proyecto.</w:t>
        <w:br w:type="textWrapping"/>
        <w:br w:type="textWrapping"/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