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En el día 1 vimos la introducción a la clase y el profe nos dio la opción de elegir como calificación final un 7 (el cual no elegí porque si lo hubiera hecho, no existiría este documento de Word).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2:</w:t>
      </w:r>
      <w:r w:rsidDel="00000000" w:rsidR="00000000" w:rsidRPr="00000000">
        <w:rPr>
          <w:rtl w:val="0"/>
        </w:rPr>
        <w:t xml:space="preserve"> En el día 2 investigamos sobre el perceptrón, el cual es una neurona artificial que funciona de manera similar a una neurona biológica. Su principal función es recibir diferentes entradas, procesarlas mediante pesos y una función de activación, y finalmente generar una salida.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3:</w:t>
      </w:r>
      <w:r w:rsidDel="00000000" w:rsidR="00000000" w:rsidRPr="00000000">
        <w:rPr>
          <w:rtl w:val="0"/>
        </w:rPr>
        <w:t xml:space="preserve"> En el día 3 vimos sobre la función de Ackley, la cual es una función matemática utilizada principalmente para probar y evaluar algoritmos de optimización. Aprendimos cómo está compuesta y cómo se realiza el procedimiento para resolverla, sustituyendo los valores de las variables en la fórmula y realizando las operaciones correspondientes.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