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Septima semana de Técnicas de Inteligencia Artificial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1:</w:t>
      </w:r>
      <w:r w:rsidDel="00000000" w:rsidR="00000000" w:rsidRPr="00000000">
        <w:rPr>
          <w:rtl w:val="0"/>
        </w:rPr>
        <w:t xml:space="preserve"> El día martes 6 de octubre se instaló Waydroid en una PC con Linux para darle la capacidad de ejecutar aplicaciones Android, para así poder utilizar la app del dron y mediante esa app controlarlo desde la PC.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2:</w:t>
      </w:r>
      <w:r w:rsidDel="00000000" w:rsidR="00000000" w:rsidRPr="00000000">
        <w:rPr>
          <w:rtl w:val="0"/>
        </w:rPr>
        <w:t xml:space="preserve"> El día Jueves 8 de octubre se cambió el plan de utilizar Waydroid y la app oficial del dron porque no había manera de que la app pudiera comunicarse con el dron, así que se investigó una alternativa.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