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DF76" w14:textId="229E3C4A" w:rsidR="00C51C76" w:rsidRDefault="00000000">
      <w:pPr>
        <w:spacing w:line="480" w:lineRule="auto"/>
      </w:pPr>
      <w:r>
        <w:t xml:space="preserve">Dylan </w:t>
      </w:r>
      <w:r w:rsidR="007330C5">
        <w:t>Leon</w:t>
      </w:r>
    </w:p>
    <w:p w14:paraId="402AF7A2" w14:textId="309FA238" w:rsidR="00C51C76" w:rsidRDefault="00000000" w:rsidP="007330C5">
      <w:pPr>
        <w:spacing w:line="480" w:lineRule="auto"/>
        <w:jc w:val="center"/>
      </w:pPr>
      <w:r>
        <w:t>CS 499</w:t>
      </w:r>
      <w:r w:rsidR="007330C5">
        <w:t xml:space="preserve"> </w:t>
      </w:r>
      <w:r>
        <w:t>Milestone Three</w:t>
      </w:r>
    </w:p>
    <w:p w14:paraId="15C2F32E" w14:textId="4FBE1695" w:rsidR="00C51C76" w:rsidRDefault="00000000" w:rsidP="007330C5">
      <w:pPr>
        <w:spacing w:line="480" w:lineRule="auto"/>
        <w:ind w:firstLine="720"/>
        <w:jc w:val="both"/>
      </w:pPr>
      <w:r>
        <w:t>The artifact for this enhancement is the same Android inventory management application used in Milestone Two</w:t>
      </w:r>
      <w:r w:rsidR="007330C5">
        <w:t>.</w:t>
      </w:r>
      <w:r>
        <w:t xml:space="preserve"> </w:t>
      </w:r>
      <w:r w:rsidR="007330C5">
        <w:t>A</w:t>
      </w:r>
      <w:r>
        <w:t xml:space="preserve"> Kotlin and Jetpack Compose application that allows users to log in, manage a personal list of inventory items with name, description, category, quantity, and price fields, and receive low-stock alerts when item quantities fall below a defined threshold. The app stores all data in a local SQLite database managed through Android’s SQLiteOpenHelper class. The application was originally developed in a prior computer science course and has been the single artifact carried through all three enhancement categories in this capstone. </w:t>
      </w:r>
      <w:r w:rsidR="007330C5">
        <w:t>T</w:t>
      </w:r>
      <w:r>
        <w:t>his milestone focuses exclusively on the database access layer and its query efficiency.</w:t>
      </w:r>
    </w:p>
    <w:p w14:paraId="2BE932B6" w14:textId="77777777" w:rsidR="00C51C76" w:rsidRDefault="00C51C76">
      <w:pPr>
        <w:spacing w:line="480" w:lineRule="auto"/>
      </w:pPr>
    </w:p>
    <w:p w14:paraId="2C4B452A" w14:textId="1695E602" w:rsidR="00C51C76" w:rsidRDefault="00000000">
      <w:pPr>
        <w:spacing w:line="480" w:lineRule="auto"/>
        <w:ind w:firstLine="720"/>
        <w:jc w:val="both"/>
      </w:pPr>
      <w:r>
        <w:t>This artifact was selected for the algorithms and data structures category because the original database access layer contained several concrete, demonstrable inefficiencies that provided a</w:t>
      </w:r>
      <w:r w:rsidR="007330C5">
        <w:t xml:space="preserve">n </w:t>
      </w:r>
      <w:r>
        <w:t>opportunity to apply algorithmic thinking. The original DatabaseHelper class used a pattern where any read operation that required a username-to-user_id resolution called a dedicated getUserId() method first. That method opened a database connection, executed a SELECT against the users table, closed the connection, and returned the integer ID. The calling method then immediately opened a second database connection to run the actual inventory query. Every inventory load and every low-stock check therefore cost two database opens, two query round-trips, and two closes. This is an O(n) + O(n) pattern where a single O(log n) JOIN would suffice.</w:t>
      </w:r>
    </w:p>
    <w:p w14:paraId="5EA915F3" w14:textId="77777777" w:rsidR="00C51C76" w:rsidRDefault="00C51C76">
      <w:pPr>
        <w:spacing w:line="480" w:lineRule="auto"/>
      </w:pPr>
    </w:p>
    <w:p w14:paraId="0E5D474A" w14:textId="4EFEBD4B" w:rsidR="00C51C76" w:rsidRDefault="00000000" w:rsidP="007330C5">
      <w:pPr>
        <w:spacing w:line="480" w:lineRule="auto"/>
        <w:ind w:firstLine="720"/>
        <w:jc w:val="both"/>
      </w:pPr>
      <w:r>
        <w:t xml:space="preserve">Four specific improvements were implemented in this enhancement. First, the double-query pattern was eliminated in both getInventoryItems() and getLowStockItems() by rewriting </w:t>
      </w:r>
      <w:r>
        <w:lastRenderedPageBreak/>
        <w:t>them as single JOIN queries that resolve the username and fetch the inventory rows in one pass. The JOIN operates on the user_id foreign key column, which is now indexed, reducing the lookup from a full table scan to a B-tree traversal. Second, three explicit indexes were added to the inventory_items table at schema creation</w:t>
      </w:r>
      <w:r w:rsidR="007330C5">
        <w:t>.</w:t>
      </w:r>
      <w:r>
        <w:t xml:space="preserve"> </w:t>
      </w:r>
      <w:r w:rsidR="007330C5">
        <w:t>O</w:t>
      </w:r>
      <w:r>
        <w:t>ne on user_id (used in every JOIN condition), one on item_name, and one on category. Without these indexes, any query filtering</w:t>
      </w:r>
      <w:r w:rsidR="007330C5">
        <w:t>,</w:t>
      </w:r>
      <w:r>
        <w:t xml:space="preserve"> sorting by name</w:t>
      </w:r>
      <w:r w:rsidR="007330C5">
        <w:t>,</w:t>
      </w:r>
      <w:r>
        <w:t xml:space="preserve"> or category performed an O(n) full table scan regardless of how many rows existed. With the indexes, those operations become O(log n). The DATABASE_VERSION was incremented from 1 to 2, and the onUpgrade() method was updated to apply the indexes non-destructively to existing installations rather than dropping and recreating tables as the original implementation did. Third, the cursor-to-InventoryItem construction logic,</w:t>
      </w:r>
      <w:r w:rsidR="007330C5">
        <w:t xml:space="preserve"> </w:t>
      </w:r>
      <w:r>
        <w:t>was extracted into a private cursorToInventoryItem() helper method. This eliminates a DRY violation that would have required parallel edits in two places any time a column was added or renamed. Fourth, the integer literal 5 used as the low-stock threshold in both getLowStockItems() and InventoryItem.isLowStock() was replaced with a named constant, LOW_STOCK_THRESHOLD, defined in the DatabaseHelper companion object and referenced by both methods, establishing a single source of truth for the value.</w:t>
      </w:r>
    </w:p>
    <w:p w14:paraId="228C093C" w14:textId="77777777" w:rsidR="007330C5" w:rsidRDefault="007330C5" w:rsidP="007330C5">
      <w:pPr>
        <w:spacing w:line="480" w:lineRule="auto"/>
        <w:ind w:firstLine="720"/>
        <w:jc w:val="both"/>
      </w:pPr>
    </w:p>
    <w:p w14:paraId="2B849E6D" w14:textId="6724F4E4" w:rsidR="00C51C76" w:rsidRDefault="00000000">
      <w:pPr>
        <w:spacing w:line="480" w:lineRule="auto"/>
        <w:ind w:firstLine="720"/>
        <w:jc w:val="both"/>
      </w:pPr>
      <w:r>
        <w:t>This enhancement was planned in Module One to address course outcome three</w:t>
      </w:r>
      <w:r w:rsidR="007330C5">
        <w:t>,</w:t>
      </w:r>
      <w:r>
        <w:t xml:space="preserve"> designing and evaluating computing solutions that solve a given problem using algorithmic principles and computer science practices and standards appropriate to its solution, while managing the trade-offs involved in design choices. That outcome was met. The decision to use a JOIN rather than two sequential queries is a direct application of relational algebra principles</w:t>
      </w:r>
      <w:r w:rsidR="007330C5">
        <w:t>, I</w:t>
      </w:r>
      <w:r>
        <w:t xml:space="preserve">nstead of resolving a foreign key relationship across two separate queries at the application layer, the relationship is </w:t>
      </w:r>
      <w:r>
        <w:lastRenderedPageBreak/>
        <w:t>expressed in SQL and evaluated by the database engine in a single pass, which can exploit the index structure. The trade-off analysis involved recognizing that indexes consume additional storage and impose a small write overhead, but that this cost is appropriate given that the application is read-heavy</w:t>
      </w:r>
      <w:r w:rsidR="007330C5">
        <w:t>,</w:t>
      </w:r>
      <w:r>
        <w:t xml:space="preserve"> inventory items are loaded and checked for low stock far more frequently than they are inserted or updated.</w:t>
      </w:r>
    </w:p>
    <w:p w14:paraId="19BE8C73" w14:textId="77777777" w:rsidR="00C51C76" w:rsidRDefault="00C51C76">
      <w:pPr>
        <w:spacing w:line="480" w:lineRule="auto"/>
      </w:pPr>
    </w:p>
    <w:p w14:paraId="3E1ECAE1" w14:textId="1A297CBC" w:rsidR="00C51C76" w:rsidRDefault="00000000">
      <w:pPr>
        <w:spacing w:line="480" w:lineRule="auto"/>
        <w:ind w:firstLine="720"/>
        <w:jc w:val="both"/>
      </w:pPr>
      <w:r>
        <w:t>Course outcome four</w:t>
      </w:r>
      <w:r w:rsidR="007330C5">
        <w:t>,</w:t>
      </w:r>
      <w:r>
        <w:t xml:space="preserve"> demonstrating the ability to use well-founded and innovative techniques, skills, and tools in computing practices</w:t>
      </w:r>
      <w:r w:rsidR="007330C5">
        <w:t>,</w:t>
      </w:r>
      <w:r>
        <w:t xml:space="preserve"> was also addressed through the use of SQLite’s CREATE INDEX statement and the rawQuery() API to express multi-table JOIN logic that the higher-level db.query() helper cannot represent. No updates to the outcome-coverage plan are needed</w:t>
      </w:r>
      <w:r w:rsidR="007330C5">
        <w:t>.</w:t>
      </w:r>
      <w:r>
        <w:t xml:space="preserve"> </w:t>
      </w:r>
      <w:r w:rsidR="007330C5">
        <w:t>T</w:t>
      </w:r>
      <w:r>
        <w:t>he databases enhancement in Milestone Four remains on track to address outcome five through the BCrypt password hashing implementation.</w:t>
      </w:r>
    </w:p>
    <w:p w14:paraId="3ABB30EB" w14:textId="77777777" w:rsidR="00C51C76" w:rsidRDefault="00C51C76">
      <w:pPr>
        <w:spacing w:line="480" w:lineRule="auto"/>
      </w:pPr>
    </w:p>
    <w:p w14:paraId="3A508DA6" w14:textId="1D179A3C" w:rsidR="00C51C76" w:rsidRDefault="00000000">
      <w:pPr>
        <w:spacing w:line="480" w:lineRule="auto"/>
        <w:ind w:firstLine="720"/>
        <w:jc w:val="both"/>
      </w:pPr>
      <w:r>
        <w:t>The most significant learning from this enhancement came from thinking carefully about where the username-to-user_id resolution should happen. The original design resolved it at the application layer</w:t>
      </w:r>
      <w:r w:rsidR="007330C5">
        <w:t>.</w:t>
      </w:r>
      <w:r>
        <w:t xml:space="preserve"> </w:t>
      </w:r>
      <w:r w:rsidR="007330C5">
        <w:t>F</w:t>
      </w:r>
      <w:r>
        <w:t>etch the ID first, then use it as a parameter in a second query. This feels natural from a procedural programming perspective because it mirrors how a developer might think about the steps involved. But it misses the advantage of a relational database</w:t>
      </w:r>
      <w:r w:rsidR="007330C5">
        <w:t>, T</w:t>
      </w:r>
      <w:r>
        <w:t>he ability to express relationships declaratively in SQL and let the query planner handle the resolution. Rewriting the methods as JOINs required shifting from thinking about the queries as sequential steps to thinking about them as set operations.</w:t>
      </w:r>
    </w:p>
    <w:p w14:paraId="3F56F0D2" w14:textId="77777777" w:rsidR="00C51C76" w:rsidRDefault="00C51C76">
      <w:pPr>
        <w:spacing w:line="480" w:lineRule="auto"/>
      </w:pPr>
    </w:p>
    <w:p w14:paraId="05618820" w14:textId="0F59A860" w:rsidR="00C51C76" w:rsidRDefault="00000000">
      <w:pPr>
        <w:spacing w:line="480" w:lineRule="auto"/>
        <w:ind w:firstLine="720"/>
        <w:jc w:val="both"/>
      </w:pPr>
      <w:r>
        <w:lastRenderedPageBreak/>
        <w:t xml:space="preserve">Each index added to a table consumes disk space and must be updated on every INSERT, UPDATE, and DELETE that touches the indexed column. For a read-heavy application like this inventory manager, where the item list is loaded every </w:t>
      </w:r>
      <w:r w:rsidR="007330C5">
        <w:t>time,</w:t>
      </w:r>
      <w:r>
        <w:t xml:space="preserve"> the screen appears but items are inserted or updated far less frequently, the read performance gains clearly justify the write overhead. That trade-off analysis would look different for a write-heavy application, and working through it reinforced why the choice of which columns to index is a design decision rather than a default. One implementation detail that required extra attention was the onUpgrade() method. The original implementation dropped both tables and called onCreate(), which would have destroyed all user data on any version change. The updated </w:t>
      </w:r>
      <w:r w:rsidR="006073AF">
        <w:t>version</w:t>
      </w:r>
      <w:r>
        <w:t xml:space="preserve"> applies the new indexes inside an if (oldVersion &lt; 2) block, meaning existing users who already have data installed can receive the indexes without losing anything. Handling schema migrations non-destructively is a basic expectation in production software, and it was a worthwhile detail to get right even in a coursework context.</w:t>
      </w:r>
    </w:p>
    <w:sectPr w:rsidR="00C51C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D59E8"/>
    <w:multiLevelType w:val="hybridMultilevel"/>
    <w:tmpl w:val="4566DBFA"/>
    <w:lvl w:ilvl="0" w:tplc="9E3049A4">
      <w:start w:val="1"/>
      <w:numFmt w:val="bullet"/>
      <w:lvlText w:val="●"/>
      <w:lvlJc w:val="left"/>
      <w:pPr>
        <w:ind w:left="720" w:hanging="360"/>
      </w:pPr>
    </w:lvl>
    <w:lvl w:ilvl="1" w:tplc="9200994E">
      <w:start w:val="1"/>
      <w:numFmt w:val="bullet"/>
      <w:lvlText w:val="○"/>
      <w:lvlJc w:val="left"/>
      <w:pPr>
        <w:ind w:left="1440" w:hanging="360"/>
      </w:pPr>
    </w:lvl>
    <w:lvl w:ilvl="2" w:tplc="BB1225A6">
      <w:start w:val="1"/>
      <w:numFmt w:val="bullet"/>
      <w:lvlText w:val="■"/>
      <w:lvlJc w:val="left"/>
      <w:pPr>
        <w:ind w:left="2160" w:hanging="360"/>
      </w:pPr>
    </w:lvl>
    <w:lvl w:ilvl="3" w:tplc="ADDAEED2">
      <w:start w:val="1"/>
      <w:numFmt w:val="bullet"/>
      <w:lvlText w:val="●"/>
      <w:lvlJc w:val="left"/>
      <w:pPr>
        <w:ind w:left="2880" w:hanging="360"/>
      </w:pPr>
    </w:lvl>
    <w:lvl w:ilvl="4" w:tplc="9258BE88">
      <w:start w:val="1"/>
      <w:numFmt w:val="bullet"/>
      <w:lvlText w:val="○"/>
      <w:lvlJc w:val="left"/>
      <w:pPr>
        <w:ind w:left="3600" w:hanging="360"/>
      </w:pPr>
    </w:lvl>
    <w:lvl w:ilvl="5" w:tplc="158CE47C">
      <w:start w:val="1"/>
      <w:numFmt w:val="bullet"/>
      <w:lvlText w:val="■"/>
      <w:lvlJc w:val="left"/>
      <w:pPr>
        <w:ind w:left="4320" w:hanging="360"/>
      </w:pPr>
    </w:lvl>
    <w:lvl w:ilvl="6" w:tplc="0ACA25A8">
      <w:start w:val="1"/>
      <w:numFmt w:val="bullet"/>
      <w:lvlText w:val="●"/>
      <w:lvlJc w:val="left"/>
      <w:pPr>
        <w:ind w:left="5040" w:hanging="360"/>
      </w:pPr>
    </w:lvl>
    <w:lvl w:ilvl="7" w:tplc="FD984934">
      <w:start w:val="1"/>
      <w:numFmt w:val="bullet"/>
      <w:lvlText w:val="●"/>
      <w:lvlJc w:val="left"/>
      <w:pPr>
        <w:ind w:left="5760" w:hanging="360"/>
      </w:pPr>
    </w:lvl>
    <w:lvl w:ilvl="8" w:tplc="DEB0AAE6">
      <w:start w:val="1"/>
      <w:numFmt w:val="bullet"/>
      <w:lvlText w:val="●"/>
      <w:lvlJc w:val="left"/>
      <w:pPr>
        <w:ind w:left="6480" w:hanging="360"/>
      </w:pPr>
    </w:lvl>
  </w:abstractNum>
  <w:num w:numId="1" w16cid:durableId="1293245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C76"/>
    <w:rsid w:val="006073AF"/>
    <w:rsid w:val="007330C5"/>
    <w:rsid w:val="00C51C76"/>
    <w:rsid w:val="00E9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2029"/>
  <w15:docId w15:val="{74AA327D-2D8D-44D8-BF91-60022518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971</Words>
  <Characters>5560</Characters>
  <Application>Microsoft Office Word</Application>
  <DocSecurity>0</DocSecurity>
  <Lines>89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leon</cp:lastModifiedBy>
  <cp:revision>2</cp:revision>
  <dcterms:created xsi:type="dcterms:W3CDTF">2026-04-06T03:16:00Z</dcterms:created>
  <dcterms:modified xsi:type="dcterms:W3CDTF">2026-04-06T03:55:00Z</dcterms:modified>
</cp:coreProperties>
</file>