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F6C9" w14:textId="6CFBB6BB" w:rsidR="009B7A35" w:rsidRDefault="00000000">
      <w:pPr>
        <w:spacing w:line="480" w:lineRule="auto"/>
      </w:pPr>
      <w:r>
        <w:t xml:space="preserve">Dylan </w:t>
      </w:r>
      <w:r w:rsidR="004E2C4C">
        <w:t>Leon</w:t>
      </w:r>
    </w:p>
    <w:p w14:paraId="6E029A13" w14:textId="3182EED3" w:rsidR="009B7A35" w:rsidRDefault="00000000" w:rsidP="004E2C4C">
      <w:pPr>
        <w:spacing w:line="480" w:lineRule="auto"/>
        <w:jc w:val="center"/>
      </w:pPr>
      <w:r>
        <w:t>CS 499</w:t>
      </w:r>
      <w:r w:rsidR="004E2C4C">
        <w:t xml:space="preserve"> </w:t>
      </w:r>
      <w:r>
        <w:t>Milestone Four</w:t>
      </w:r>
    </w:p>
    <w:p w14:paraId="45A589FF" w14:textId="0B4EAF56" w:rsidR="009B7A35" w:rsidRDefault="00000000" w:rsidP="004E2C4C">
      <w:pPr>
        <w:spacing w:line="480" w:lineRule="auto"/>
        <w:ind w:firstLine="720"/>
        <w:jc w:val="both"/>
      </w:pPr>
      <w:r>
        <w:t xml:space="preserve">The artifact for this enhancement is the Android inventory management application carried through all three capstone milestone categories. Written in Kotlin with Jetpack Compose, the app allows users to create an account, log in, and manage a personal list of inventory items that </w:t>
      </w:r>
      <w:proofErr w:type="gramStart"/>
      <w:r>
        <w:t>includes</w:t>
      </w:r>
      <w:proofErr w:type="gramEnd"/>
      <w:r>
        <w:t xml:space="preserve"> name, description, category, quantity, and price. It surfaces low</w:t>
      </w:r>
      <w:r w:rsidR="004E2C4C">
        <w:t xml:space="preserve"> </w:t>
      </w:r>
      <w:r>
        <w:t xml:space="preserve">stock alerts when item quantities fall below a configurable threshold and supports SMS notifications if the user grants the required permission. The application was originally </w:t>
      </w:r>
      <w:r w:rsidR="008F1C18">
        <w:t>created</w:t>
      </w:r>
      <w:r>
        <w:t xml:space="preserve"> in a prior computer science course.</w:t>
      </w:r>
      <w:r w:rsidR="004E2C4C">
        <w:t xml:space="preserve"> </w:t>
      </w:r>
      <w:r>
        <w:t xml:space="preserve">This milestone focuses on the data persistence layer itself, replacing the legacy </w:t>
      </w:r>
      <w:proofErr w:type="spellStart"/>
      <w:r>
        <w:t>SQLiteOpenHelper</w:t>
      </w:r>
      <w:proofErr w:type="spellEnd"/>
      <w:r>
        <w:t xml:space="preserve"> implementation with Android’s Room persistence library and replacing plaintext password storage with </w:t>
      </w:r>
      <w:proofErr w:type="spellStart"/>
      <w:r>
        <w:t>BCrypt</w:t>
      </w:r>
      <w:proofErr w:type="spellEnd"/>
      <w:r>
        <w:t xml:space="preserve"> hashing.</w:t>
      </w:r>
    </w:p>
    <w:p w14:paraId="59F09FE0" w14:textId="77777777" w:rsidR="004E2C4C" w:rsidRDefault="004E2C4C" w:rsidP="004E2C4C">
      <w:pPr>
        <w:spacing w:line="480" w:lineRule="auto"/>
        <w:ind w:firstLine="720"/>
        <w:jc w:val="both"/>
      </w:pPr>
    </w:p>
    <w:p w14:paraId="7AABE2CF" w14:textId="4B59C211" w:rsidR="009B7A35" w:rsidRDefault="00000000">
      <w:pPr>
        <w:spacing w:line="480" w:lineRule="auto"/>
        <w:ind w:firstLine="720"/>
        <w:jc w:val="both"/>
      </w:pPr>
      <w:r>
        <w:t>This artifact was selected for the databases category because the original database layer presented two problems that a Milestone Four enhancement could address. The first was architectural</w:t>
      </w:r>
      <w:r w:rsidR="004E2C4C">
        <w:t>,</w:t>
      </w:r>
      <w:r>
        <w:t xml:space="preserve"> the entire database layer was implemented inside a single </w:t>
      </w:r>
      <w:proofErr w:type="spellStart"/>
      <w:r>
        <w:t>SQLiteOpenHelper</w:t>
      </w:r>
      <w:proofErr w:type="spellEnd"/>
      <w:r>
        <w:t xml:space="preserve"> subclass that manually wrote SQL strings, manually opened and closed database connections, and manually parsed cursors into domain objects. This approach works but it is fragile</w:t>
      </w:r>
      <w:r w:rsidR="004E2C4C">
        <w:t>,</w:t>
      </w:r>
      <w:r>
        <w:t xml:space="preserve"> a misspelled column name in a query string is a silent runtime crash, not a build error, and every cursor parsing block is a copy</w:t>
      </w:r>
      <w:r w:rsidR="004E2C4C">
        <w:t xml:space="preserve"> </w:t>
      </w:r>
      <w:r>
        <w:t xml:space="preserve">paste hazard. The second problem was a security </w:t>
      </w:r>
      <w:proofErr w:type="gramStart"/>
      <w:r>
        <w:t>vulnerability</w:t>
      </w:r>
      <w:r w:rsidR="004E2C4C">
        <w:t>,</w:t>
      </w:r>
      <w:proofErr w:type="gramEnd"/>
      <w:r>
        <w:t xml:space="preserve"> user passwords were stored and compared as plaintext strings. Any attacker who obtained the SQLite database file</w:t>
      </w:r>
      <w:r w:rsidR="004E2C4C">
        <w:t>,</w:t>
      </w:r>
      <w:r>
        <w:t xml:space="preserve"> straightforward on a rooted device or via an Android Debug Bridge backup</w:t>
      </w:r>
      <w:r w:rsidR="004E2C4C">
        <w:t>,</w:t>
      </w:r>
      <w:r>
        <w:t xml:space="preserve"> would have immediate, unobstructed access to every user’s credentials.</w:t>
      </w:r>
    </w:p>
    <w:p w14:paraId="2F2923F9" w14:textId="77777777" w:rsidR="009B7A35" w:rsidRDefault="009B7A35">
      <w:pPr>
        <w:spacing w:line="480" w:lineRule="auto"/>
      </w:pPr>
    </w:p>
    <w:p w14:paraId="70ED7B13" w14:textId="05A4E31C" w:rsidR="009B7A35" w:rsidRDefault="00000000" w:rsidP="004E2C4C">
      <w:pPr>
        <w:spacing w:line="480" w:lineRule="auto"/>
        <w:ind w:firstLine="720"/>
        <w:jc w:val="both"/>
      </w:pPr>
      <w:r>
        <w:lastRenderedPageBreak/>
        <w:t>The enhancement addressed both problems</w:t>
      </w:r>
      <w:r w:rsidR="004E2C4C">
        <w:t>,</w:t>
      </w:r>
      <w:r>
        <w:t xml:space="preserve"> </w:t>
      </w:r>
      <w:r w:rsidR="004E2C4C">
        <w:t>f</w:t>
      </w:r>
      <w:r>
        <w:t>irst, the database layer was migrated to Room</w:t>
      </w:r>
      <w:r w:rsidR="004E2C4C">
        <w:t>.</w:t>
      </w:r>
      <w:r>
        <w:t xml:space="preserve"> Android’s recommended persistence library built on top of SQLite. The migration involved defining two Room entities </w:t>
      </w:r>
      <w:r w:rsidR="004E2C4C">
        <w:t>(</w:t>
      </w:r>
      <w:proofErr w:type="spellStart"/>
      <w:r>
        <w:t>UserEntity</w:t>
      </w:r>
      <w:proofErr w:type="spellEnd"/>
      <w:r>
        <w:t xml:space="preserve"> and </w:t>
      </w:r>
      <w:proofErr w:type="spellStart"/>
      <w:r>
        <w:t>InventoryItemEntity</w:t>
      </w:r>
      <w:proofErr w:type="spellEnd"/>
      <w:r w:rsidR="004E2C4C">
        <w:t>)</w:t>
      </w:r>
      <w:r>
        <w:t xml:space="preserve"> that replace the raw CREATE TABLE SQL strings with annotated data classes whose schema the compiler validates. Two DAOs </w:t>
      </w:r>
      <w:r w:rsidR="004E2C4C">
        <w:t>(</w:t>
      </w:r>
      <w:proofErr w:type="spellStart"/>
      <w:r>
        <w:t>UserDao</w:t>
      </w:r>
      <w:proofErr w:type="spellEnd"/>
      <w:r>
        <w:t xml:space="preserve"> and </w:t>
      </w:r>
      <w:proofErr w:type="spellStart"/>
      <w:r>
        <w:t>InventoryItemDao</w:t>
      </w:r>
      <w:proofErr w:type="spellEnd"/>
      <w:r w:rsidR="004E2C4C">
        <w:t xml:space="preserve">) </w:t>
      </w:r>
      <w:r>
        <w:t>replace the</w:t>
      </w:r>
      <w:r w:rsidR="004E2C4C">
        <w:t xml:space="preserve"> </w:t>
      </w:r>
      <w:r>
        <w:t xml:space="preserve">cursor queries </w:t>
      </w:r>
      <w:proofErr w:type="gramStart"/>
      <w:r>
        <w:t>with @</w:t>
      </w:r>
      <w:proofErr w:type="gramEnd"/>
      <w:r>
        <w:t xml:space="preserve">Query-annotated suspend functions </w:t>
      </w:r>
      <w:proofErr w:type="gramStart"/>
      <w:r>
        <w:t>that Room</w:t>
      </w:r>
      <w:proofErr w:type="gramEnd"/>
      <w:r>
        <w:t xml:space="preserve"> </w:t>
      </w:r>
      <w:proofErr w:type="gramStart"/>
      <w:r>
        <w:t>validates</w:t>
      </w:r>
      <w:proofErr w:type="gramEnd"/>
      <w:r>
        <w:t xml:space="preserve"> at build time and maps to Kotlin objects automatically. </w:t>
      </w:r>
      <w:proofErr w:type="spellStart"/>
      <w:r>
        <w:t>AppDatabase</w:t>
      </w:r>
      <w:proofErr w:type="spellEnd"/>
      <w:r>
        <w:t xml:space="preserve"> serves as the Room database singleton. Two repository classes, </w:t>
      </w:r>
      <w:proofErr w:type="spellStart"/>
      <w:r>
        <w:t>UserRepository</w:t>
      </w:r>
      <w:proofErr w:type="spellEnd"/>
      <w:r>
        <w:t xml:space="preserve"> and </w:t>
      </w:r>
      <w:proofErr w:type="spellStart"/>
      <w:r>
        <w:t>InventoryRepository</w:t>
      </w:r>
      <w:proofErr w:type="spellEnd"/>
      <w:r>
        <w:t>, sit above the DAO layer and handle domain model mapping and business-level concerns. The join-based query optimization introduced in Milestone Three is fully preserved</w:t>
      </w:r>
      <w:r w:rsidR="004E2C4C">
        <w:t>.</w:t>
      </w:r>
      <w:r>
        <w:t xml:space="preserve"> </w:t>
      </w:r>
      <w:r w:rsidR="004E2C4C">
        <w:t>B</w:t>
      </w:r>
      <w:r>
        <w:t xml:space="preserve">oth </w:t>
      </w:r>
      <w:proofErr w:type="spellStart"/>
      <w:proofErr w:type="gramStart"/>
      <w:r>
        <w:t>getItemsForUser</w:t>
      </w:r>
      <w:proofErr w:type="spellEnd"/>
      <w:r>
        <w:t>(</w:t>
      </w:r>
      <w:proofErr w:type="gramEnd"/>
      <w:r>
        <w:t xml:space="preserve">) and </w:t>
      </w:r>
      <w:proofErr w:type="spellStart"/>
      <w:proofErr w:type="gramStart"/>
      <w:r>
        <w:t>getLowStockItemsForUser</w:t>
      </w:r>
      <w:proofErr w:type="spellEnd"/>
      <w:r>
        <w:t>(</w:t>
      </w:r>
      <w:proofErr w:type="gramEnd"/>
      <w:r>
        <w:t xml:space="preserve">) in </w:t>
      </w:r>
      <w:proofErr w:type="spellStart"/>
      <w:r>
        <w:t>InventoryItemDao</w:t>
      </w:r>
      <w:proofErr w:type="spellEnd"/>
      <w:r>
        <w:t xml:space="preserve"> use the same single-pass JOIN structure, now validated by Room’s compile-time SQL checker rather than verified manually at runtime. The database version was incremented to 3 with </w:t>
      </w:r>
      <w:proofErr w:type="spellStart"/>
      <w:proofErr w:type="gramStart"/>
      <w:r>
        <w:t>fallbackToDestructiveMigration</w:t>
      </w:r>
      <w:proofErr w:type="spellEnd"/>
      <w:r>
        <w:t>(</w:t>
      </w:r>
      <w:proofErr w:type="gramEnd"/>
      <w:r>
        <w:t xml:space="preserve">) to handle the structural incompatibility between the </w:t>
      </w:r>
      <w:proofErr w:type="spellStart"/>
      <w:r>
        <w:t>SQLiteOpenHelper</w:t>
      </w:r>
      <w:proofErr w:type="spellEnd"/>
      <w:r>
        <w:t xml:space="preserve"> schema and the Room schema cleanly. Finally, </w:t>
      </w:r>
      <w:proofErr w:type="spellStart"/>
      <w:r>
        <w:t>DatabaseHelper</w:t>
      </w:r>
      <w:proofErr w:type="spellEnd"/>
      <w:r>
        <w:t xml:space="preserve"> was retained preserving the public API that </w:t>
      </w:r>
      <w:proofErr w:type="spellStart"/>
      <w:r>
        <w:t>InventoryViewModel</w:t>
      </w:r>
      <w:proofErr w:type="spellEnd"/>
      <w:r>
        <w:t xml:space="preserve"> and </w:t>
      </w:r>
      <w:proofErr w:type="spellStart"/>
      <w:r>
        <w:t>MainActivity</w:t>
      </w:r>
      <w:proofErr w:type="spellEnd"/>
      <w:r>
        <w:t xml:space="preserve"> already use.</w:t>
      </w:r>
    </w:p>
    <w:p w14:paraId="79375F44" w14:textId="77777777" w:rsidR="004E2C4C" w:rsidRDefault="004E2C4C" w:rsidP="004E2C4C">
      <w:pPr>
        <w:spacing w:line="480" w:lineRule="auto"/>
        <w:ind w:firstLine="720"/>
        <w:jc w:val="both"/>
      </w:pPr>
    </w:p>
    <w:p w14:paraId="01890E72" w14:textId="7B4E174E" w:rsidR="009B7A35" w:rsidRDefault="00000000" w:rsidP="004E2C4C">
      <w:pPr>
        <w:spacing w:line="480" w:lineRule="auto"/>
        <w:ind w:firstLine="720"/>
        <w:jc w:val="both"/>
      </w:pPr>
      <w:r>
        <w:t xml:space="preserve">Second, </w:t>
      </w:r>
      <w:proofErr w:type="spellStart"/>
      <w:r>
        <w:t>BCrypt</w:t>
      </w:r>
      <w:proofErr w:type="spellEnd"/>
      <w:r>
        <w:t xml:space="preserve"> password hashing was implemented in </w:t>
      </w:r>
      <w:proofErr w:type="spellStart"/>
      <w:r>
        <w:t>UserRepository</w:t>
      </w:r>
      <w:proofErr w:type="spellEnd"/>
      <w:r>
        <w:t xml:space="preserve">. When a user creates an account, </w:t>
      </w:r>
      <w:proofErr w:type="spellStart"/>
      <w:r>
        <w:t>BCrypt.withDefaults</w:t>
      </w:r>
      <w:proofErr w:type="spellEnd"/>
      <w:r>
        <w:t>(</w:t>
      </w:r>
      <w:proofErr w:type="gramStart"/>
      <w:r>
        <w:t>).</w:t>
      </w:r>
      <w:proofErr w:type="spellStart"/>
      <w:r>
        <w:t>hashToString</w:t>
      </w:r>
      <w:proofErr w:type="spellEnd"/>
      <w:proofErr w:type="gramEnd"/>
      <w:r>
        <w:t>() generates a hash</w:t>
      </w:r>
      <w:r w:rsidR="004E2C4C">
        <w:t xml:space="preserve">, </w:t>
      </w:r>
      <w:r>
        <w:t xml:space="preserve">embedding the algorithm identifier, cost factor, and a randomly generated salt in a single </w:t>
      </w:r>
      <w:proofErr w:type="gramStart"/>
      <w:r>
        <w:t>60</w:t>
      </w:r>
      <w:r w:rsidR="004E2C4C">
        <w:t xml:space="preserve"> </w:t>
      </w:r>
      <w:r>
        <w:t>character</w:t>
      </w:r>
      <w:proofErr w:type="gramEnd"/>
      <w:r>
        <w:t xml:space="preserve"> string. When a user logs in, </w:t>
      </w:r>
      <w:proofErr w:type="spellStart"/>
      <w:r>
        <w:t>BCrypt.verifyer</w:t>
      </w:r>
      <w:proofErr w:type="spellEnd"/>
      <w:r>
        <w:t>(</w:t>
      </w:r>
      <w:proofErr w:type="gramStart"/>
      <w:r>
        <w:t>).verify</w:t>
      </w:r>
      <w:proofErr w:type="gramEnd"/>
      <w:r>
        <w:t>() extracts the embedded salt, re-hashes the candidate password, and compares in constant time. The plaintext password is never written to the database or held in memory beyond the hashing call. The cost factor of 12 requires approximately 250 milliseconds of CPU time per hash on a modern processor, which is intentional</w:t>
      </w:r>
      <w:r w:rsidR="004E2C4C">
        <w:t>.</w:t>
      </w:r>
      <w:r>
        <w:t xml:space="preserve"> </w:t>
      </w:r>
      <w:r w:rsidR="004E2C4C">
        <w:t>I</w:t>
      </w:r>
      <w:r>
        <w:t xml:space="preserve">t is fast enough </w:t>
      </w:r>
      <w:r>
        <w:lastRenderedPageBreak/>
        <w:t xml:space="preserve">to be imperceptible to a legitimate user logging in but slow enough to make offline brute-force attacks </w:t>
      </w:r>
      <w:r w:rsidR="004E2C4C">
        <w:t>not possible</w:t>
      </w:r>
      <w:r>
        <w:t xml:space="preserve">. Because </w:t>
      </w:r>
      <w:proofErr w:type="spellStart"/>
      <w:r>
        <w:t>BCrypt</w:t>
      </w:r>
      <w:proofErr w:type="spellEnd"/>
      <w:r>
        <w:t xml:space="preserve"> is CPU-intensive, all authentication calls are dispatched on Dispatchers.IO, consistent with the coroutine pattern established in </w:t>
      </w:r>
      <w:proofErr w:type="spellStart"/>
      <w:r>
        <w:t>InventoryViewModel</w:t>
      </w:r>
      <w:proofErr w:type="spellEnd"/>
      <w:r>
        <w:t xml:space="preserve"> during Milestone Two.</w:t>
      </w:r>
    </w:p>
    <w:p w14:paraId="3BB2D3D5" w14:textId="77777777" w:rsidR="004E2C4C" w:rsidRDefault="004E2C4C" w:rsidP="004E2C4C">
      <w:pPr>
        <w:spacing w:line="480" w:lineRule="auto"/>
        <w:ind w:firstLine="720"/>
        <w:jc w:val="both"/>
      </w:pPr>
    </w:p>
    <w:p w14:paraId="01FBE51D" w14:textId="7B1BB763" w:rsidR="009B7A35" w:rsidRDefault="00000000">
      <w:pPr>
        <w:spacing w:line="480" w:lineRule="auto"/>
        <w:ind w:firstLine="720"/>
        <w:jc w:val="both"/>
      </w:pPr>
      <w:r>
        <w:t>This enhancement was planned in Module One to address course outcome five</w:t>
      </w:r>
      <w:r w:rsidR="004E2C4C">
        <w:t>,</w:t>
      </w:r>
      <w:r>
        <w:t xml:space="preserve"> developing a security mindset that anticipates adversarial exploits in software architecture and designs to expose potential vulnerabilities, mitigate design flaws, and ensure privacy and enhanced security of data and resources. That outcome was met directly through the </w:t>
      </w:r>
      <w:proofErr w:type="spellStart"/>
      <w:r>
        <w:t>BCrypt</w:t>
      </w:r>
      <w:proofErr w:type="spellEnd"/>
      <w:r>
        <w:t xml:space="preserve"> implementation. The plaintext password vulnerability was identified in the code review as an anticipated adversarial exploit</w:t>
      </w:r>
      <w:r w:rsidR="004E2C4C">
        <w:t>.</w:t>
      </w:r>
      <w:r>
        <w:t xml:space="preserve"> </w:t>
      </w:r>
      <w:r w:rsidR="004E2C4C">
        <w:t>A</w:t>
      </w:r>
      <w:r>
        <w:t xml:space="preserve">n attacker with file system access to the device could extract the SQLite database and read every user’s password without any further effort. The </w:t>
      </w:r>
      <w:proofErr w:type="spellStart"/>
      <w:r>
        <w:t>BCrypt</w:t>
      </w:r>
      <w:proofErr w:type="spellEnd"/>
      <w:r>
        <w:t xml:space="preserve"> mitigation exposes this vulnerability and eliminates it at the storage layer, ensuring that even if the database file is obtained, it yields only slow</w:t>
      </w:r>
      <w:r w:rsidR="004E2C4C">
        <w:t xml:space="preserve"> </w:t>
      </w:r>
      <w:r>
        <w:t>to</w:t>
      </w:r>
      <w:r w:rsidR="004E2C4C">
        <w:t xml:space="preserve"> </w:t>
      </w:r>
      <w:r>
        <w:t>crack hashes rather than usable credentials.</w:t>
      </w:r>
    </w:p>
    <w:p w14:paraId="379137C5" w14:textId="77777777" w:rsidR="009B7A35" w:rsidRDefault="009B7A35">
      <w:pPr>
        <w:spacing w:line="480" w:lineRule="auto"/>
      </w:pPr>
    </w:p>
    <w:p w14:paraId="2D467653" w14:textId="184FF5D5" w:rsidR="009B7A35" w:rsidRDefault="00000000" w:rsidP="004E2C4C">
      <w:pPr>
        <w:spacing w:line="480" w:lineRule="auto"/>
        <w:ind w:firstLine="720"/>
        <w:jc w:val="both"/>
      </w:pPr>
      <w:r>
        <w:t>Course outcome four</w:t>
      </w:r>
      <w:r w:rsidR="004E2C4C">
        <w:t xml:space="preserve">, </w:t>
      </w:r>
      <w:r>
        <w:t>demonstrating the ability to use well-founded and innovative techniques, skills, and tools in computing practices for the purpose of implementing solutions that deliver value and accomplish industry-specific goals</w:t>
      </w:r>
      <w:r w:rsidR="004E2C4C">
        <w:t>,</w:t>
      </w:r>
      <w:r>
        <w:t xml:space="preserve"> was also addressed. Room is the current Android-recommended database abstraction, and </w:t>
      </w:r>
      <w:proofErr w:type="spellStart"/>
      <w:r>
        <w:t>BCrypt</w:t>
      </w:r>
      <w:proofErr w:type="spellEnd"/>
      <w:r>
        <w:t xml:space="preserve"> is the current industry-standard algorithm for password hashing. With this milestone, all five course outcomes have now been addressed across the three enhancement submissions.</w:t>
      </w:r>
    </w:p>
    <w:p w14:paraId="03A4C48E" w14:textId="77777777" w:rsidR="004E2C4C" w:rsidRDefault="004E2C4C" w:rsidP="004E2C4C">
      <w:pPr>
        <w:spacing w:line="480" w:lineRule="auto"/>
        <w:ind w:firstLine="720"/>
        <w:jc w:val="both"/>
      </w:pPr>
    </w:p>
    <w:p w14:paraId="03362646" w14:textId="7C941E1D" w:rsidR="009B7A35" w:rsidRDefault="00000000">
      <w:pPr>
        <w:spacing w:line="480" w:lineRule="auto"/>
        <w:ind w:firstLine="720"/>
        <w:jc w:val="both"/>
      </w:pPr>
      <w:r>
        <w:lastRenderedPageBreak/>
        <w:t xml:space="preserve">The most significant learning from this enhancement came from working through the layering decisions involved in the Room migration. The temptation in any database migration is to </w:t>
      </w:r>
      <w:proofErr w:type="gramStart"/>
      <w:r>
        <w:t>do</w:t>
      </w:r>
      <w:proofErr w:type="gramEnd"/>
      <w:r>
        <w:t xml:space="preserve"> a direct substitution</w:t>
      </w:r>
      <w:r w:rsidR="004E2C4C">
        <w:t>,</w:t>
      </w:r>
      <w:r>
        <w:t xml:space="preserve"> replace the old API calls with new ones at the same level of abstraction and call it done. But Room’s design actively discourages that approach. DAOs are interfaces, not classes, which means they cannot contain business logic. </w:t>
      </w:r>
      <w:r w:rsidR="004E2C4C">
        <w:t>R</w:t>
      </w:r>
      <w:r>
        <w:t>epositories own the mapping between entities and domain objects, handle error conditions, and present a clean, suspend</w:t>
      </w:r>
      <w:r w:rsidR="004E2C4C">
        <w:t xml:space="preserve"> </w:t>
      </w:r>
      <w:r>
        <w:t xml:space="preserve">function API to the </w:t>
      </w:r>
      <w:proofErr w:type="spellStart"/>
      <w:r>
        <w:t>ViewModel</w:t>
      </w:r>
      <w:proofErr w:type="spellEnd"/>
      <w:r>
        <w:t xml:space="preserve"> without exposing any Room types above the repository boundary.</w:t>
      </w:r>
    </w:p>
    <w:p w14:paraId="4F66EFEB" w14:textId="77777777" w:rsidR="009B7A35" w:rsidRDefault="009B7A35">
      <w:pPr>
        <w:spacing w:line="480" w:lineRule="auto"/>
      </w:pPr>
    </w:p>
    <w:p w14:paraId="3B0EF5D2" w14:textId="595B2A43" w:rsidR="009B7A35" w:rsidRDefault="00000000">
      <w:pPr>
        <w:spacing w:line="480" w:lineRule="auto"/>
        <w:ind w:firstLine="720"/>
        <w:jc w:val="both"/>
      </w:pPr>
      <w:r>
        <w:t xml:space="preserve">The </w:t>
      </w:r>
      <w:proofErr w:type="spellStart"/>
      <w:r>
        <w:t>BCrypt</w:t>
      </w:r>
      <w:proofErr w:type="spellEnd"/>
      <w:r>
        <w:t xml:space="preserve"> implementation </w:t>
      </w:r>
      <w:r w:rsidR="008F1C18">
        <w:t>was</w:t>
      </w:r>
      <w:r>
        <w:t xml:space="preserve"> easy to underestimate</w:t>
      </w:r>
      <w:r w:rsidR="008F1C18">
        <w:t>,</w:t>
      </w:r>
      <w:r>
        <w:t xml:space="preserve"> password hashing is not encryption. Encryption is reversible given the key</w:t>
      </w:r>
      <w:r w:rsidR="008F1C18">
        <w:t>.</w:t>
      </w:r>
      <w:r>
        <w:t xml:space="preserve"> </w:t>
      </w:r>
      <w:r w:rsidR="008F1C18">
        <w:t>H</w:t>
      </w:r>
      <w:r>
        <w:t>ashing is one</w:t>
      </w:r>
      <w:r w:rsidR="008F1C18">
        <w:t xml:space="preserve"> </w:t>
      </w:r>
      <w:r>
        <w:t>way by design. This distinction matters practically because it means there is no “decrypt the password” operation on the server side</w:t>
      </w:r>
      <w:r w:rsidR="008F1C18">
        <w:t>,</w:t>
      </w:r>
      <w:r>
        <w:t xml:space="preserve"> verification always means re-hashing the candidate and comparing, never recovering the original. It also means that if a user forgets their password, it cannot be retrieved, only reset. Understanding </w:t>
      </w:r>
      <w:proofErr w:type="spellStart"/>
      <w:r>
        <w:t>BCrypt’s</w:t>
      </w:r>
      <w:proofErr w:type="spellEnd"/>
      <w:r>
        <w:t xml:space="preserve"> design</w:t>
      </w:r>
      <w:r w:rsidR="008F1C18">
        <w:t>,</w:t>
      </w:r>
      <w:r>
        <w:t xml:space="preserve"> the embedded salt, the cost factor, the constant-time comparison</w:t>
      </w:r>
      <w:r w:rsidR="008F1C18">
        <w:t>.</w:t>
      </w:r>
      <w:r>
        <w:t xml:space="preserve"> </w:t>
      </w:r>
      <w:r w:rsidR="008F1C18">
        <w:t>M</w:t>
      </w:r>
      <w:r>
        <w:t xml:space="preserve">ade the security properties of the implementation </w:t>
      </w:r>
      <w:r w:rsidR="008F1C18">
        <w:t>easy to read</w:t>
      </w:r>
      <w:r>
        <w:t xml:space="preserve">. A challenge </w:t>
      </w:r>
      <w:r w:rsidR="008F1C18">
        <w:t>I ran into</w:t>
      </w:r>
      <w:r>
        <w:t xml:space="preserve"> was handling the migration</w:t>
      </w:r>
      <w:r w:rsidR="008F1C18">
        <w:t xml:space="preserve"> </w:t>
      </w:r>
      <w:r>
        <w:t xml:space="preserve">between the </w:t>
      </w:r>
      <w:proofErr w:type="spellStart"/>
      <w:r>
        <w:t>SQLiteOpenHelper</w:t>
      </w:r>
      <w:proofErr w:type="spellEnd"/>
      <w:r>
        <w:t xml:space="preserve"> schema and the Room schema. Room cannot automatically migrate from a database it did not create, so </w:t>
      </w:r>
      <w:proofErr w:type="spellStart"/>
      <w:proofErr w:type="gramStart"/>
      <w:r>
        <w:t>fallbackToDestructiveMigration</w:t>
      </w:r>
      <w:proofErr w:type="spellEnd"/>
      <w:r>
        <w:t>(</w:t>
      </w:r>
      <w:proofErr w:type="gramEnd"/>
      <w:r>
        <w:t>) was the correct choice for this capstone context. That trade-off</w:t>
      </w:r>
      <w:r w:rsidR="008F1C18">
        <w:t>,</w:t>
      </w:r>
      <w:r>
        <w:t xml:space="preserve"> accepting data loss in a development context in exchange for a clean schema, with a clear understanding of what a production implementation would require instead</w:t>
      </w:r>
      <w:r w:rsidR="008F1C18">
        <w:t>.</w:t>
      </w:r>
      <w:r>
        <w:t xml:space="preserve"> </w:t>
      </w:r>
      <w:proofErr w:type="gramStart"/>
      <w:r w:rsidR="008F1C18">
        <w:t>I</w:t>
      </w:r>
      <w:r>
        <w:t>s</w:t>
      </w:r>
      <w:proofErr w:type="gramEnd"/>
      <w:r>
        <w:t xml:space="preserve"> itself a meaningful engineering judgment rather than an oversight.</w:t>
      </w:r>
    </w:p>
    <w:sectPr w:rsidR="009B7A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538C3"/>
    <w:multiLevelType w:val="hybridMultilevel"/>
    <w:tmpl w:val="AEA2FE5E"/>
    <w:lvl w:ilvl="0" w:tplc="F920EB02">
      <w:start w:val="1"/>
      <w:numFmt w:val="bullet"/>
      <w:lvlText w:val="●"/>
      <w:lvlJc w:val="left"/>
      <w:pPr>
        <w:ind w:left="720" w:hanging="360"/>
      </w:pPr>
    </w:lvl>
    <w:lvl w:ilvl="1" w:tplc="2BEAF7EC">
      <w:start w:val="1"/>
      <w:numFmt w:val="bullet"/>
      <w:lvlText w:val="○"/>
      <w:lvlJc w:val="left"/>
      <w:pPr>
        <w:ind w:left="1440" w:hanging="360"/>
      </w:pPr>
    </w:lvl>
    <w:lvl w:ilvl="2" w:tplc="A320A7C2">
      <w:start w:val="1"/>
      <w:numFmt w:val="bullet"/>
      <w:lvlText w:val="■"/>
      <w:lvlJc w:val="left"/>
      <w:pPr>
        <w:ind w:left="2160" w:hanging="360"/>
      </w:pPr>
    </w:lvl>
    <w:lvl w:ilvl="3" w:tplc="3E8CE386">
      <w:start w:val="1"/>
      <w:numFmt w:val="bullet"/>
      <w:lvlText w:val="●"/>
      <w:lvlJc w:val="left"/>
      <w:pPr>
        <w:ind w:left="2880" w:hanging="360"/>
      </w:pPr>
    </w:lvl>
    <w:lvl w:ilvl="4" w:tplc="14F69D9C">
      <w:start w:val="1"/>
      <w:numFmt w:val="bullet"/>
      <w:lvlText w:val="○"/>
      <w:lvlJc w:val="left"/>
      <w:pPr>
        <w:ind w:left="3600" w:hanging="360"/>
      </w:pPr>
    </w:lvl>
    <w:lvl w:ilvl="5" w:tplc="FEBACE0A">
      <w:start w:val="1"/>
      <w:numFmt w:val="bullet"/>
      <w:lvlText w:val="■"/>
      <w:lvlJc w:val="left"/>
      <w:pPr>
        <w:ind w:left="4320" w:hanging="360"/>
      </w:pPr>
    </w:lvl>
    <w:lvl w:ilvl="6" w:tplc="D228C63E">
      <w:start w:val="1"/>
      <w:numFmt w:val="bullet"/>
      <w:lvlText w:val="●"/>
      <w:lvlJc w:val="left"/>
      <w:pPr>
        <w:ind w:left="5040" w:hanging="360"/>
      </w:pPr>
    </w:lvl>
    <w:lvl w:ilvl="7" w:tplc="C552628E">
      <w:start w:val="1"/>
      <w:numFmt w:val="bullet"/>
      <w:lvlText w:val="●"/>
      <w:lvlJc w:val="left"/>
      <w:pPr>
        <w:ind w:left="5760" w:hanging="360"/>
      </w:pPr>
    </w:lvl>
    <w:lvl w:ilvl="8" w:tplc="36D03606">
      <w:start w:val="1"/>
      <w:numFmt w:val="bullet"/>
      <w:lvlText w:val="●"/>
      <w:lvlJc w:val="left"/>
      <w:pPr>
        <w:ind w:left="6480" w:hanging="360"/>
      </w:pPr>
    </w:lvl>
  </w:abstractNum>
  <w:num w:numId="1" w16cid:durableId="1649044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A35"/>
    <w:rsid w:val="004E2C4C"/>
    <w:rsid w:val="008F1C18"/>
    <w:rsid w:val="009B7A35"/>
    <w:rsid w:val="00E95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3AC0"/>
  <w15:docId w15:val="{73F43EE1-39C0-4120-8C6C-4C7FA9CD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1011</Words>
  <Characters>6123</Characters>
  <Application>Microsoft Office Word</Application>
  <DocSecurity>0</DocSecurity>
  <Lines>94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leon</cp:lastModifiedBy>
  <cp:revision>2</cp:revision>
  <dcterms:created xsi:type="dcterms:W3CDTF">2026-04-13T00:46:00Z</dcterms:created>
  <dcterms:modified xsi:type="dcterms:W3CDTF">2026-04-13T01:15:00Z</dcterms:modified>
</cp:coreProperties>
</file>