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504825" cx="1876425"/>
            <wp:effectExtent t="0" b="0" r="0" l="0"/>
            <wp:docPr id="1" name="image00.png" descr="logo.png"/>
            <a:graphic>
              <a:graphicData uri="http://schemas.openxmlformats.org/drawingml/2006/picture">
                <pic:pic>
                  <pic:nvPicPr>
                    <pic:cNvPr id="0" name="image00.png" descr="logo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04825" cx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%%% DOCUMENTAÇÃO DOS ARGUMENTOS DE LINHA DE COMANDO %%%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&gt;&gt;&gt;&gt; </w:t>
      </w:r>
      <w:r w:rsidRPr="00000000" w:rsidR="00000000" w:rsidDel="00000000">
        <w:rPr>
          <w:rFonts w:cs="Times New Roman" w:hAnsi="Times New Roman" w:eastAsia="Times New Roman" w:ascii="Times New Roman"/>
          <w:sz w:val="20"/>
          <w:u w:val="single"/>
          <w:rtl w:val="0"/>
        </w:rPr>
        <w:t xml:space="preserve">ARGUMENTOS OBRIGATÓRIOS (e com ordem fixa)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Primeiro (1°) argumento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: Nome do arquivo de input a ser carregado sem o prefixo 'input'. O arquivo original deve ter esse prefixo.</w:t>
        <w:br w:type="textWrapping"/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0"/>
          <w:u w:val="single"/>
          <w:rtl w:val="0"/>
        </w:rPr>
        <w:t xml:space="preserve">Exemplo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: '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Estacio_v4S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' deve ser o argumento se o arquivo for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'inputEstacio_v4S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'</w:t>
        <w:br w:type="textWrapping"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Segundo (2°) argumento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: Localização (absoluta ou relativa) onde se encontra armazenado esse arquivo.</w:t>
        <w:br w:type="textWrapping"/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0"/>
          <w:u w:val="single"/>
          <w:rtl w:val="0"/>
        </w:rPr>
        <w:t xml:space="preserve">Exemplo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: "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C:\Users\neymar\Documents\Projectos\TRIEDA\inputs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"</w:t>
        <w:br w:type="textWrapping"/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&gt;&gt;&gt;&gt; </w:t>
      </w:r>
      <w:r w:rsidRPr="00000000" w:rsidR="00000000" w:rsidDel="00000000">
        <w:rPr>
          <w:rFonts w:cs="Times New Roman" w:hAnsi="Times New Roman" w:eastAsia="Times New Roman" w:ascii="Times New Roman"/>
          <w:sz w:val="20"/>
          <w:u w:val="single"/>
          <w:rtl w:val="0"/>
        </w:rPr>
        <w:t xml:space="preserve">ARGUMENTOS OPCIONAIS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  <w:i w:val="1"/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-semHeurn 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: A heurística não é accionada, e o solver antigo é chamado.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-load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: Será procurado no argumento seguinte um nome de arquivo correspondente a uma solução inicial. Esse arquivo deve estar na mesma localização fornecida no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segundo argumento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. Se o arquivo for encontrado, a solução inicial será carregada.</w:t>
        <w:br w:type="textWrapping"/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0"/>
          <w:u w:val="single"/>
          <w:rtl w:val="0"/>
        </w:rPr>
        <w:t xml:space="preserve">Exemplo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-load ‘outputEstacio_v4S_inicial’</w:t>
        <w:br w:type="textWrapping"/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Se uma solução inicial for carregada, a heurística trabalhará com base nessa solução fixada, só fazendo alguma alterações permitidas. Caso contrário, uma solução será construída do início.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  <w:i w:val="1"/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-lrc 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: Estabelece um limite de receita-custo (com base em créditos apenas) usado na heurística. O valor </w:t>
      </w:r>
      <m:oMath>
        <m:r>
          <m:t>ν</m:t>
        </m:r>
        <m:r>
          <w:rPr>
            <w:rFonts w:cs="Times New Roman" w:hAnsi="Times New Roman" w:eastAsia="Times New Roman" w:ascii="Times New Roman"/>
            <w:sz w:val="20"/>
          </w:rPr>
          <m:t xml:space="preserve"> </m:t>
        </m:r>
        <m:r>
          <w:rPr>
            <w:rFonts w:cs="Times New Roman" w:hAnsi="Times New Roman" w:eastAsia="Times New Roman" w:ascii="Times New Roman"/>
            <w:sz w:val="20"/>
          </w:rPr>
          <m:t>ϵ</m:t>
        </m:r>
        <m:r>
          <w:rPr>
            <w:rFonts w:cs="Times New Roman" w:hAnsi="Times New Roman" w:eastAsia="Times New Roman" w:ascii="Times New Roman"/>
            <w:sz w:val="20"/>
          </w:rPr>
          <m:t xml:space="preserve"> </m:t>
        </m:r>
        <m:sSup>
          <m:sSupPr>
            <m:ctrlPr>
              <w:rPr>
                <w:rFonts w:cs="Times New Roman" w:hAnsi="Times New Roman" w:eastAsia="Times New Roman" w:ascii="Times New Roman"/>
                <w:sz w:val="20"/>
              </w:rPr>
            </m:ctrlPr>
          </m:sSupPr>
          <m:e>
            <m:sSub>
              <m:sSubPr>
                <m:ctrlPr>
                  <w:rPr>
                    <w:rFonts w:cs="Times New Roman" w:hAnsi="Times New Roman" w:eastAsia="Times New Roman" w:ascii="Times New Roman"/>
                    <w:sz w:val="20"/>
                  </w:rPr>
                </m:ctrlPr>
              </m:sSubPr>
              <m:e>
                <m:r>
                  <w:rPr>
                    <w:rFonts w:cs="Times New Roman" w:hAnsi="Times New Roman" w:eastAsia="Times New Roman" w:ascii="Times New Roman"/>
                    <w:sz w:val="20"/>
                  </w:rPr>
                  <m:t xml:space="preserve">R</m:t>
                </m:r>
              </m:e>
              <m:sub>
                <m:r>
                  <w:rPr>
                    <w:rFonts w:cs="Times New Roman" w:hAnsi="Times New Roman" w:eastAsia="Times New Roman" w:ascii="Times New Roman"/>
                    <w:sz w:val="20"/>
                  </w:rPr>
                  <m:t xml:space="preserve">0</m:t>
                </m:r>
              </m:sub>
            </m:sSub>
          </m:e>
          <m:sup>
            <m:r>
              <w:rPr>
                <w:rFonts w:cs="Times New Roman" w:hAnsi="Times New Roman" w:eastAsia="Times New Roman" w:ascii="Times New Roman"/>
                <w:sz w:val="20"/>
              </w:rPr>
              <m:t xml:space="preserve">+</m:t>
            </m:r>
          </m:sup>
        </m:sSup>
      </m:oMath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deve ser fornecido no argumento seguinte.</w:t>
        <w:br w:type="textWrapping"/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0"/>
          <w:u w:val="single"/>
          <w:rtl w:val="0"/>
        </w:rPr>
        <w:t xml:space="preserve">Exemplo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-lrc 30.0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  <w:i w:val="1"/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-id 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: Define o id da rodada, usado como identificador nos outputs gerados. O valor </w:t>
      </w:r>
      <m:oMath>
        <m:r>
          <m:t>ν</m:t>
        </m:r>
        <m:r>
          <w:rPr>
            <w:rFonts w:cs="Times New Roman" w:hAnsi="Times New Roman" w:eastAsia="Times New Roman" w:ascii="Times New Roman"/>
            <w:sz w:val="20"/>
          </w:rPr>
          <m:t xml:space="preserve"> </m:t>
        </m:r>
        <m:r>
          <w:rPr>
            <w:rFonts w:cs="Times New Roman" w:hAnsi="Times New Roman" w:eastAsia="Times New Roman" w:ascii="Times New Roman"/>
            <w:sz w:val="20"/>
          </w:rPr>
          <m:t>ϵ</m:t>
        </m:r>
        <m:r>
          <w:rPr>
            <w:rFonts w:cs="Times New Roman" w:hAnsi="Times New Roman" w:eastAsia="Times New Roman" w:ascii="Times New Roman"/>
            <w:sz w:val="20"/>
          </w:rPr>
          <m:t xml:space="preserve"> </m:t>
        </m:r>
        <m:sSup>
          <m:sSupPr>
            <m:ctrlPr>
              <w:rPr>
                <w:rFonts w:cs="Times New Roman" w:hAnsi="Times New Roman" w:eastAsia="Times New Roman" w:ascii="Times New Roman"/>
                <w:sz w:val="20"/>
              </w:rPr>
            </m:ctrlPr>
          </m:sSupPr>
          <m:e>
            <m:sSub>
              <m:sSubPr>
                <m:ctrlPr>
                  <w:rPr>
                    <w:rFonts w:cs="Times New Roman" w:hAnsi="Times New Roman" w:eastAsia="Times New Roman" w:ascii="Times New Roman"/>
                    <w:sz w:val="20"/>
                  </w:rPr>
                </m:ctrlPr>
              </m:sSubPr>
              <m:e>
                <m:r>
                  <w:rPr>
                    <w:rFonts w:cs="Times New Roman" w:hAnsi="Times New Roman" w:eastAsia="Times New Roman" w:ascii="Times New Roman"/>
                    <w:sz w:val="20"/>
                  </w:rPr>
                  <m:t xml:space="preserve">Z</m:t>
                </m:r>
              </m:e>
              <m:sub>
                <m:r>
                  <w:rPr>
                    <w:rFonts w:cs="Times New Roman" w:hAnsi="Times New Roman" w:eastAsia="Times New Roman" w:ascii="Times New Roman"/>
                    <w:sz w:val="20"/>
                  </w:rPr>
                  <m:t xml:space="preserve">0</m:t>
                </m:r>
              </m:sub>
            </m:sSub>
          </m:e>
          <m:sup>
            <m:r>
              <w:rPr>
                <w:rFonts w:cs="Times New Roman" w:hAnsi="Times New Roman" w:eastAsia="Times New Roman" w:ascii="Times New Roman"/>
                <w:sz w:val="20"/>
              </w:rPr>
              <m:t xml:space="preserve">+</m:t>
            </m:r>
          </m:sup>
        </m:sSup>
      </m:oMath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deve ser fornecido no argumento seguinte.</w:t>
        <w:br w:type="textWrapping"/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0"/>
          <w:u w:val="single"/>
          <w:rtl w:val="0"/>
        </w:rPr>
        <w:t xml:space="preserve">Exemplo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-id 1001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  <w:i w:val="1"/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-t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: Define o tempo limite do MIP de realocação de alunos, mudança de salas e fechamento de turmas, em segundos. O valor </w:t>
      </w:r>
      <m:oMath>
        <m:r>
          <m:t>ν</m:t>
        </m:r>
        <m:r>
          <w:rPr>
            <w:rFonts w:cs="Times New Roman" w:hAnsi="Times New Roman" w:eastAsia="Times New Roman" w:ascii="Times New Roman"/>
            <w:sz w:val="20"/>
          </w:rPr>
          <m:t xml:space="preserve"> </m:t>
        </m:r>
        <m:r>
          <w:rPr>
            <w:rFonts w:cs="Times New Roman" w:hAnsi="Times New Roman" w:eastAsia="Times New Roman" w:ascii="Times New Roman"/>
            <w:sz w:val="20"/>
          </w:rPr>
          <m:t>ϵ</m:t>
        </m:r>
        <m:r>
          <w:rPr>
            <w:rFonts w:cs="Times New Roman" w:hAnsi="Times New Roman" w:eastAsia="Times New Roman" w:ascii="Times New Roman"/>
            <w:sz w:val="20"/>
          </w:rPr>
          <m:t xml:space="preserve"> </m:t>
        </m:r>
        <m:sSup>
          <m:sSupPr>
            <m:ctrlPr>
              <w:rPr>
                <w:rFonts w:cs="Times New Roman" w:hAnsi="Times New Roman" w:eastAsia="Times New Roman" w:ascii="Times New Roman"/>
                <w:sz w:val="20"/>
              </w:rPr>
            </m:ctrlPr>
          </m:sSupPr>
          <m:e>
            <m:sSub>
              <m:sSubPr>
                <m:ctrlPr>
                  <w:rPr>
                    <w:rFonts w:cs="Times New Roman" w:hAnsi="Times New Roman" w:eastAsia="Times New Roman" w:ascii="Times New Roman"/>
                    <w:sz w:val="20"/>
                  </w:rPr>
                </m:ctrlPr>
              </m:sSubPr>
              <m:e>
                <m:r>
                  <w:rPr>
                    <w:rFonts w:cs="Times New Roman" w:hAnsi="Times New Roman" w:eastAsia="Times New Roman" w:ascii="Times New Roman"/>
                    <w:sz w:val="20"/>
                  </w:rPr>
                  <m:t xml:space="preserve">Z</m:t>
                </m:r>
              </m:e>
              <m:sub>
                <m:r>
                  <w:rPr>
                    <w:rFonts w:cs="Times New Roman" w:hAnsi="Times New Roman" w:eastAsia="Times New Roman" w:ascii="Times New Roman"/>
                    <w:sz w:val="20"/>
                  </w:rPr>
                  <m:t xml:space="preserve">0</m:t>
                </m:r>
              </m:sub>
            </m:sSub>
          </m:e>
          <m:sup>
            <m:r>
              <w:rPr>
                <w:rFonts w:cs="Times New Roman" w:hAnsi="Times New Roman" w:eastAsia="Times New Roman" w:ascii="Times New Roman"/>
                <w:sz w:val="20"/>
              </w:rPr>
              <m:t xml:space="preserve">+</m:t>
            </m:r>
          </m:sup>
        </m:sSup>
      </m:oMath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deve ser fornecido no argumento seguinte. Valor default é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rtl w:val="0"/>
        </w:rPr>
        <w:t xml:space="preserve">3600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.</w:t>
        <w:br w:type="textWrapping"/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0"/>
          <w:u w:val="single"/>
          <w:rtl w:val="0"/>
        </w:rPr>
        <w:t xml:space="preserve">Exemplo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-t 3600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  <w:i w:val="1"/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-semSalaMip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: Determina se o MIP de realocação de alunos também realoca salas. O default é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 true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. Se este argumento for introduzido, então o MIP de realocação de alunos e fechamento de turmas não vai tentar realocar as salas.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  <w:i w:val="1"/>
          <w:sz w:val="20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-onMin 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: Se este argumento for introduzido, o mínimo de alunos interno para abertura de turmas é usado. Caso contrário só é usado o mínimo de alunos do input, caso exista.</w:t>
        <w:br w:type="textWrapping"/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  <w:sz w:val="20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-rlx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 : Relaxamento do mínimo de alunos por turma, na fase de abertura de turmas ilegais. O valor </w:t>
      </w:r>
      <m:oMath>
        <m:r>
          <m:t>ν</m:t>
        </m:r>
        <m:r>
          <w:rPr>
            <w:rFonts w:cs="Times New Roman" w:hAnsi="Times New Roman" w:eastAsia="Times New Roman" w:ascii="Times New Roman"/>
            <w:sz w:val="20"/>
          </w:rPr>
          <m:t xml:space="preserve"> </m:t>
        </m:r>
        <m:r>
          <w:rPr>
            <w:rFonts w:cs="Times New Roman" w:hAnsi="Times New Roman" w:eastAsia="Times New Roman" w:ascii="Times New Roman"/>
            <w:sz w:val="20"/>
          </w:rPr>
          <m:t>ϵ</m:t>
        </m:r>
        <m:r>
          <w:rPr>
            <w:rFonts w:cs="Times New Roman" w:hAnsi="Times New Roman" w:eastAsia="Times New Roman" w:ascii="Times New Roman"/>
            <w:sz w:val="20"/>
          </w:rPr>
          <m:t xml:space="preserve"> ]0, 1[</m:t>
        </m:r>
      </m:oMath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deve ser fornecido no argumento seguinte.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Default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: 0.40</w:t>
        <w:br w:type="textWrapping"/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0"/>
          <w:u w:val="single"/>
          <w:rtl w:val="0"/>
        </w:rPr>
        <w:t xml:space="preserve">Exemplo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-rlx 0.50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br w:type="textWrapping"/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Cmd Args Trieda.docx</dc:title>
</cp:coreProperties>
</file>