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13.01.2021 Customer Meeting </w:t>
      </w:r>
    </w:p>
    <w:p>
      <w:pPr>
        <w:pStyle w:val="Subject"/>
        <w:bidi w:val="0"/>
      </w:pPr>
      <w:r>
        <w:rPr>
          <w:rtl w:val="0"/>
        </w:rPr>
        <w:t>Genning, and Jakub missing.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 showing off designs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Louise - make cards being completely white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Showing off sidebar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Reports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Louise likes it and if boxes are white, it would be a lot better.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Showing off white boxes - Opinion - a lot better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Question: Do they have a vector graphic for the logo?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Yes they do, Louise will need to find it by whoever designed the logo.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Same for the background image.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They will look these out and send them out.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Should we involve evaluation of the design with external people?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She is happy to do this, no problem.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could do design/function separately.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will elaborate on this and hit her up with decisions.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they want to have an editor for the homepage? To be able to edit stuff on it etc.?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 to the registration form.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can split the reg form and have an option to continue without registration to the pathway input straight away.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IP topic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They have never managed to speak to Tim about it.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Pretty sure we will go with open source but she will confirm with Vicky and get back to us.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Extra pathway? We have just one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Louise has typed it in and needs a confirm from Vicky and she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send it in.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13 January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