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d821e4f6rr3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Project: PHP Docx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4b4b4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4b4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QM wants to offer custom templates for Agendas and Minutes. We use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PHPDocx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 software to generate documents.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4b4b4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4b4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b4b4b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b4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Download Free trial.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b4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Setup LAMP Stack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b4b4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Generate a similar HTML document attached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b4b4b"/>
          <w:sz w:val="28"/>
          <w:szCs w:val="28"/>
          <w:rtl w:val="0"/>
        </w:rPr>
        <w:t xml:space="preserve"> using that library.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4b4b4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i w:val="1"/>
        <w:color w:val="b7b7b7"/>
        <w:rtl w:val="0"/>
      </w:rPr>
      <w:t xml:space="preserve">QuickMinutes.com</w:t>
      <w:tab/>
      <w:tab/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docx.com/" TargetMode="External"/><Relationship Id="rId7" Type="http://schemas.openxmlformats.org/officeDocument/2006/relationships/hyperlink" Target="https://drive.google.com/drive/folders/1N-HaW-vD20Nj8smxhZj-n5q8hxfmqWe3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