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b/>
          <w:sz w:val="28"/>
        </w:rPr>
        <w:t>SOFTWARE REQUIREMENTS SPECIFICATION</w:t>
      </w:r>
    </w:p>
    <w:p>
      <w:pPr>
        <w:spacing w:after="160"/>
        <w:jc w:val="center"/>
      </w:pPr>
      <w:r>
        <w:rPr>
          <w:b/>
          <w:sz w:val="32"/>
        </w:rPr>
        <w:t>MYPATH — SMART GOVERNMENT EXAM DISCOVERY &amp; TRACKING PLATFORM</w:t>
      </w:r>
    </w:p>
    <w:p>
      <w:pPr>
        <w:spacing w:after="800"/>
        <w:jc w:val="center"/>
      </w:pPr>
      <w:r>
        <w:rPr>
          <w:i/>
          <w:sz w:val="22"/>
        </w:rPr>
        <w:t>A Candidate-Centric Web Platform for Discovering, Tracking, and Preparing for Indian Government Examinations</w:t>
      </w:r>
    </w:p>
    <w:p>
      <w:pPr>
        <w:spacing w:after="120"/>
        <w:jc w:val="center"/>
      </w:pPr>
      <w:r>
        <w:rPr>
          <w:b/>
        </w:rPr>
        <w:t>Prepared by</w:t>
      </w:r>
    </w:p>
    <w:p>
      <w:pPr>
        <w:spacing w:after="720"/>
        <w:jc w:val="center"/>
      </w:pPr>
      <w:r>
        <w:t>VARADA T V</w:t>
        <w:br/>
        <w:t>VIMAL VINOD</w:t>
        <w:br/>
        <w:t>ABHISHEK S KUMAR</w:t>
      </w:r>
    </w:p>
    <w:p>
      <w:pPr>
        <w:spacing w:after="80"/>
        <w:jc w:val="center"/>
      </w:pPr>
      <w:r>
        <w:rPr>
          <w:b/>
        </w:rPr>
        <w:t>Guide</w:t>
        <w:br/>
      </w:r>
      <w:r>
        <w:t>Josmy</w:t>
      </w:r>
    </w:p>
    <w:p>
      <w:pPr>
        <w:spacing w:before="480"/>
        <w:jc w:val="center"/>
      </w:pPr>
      <w:r>
        <w:t>Department of Computer Science and Engineering</w:t>
        <w:br/>
        <w:t>College of Engineering Chengannur</w:t>
        <w:br/>
        <w:t>Academic Year 2026-2027</w:t>
      </w:r>
    </w:p>
    <w:p>
      <w:r>
        <w:br w:type="page"/>
      </w:r>
    </w:p>
    <w:p>
      <w:pPr>
        <w:keepNext/>
        <w:spacing w:before="280" w:after="80"/>
      </w:pPr>
      <w:r>
        <w:rPr>
          <w:b/>
          <w:sz w:val="26"/>
        </w:rPr>
        <w:t>TABLE OF CONTENTS</w:t>
      </w:r>
    </w:p>
    <w:p>
      <w:pPr>
        <w:spacing w:after="40" w:line="276" w:lineRule="auto"/>
      </w:pPr>
      <w:r>
        <w:t>1. Introduction</w:t>
      </w:r>
    </w:p>
    <w:p>
      <w:pPr>
        <w:spacing w:after="40" w:line="276" w:lineRule="auto"/>
      </w:pPr>
      <w:r>
        <w:t>2. Overall Description</w:t>
      </w:r>
    </w:p>
    <w:p>
      <w:pPr>
        <w:spacing w:after="40" w:line="276" w:lineRule="auto"/>
      </w:pPr>
      <w:r>
        <w:t>3. System Analysis</w:t>
      </w:r>
    </w:p>
    <w:p>
      <w:pPr>
        <w:spacing w:after="40" w:line="276" w:lineRule="auto"/>
      </w:pPr>
      <w:r>
        <w:t>4. Proposed System</w:t>
      </w:r>
    </w:p>
    <w:p>
      <w:pPr>
        <w:spacing w:after="40" w:line="276" w:lineRule="auto"/>
      </w:pPr>
      <w:r>
        <w:t>5. System Architecture</w:t>
      </w:r>
    </w:p>
    <w:p>
      <w:pPr>
        <w:spacing w:after="40" w:line="276" w:lineRule="auto"/>
      </w:pPr>
      <w:r>
        <w:t>6. Detailed Module Description</w:t>
      </w:r>
    </w:p>
    <w:p>
      <w:pPr>
        <w:spacing w:after="40" w:line="276" w:lineRule="auto"/>
      </w:pPr>
      <w:r>
        <w:t>7. Functional Requirements</w:t>
      </w:r>
    </w:p>
    <w:p>
      <w:pPr>
        <w:spacing w:after="40" w:line="276" w:lineRule="auto"/>
      </w:pPr>
      <w:r>
        <w:t>8. Non-Functional Requirements</w:t>
      </w:r>
    </w:p>
    <w:p>
      <w:pPr>
        <w:spacing w:after="40" w:line="276" w:lineRule="auto"/>
      </w:pPr>
      <w:r>
        <w:t>9. External Interface Requirements</w:t>
      </w:r>
    </w:p>
    <w:p>
      <w:pPr>
        <w:spacing w:after="40" w:line="276" w:lineRule="auto"/>
      </w:pPr>
      <w:r>
        <w:t>10. Data Requirements</w:t>
      </w:r>
    </w:p>
    <w:p>
      <w:pPr>
        <w:spacing w:after="40" w:line="276" w:lineRule="auto"/>
      </w:pPr>
      <w:r>
        <w:t>11. Database Requirements</w:t>
      </w:r>
    </w:p>
    <w:p>
      <w:pPr>
        <w:spacing w:after="40" w:line="276" w:lineRule="auto"/>
      </w:pPr>
      <w:r>
        <w:t>12. Use Case Analysis</w:t>
      </w:r>
    </w:p>
    <w:p>
      <w:pPr>
        <w:spacing w:after="40" w:line="276" w:lineRule="auto"/>
      </w:pPr>
      <w:r>
        <w:t>13. Hardware and Software Requirements</w:t>
      </w:r>
    </w:p>
    <w:p>
      <w:pPr>
        <w:spacing w:after="40" w:line="276" w:lineRule="auto"/>
      </w:pPr>
      <w:r>
        <w:t>14. Security and Privacy Requirements</w:t>
      </w:r>
    </w:p>
    <w:p>
      <w:pPr>
        <w:spacing w:after="40" w:line="276" w:lineRule="auto"/>
      </w:pPr>
      <w:r>
        <w:t>15. System Constraints</w:t>
      </w:r>
    </w:p>
    <w:p>
      <w:pPr>
        <w:spacing w:after="40" w:line="276" w:lineRule="auto"/>
      </w:pPr>
      <w:r>
        <w:t>16. Testing and Evaluation Requirements</w:t>
      </w:r>
    </w:p>
    <w:p>
      <w:pPr>
        <w:spacing w:after="40" w:line="276" w:lineRule="auto"/>
      </w:pPr>
      <w:r>
        <w:t>17. Future Scope</w:t>
      </w:r>
    </w:p>
    <w:p>
      <w:pPr>
        <w:spacing w:after="40" w:line="276" w:lineRule="auto"/>
      </w:pPr>
      <w:r>
        <w:t>18. Conclusion</w:t>
      </w:r>
    </w:p>
    <w:p>
      <w:pPr>
        <w:spacing w:after="40" w:line="276" w:lineRule="auto"/>
      </w:pPr>
      <w:r>
        <w:t>19. References</w:t>
      </w:r>
    </w:p>
    <w:p>
      <w:r>
        <w:br w:type="page"/>
      </w:r>
    </w:p>
    <w:p>
      <w:pPr>
        <w:keepNext/>
        <w:spacing w:before="280" w:after="80"/>
      </w:pPr>
      <w:r>
        <w:rPr>
          <w:b/>
          <w:sz w:val="26"/>
        </w:rPr>
        <w:t>1. Introduction</w:t>
      </w:r>
    </w:p>
    <w:p>
      <w:pPr>
        <w:keepNext/>
        <w:spacing w:before="200" w:after="60"/>
      </w:pPr>
      <w:r>
        <w:rPr>
          <w:b/>
          <w:sz w:val="23"/>
        </w:rPr>
        <w:t>1.1 Purpose</w:t>
      </w:r>
    </w:p>
    <w:p>
      <w:pPr>
        <w:spacing w:after="120" w:line="276" w:lineRule="auto"/>
      </w:pPr>
      <w:r>
        <w:t>The purpose of this Software Requirements Specification is to define the requirements of the MyPath — Smart Government Exam Discovery &amp; Tracking Platform. The document specifies the intended functions, interfaces, architecture, data requirements, security requirements, constraints, and evaluation criteria for the system. It provides a common technical reference for the development team and for project review and testing.</w:t>
      </w:r>
    </w:p>
    <w:p>
      <w:pPr>
        <w:keepNext/>
        <w:spacing w:before="200" w:after="60"/>
      </w:pPr>
      <w:r>
        <w:rPr>
          <w:b/>
          <w:sz w:val="23"/>
        </w:rPr>
        <w:t>1.2 Scope</w:t>
      </w:r>
    </w:p>
    <w:p>
      <w:pPr>
        <w:spacing w:after="120" w:line="276" w:lineRule="auto"/>
      </w:pPr>
      <w:r>
        <w:t>The proposed system is a proactive exam intelligence and tracking platform rather than a passive notification bulletin. It analyzes candidate-provided academic profiles, category details, domicile state, and career preferences, and maps them against complex government examination eligibility criteria to provide personalized recommendations for central and state public exams, banking, engineering PSUs, and defense services. The platform also provides an application tracking pipeline, a psychometric career orientation quiz, and curated study resources. The system is intended to provide decision support and exam management; it does not replace official government portals or exam conducting bodies.</w:t>
      </w:r>
    </w:p>
    <w:p>
      <w:pPr>
        <w:keepNext/>
        <w:spacing w:before="200" w:after="60"/>
      </w:pPr>
      <w:r>
        <w:rPr>
          <w:b/>
          <w:sz w:val="23"/>
        </w:rPr>
        <w:t>1.3 Intended Audience</w:t>
      </w:r>
    </w:p>
    <w:p>
      <w:pPr>
        <w:spacing w:after="120" w:line="276" w:lineRule="auto"/>
      </w:pPr>
      <w:r>
        <w:t>This document is intended for the project team, project guide, evaluators, testers, and future maintainers. It can also be used as the baseline for database design, API design, interface development, integration testing, and project demonstration.</w:t>
      </w:r>
    </w:p>
    <w:p>
      <w:pPr>
        <w:keepNext/>
        <w:spacing w:before="200" w:after="60"/>
      </w:pPr>
      <w:r>
        <w:rPr>
          <w:b/>
          <w:sz w:val="23"/>
        </w:rPr>
        <w:t>1.4 Definitions and Abbreviations</w:t>
      </w:r>
    </w:p>
    <w:p>
      <w:pPr>
        <w:spacing w:after="120" w:line="276" w:lineRule="auto"/>
      </w:pPr>
      <w:r>
        <w:t>AI - Artificial Intelligence; ML - Machine Learning; UI - User Interface; SPA - Single Page Application; API - Application Programming Interface; SRS - Software Requirements Specification; UPSC - Union Public Service Commission; SSC - Staff Selection Commission; IBPS - Institute of Banking Personnel Selection; PSU - Public Sector Undertaking; OBC / SC / ST / EWS - Reservation categories under Indian regulations; PwBD - Persons with Benchmark Disability; TLS/SSL - Transport Layer Security; UID - Unique Identifier; CGPA - Cumulative Grade Point Average; DOB - Date of Birth.</w:t>
      </w:r>
    </w:p>
    <w:p>
      <w:pPr>
        <w:keepNext/>
        <w:spacing w:before="280" w:after="80"/>
      </w:pPr>
      <w:r>
        <w:rPr>
          <w:b/>
          <w:sz w:val="26"/>
        </w:rPr>
        <w:t>2. Overall Description</w:t>
      </w:r>
    </w:p>
    <w:p>
      <w:pPr>
        <w:keepNext/>
        <w:spacing w:before="200" w:after="60"/>
      </w:pPr>
      <w:r>
        <w:rPr>
          <w:b/>
          <w:sz w:val="23"/>
        </w:rPr>
        <w:t>2.1 Product Perspective</w:t>
      </w:r>
    </w:p>
    <w:p>
      <w:pPr>
        <w:spacing w:after="120" w:line="276" w:lineRule="auto"/>
      </w:pPr>
      <w:r>
        <w:t>MyPath is designed as a modern, responsive web application that operates in a serverless architecture backed by Firebase Authentication and Cloud Firestore. The frontend is built as a single-page application using React and TypeScript, communicating directly with Firestore for real-time document synchronization and identity verification. The application is hosted on high-availability global CDN infrastructure.</w:t>
      </w:r>
    </w:p>
    <w:p>
      <w:pPr>
        <w:keepNext/>
        <w:spacing w:before="200" w:after="60"/>
      </w:pPr>
      <w:r>
        <w:rPr>
          <w:b/>
          <w:sz w:val="23"/>
        </w:rPr>
        <w:t>2.2 Product Functions</w:t>
      </w:r>
    </w:p>
    <w:p>
      <w:pPr>
        <w:spacing w:after="120" w:line="276" w:lineRule="auto"/>
      </w:pPr>
      <w:r>
        <w:t>The major functions of MyPath include:</w:t>
      </w:r>
    </w:p>
    <w:p>
      <w:pPr>
        <w:pStyle w:val="ListBullet"/>
        <w:spacing w:after="60" w:line="276" w:lineRule="auto"/>
      </w:pPr>
      <w:r>
        <w:t>Candidate registration and secure authentication via Email/Password (with mandatory email verification link) and Google OAuth.</w:t>
      </w:r>
    </w:p>
    <w:p>
      <w:pPr>
        <w:pStyle w:val="ListBullet"/>
        <w:spacing w:after="60" w:line="276" w:lineRule="auto"/>
      </w:pPr>
      <w:r>
        <w:t>Comprehensive candidate profiling covering date of birth, domicile state, educational qualifications, social category, and preferred job sectors.</w:t>
      </w:r>
    </w:p>
    <w:p>
      <w:pPr>
        <w:pStyle w:val="ListBullet"/>
        <w:spacing w:after="60" w:line="276" w:lineRule="auto"/>
      </w:pPr>
      <w:r>
        <w:t>Personalized exam discovery engine matching candidates with eligible government job notifications.</w:t>
      </w:r>
    </w:p>
    <w:p>
      <w:pPr>
        <w:pStyle w:val="ListBullet"/>
        <w:spacing w:after="60" w:line="276" w:lineRule="auto"/>
      </w:pPr>
      <w:r>
        <w:t>Interactive Kanban-style Application Tracker for managing recruitment stages from bookmarking to final results.</w:t>
      </w:r>
    </w:p>
    <w:p>
      <w:pPr>
        <w:pStyle w:val="ListBullet"/>
        <w:spacing w:after="60" w:line="276" w:lineRule="auto"/>
      </w:pPr>
      <w:r>
        <w:t>Exam deadline reminder scheduling and in-app alert notifications.</w:t>
      </w:r>
    </w:p>
    <w:p>
      <w:pPr>
        <w:pStyle w:val="ListBullet"/>
        <w:spacing w:after="60" w:line="276" w:lineRule="auto"/>
      </w:pPr>
      <w:r>
        <w:t>Psychometric Career Quiz that maps candidate aptitudes to suitable government career tracks.</w:t>
      </w:r>
    </w:p>
    <w:p>
      <w:pPr>
        <w:pStyle w:val="ListBullet"/>
        <w:spacing w:after="60" w:line="276" w:lineRule="auto"/>
      </w:pPr>
      <w:r>
        <w:t>Exam-specific Resource Hub providing curated syllabi, recommended literature, and previous year question papers.</w:t>
      </w:r>
    </w:p>
    <w:p>
      <w:pPr>
        <w:keepNext/>
        <w:spacing w:before="200" w:after="60"/>
      </w:pPr>
      <w:r>
        <w:rPr>
          <w:b/>
          <w:sz w:val="23"/>
        </w:rPr>
        <w:t>2.3 User Classes and Characteristics</w:t>
      </w:r>
    </w:p>
    <w:p>
      <w:pPr>
        <w:spacing w:after="120" w:line="276" w:lineRule="auto"/>
      </w:pPr>
      <w:r>
        <w:t>The primary users of the system are candidates, including undergraduate students, fresh graduates, and competitive exam aspirants across India seeking government employment. Candidates have varying degrees of technical familiarity, requiring the interface to be clean, intuitive, and mobile-friendly. Future versions will support administrative users who curate exam notifications and manage learning resources.</w:t>
      </w:r>
    </w:p>
    <w:p>
      <w:pPr>
        <w:keepNext/>
        <w:spacing w:before="200" w:after="60"/>
      </w:pPr>
      <w:r>
        <w:rPr>
          <w:b/>
          <w:sz w:val="23"/>
        </w:rPr>
        <w:t>2.4 Operating Environment</w:t>
      </w:r>
    </w:p>
    <w:p>
      <w:pPr>
        <w:spacing w:after="120" w:line="276" w:lineRule="auto"/>
      </w:pPr>
      <w:r>
        <w:t>The system runs in modern web browsers including Google Chrome, Mozilla Firefox, Microsoft Edge, and Apple Safari across desktop, tablet, and mobile displays. The backend persistence layer operates on Google Cloud Firestore (asia-south1 region), with client assets served via Firebase Hosting.</w:t>
      </w:r>
    </w:p>
    <w:p>
      <w:pPr>
        <w:keepNext/>
        <w:spacing w:before="200" w:after="60"/>
      </w:pPr>
      <w:r>
        <w:rPr>
          <w:b/>
          <w:sz w:val="23"/>
        </w:rPr>
        <w:t>2.5 Design and Implementation Constraints</w:t>
      </w:r>
    </w:p>
    <w:p>
      <w:pPr>
        <w:spacing w:after="120" w:line="276" w:lineRule="auto"/>
      </w:pPr>
      <w:r>
        <w:t>The initial deployment operates within the free tier quotas of Cloud Firestore and Firebase Authentication. To prevent SMS carrier costs and billing dependencies, authentication relies on verified email links and Google OAuth. The project is implemented in React 18 with TypeScript to maintain type safety and maintainability.</w:t>
      </w:r>
    </w:p>
    <w:p>
      <w:pPr>
        <w:keepNext/>
        <w:spacing w:before="200" w:after="60"/>
      </w:pPr>
      <w:r>
        <w:rPr>
          <w:b/>
          <w:sz w:val="23"/>
        </w:rPr>
        <w:t>2.6 Assumptions and Dependencies</w:t>
      </w:r>
    </w:p>
    <w:p>
      <w:pPr>
        <w:spacing w:after="120" w:line="276" w:lineRule="auto"/>
      </w:pPr>
      <w:r>
        <w:t>It is assumed that candidates provide accurate personal and academic information for eligibility evaluation. The system relies on the continuous availability of Firebase services and assumes users have active internet connectivity during use.</w:t>
      </w:r>
    </w:p>
    <w:p>
      <w:pPr>
        <w:keepNext/>
        <w:spacing w:before="280" w:after="80"/>
      </w:pPr>
      <w:r>
        <w:rPr>
          <w:b/>
          <w:sz w:val="26"/>
        </w:rPr>
        <w:t>3. System Analysis</w:t>
      </w:r>
    </w:p>
    <w:p>
      <w:pPr>
        <w:keepNext/>
        <w:spacing w:before="200" w:after="60"/>
      </w:pPr>
      <w:r>
        <w:rPr>
          <w:b/>
          <w:sz w:val="23"/>
        </w:rPr>
        <w:t>3.1 Existing System</w:t>
      </w:r>
    </w:p>
    <w:p>
      <w:pPr>
        <w:spacing w:after="120" w:line="276" w:lineRule="auto"/>
      </w:pPr>
      <w:r>
        <w:t>Existing government job notification portals function primarily as static news boards. They list recruitment notifications in reverse chronological order, requiring candidates to manually open lengthy official notification PDFs, calculate their exact age relative to cut-off dates, interpret relaxation clauses, and cross-reference educational eligibility.</w:t>
      </w:r>
    </w:p>
    <w:p>
      <w:pPr>
        <w:keepNext/>
        <w:spacing w:before="200" w:after="60"/>
      </w:pPr>
      <w:r>
        <w:rPr>
          <w:b/>
          <w:sz w:val="23"/>
        </w:rPr>
        <w:t>3.2 Problems in Existing System</w:t>
      </w:r>
    </w:p>
    <w:p>
      <w:pPr>
        <w:spacing w:after="120" w:line="276" w:lineRule="auto"/>
      </w:pPr>
      <w:r>
        <w:t>The main problems in existing systems are:</w:t>
      </w:r>
    </w:p>
    <w:p>
      <w:pPr>
        <w:pStyle w:val="ListBullet"/>
        <w:spacing w:after="60" w:line="276" w:lineRule="auto"/>
      </w:pPr>
      <w:r>
        <w:t>Lack of personalization: Every candidate sees the same unfiltered list of hundreds of exams.</w:t>
      </w:r>
    </w:p>
    <w:p>
      <w:pPr>
        <w:pStyle w:val="ListBullet"/>
        <w:spacing w:after="60" w:line="276" w:lineRule="auto"/>
      </w:pPr>
      <w:r>
        <w:t>High cognitive load and manual error: Candidates often miss application deadlines or apply for exams for which they are ineligible.</w:t>
      </w:r>
    </w:p>
    <w:p>
      <w:pPr>
        <w:pStyle w:val="ListBullet"/>
        <w:spacing w:after="60" w:line="276" w:lineRule="auto"/>
      </w:pPr>
      <w:r>
        <w:t>Fragmented workflow: Candidates must track application status, admit cards, and exam dates across personal spreadsheets or physical diaries.</w:t>
      </w:r>
    </w:p>
    <w:p>
      <w:pPr>
        <w:pStyle w:val="ListBullet"/>
        <w:spacing w:after="60" w:line="276" w:lineRule="auto"/>
      </w:pPr>
      <w:r>
        <w:t>Scattered study resources: Syllabus details, previous question papers, and recommended materials are spread across disconnected websites.</w:t>
      </w:r>
    </w:p>
    <w:p>
      <w:pPr>
        <w:pStyle w:val="ListBullet"/>
        <w:spacing w:after="60" w:line="276" w:lineRule="auto"/>
      </w:pPr>
      <w:r>
        <w:t>Absence of career guidance: New aspirants lack tools to assess which competitive sectors match their skill sets.</w:t>
      </w:r>
    </w:p>
    <w:p>
      <w:pPr>
        <w:keepNext/>
        <w:spacing w:before="200" w:after="60"/>
      </w:pPr>
      <w:r>
        <w:rPr>
          <w:b/>
          <w:sz w:val="23"/>
        </w:rPr>
        <w:t>3.3 Problem Statement</w:t>
      </w:r>
    </w:p>
    <w:p>
      <w:pPr>
        <w:spacing w:after="120" w:line="276" w:lineRule="auto"/>
      </w:pPr>
      <w:r>
        <w:t>There is a need for an integrated exam intelligence platform that can automatically match a candidate's profile against eligibility criteria, provide a unified tracking board for recruitment milestones, deliver aptitude-driven career guidance, and organize curated study materials in a centralized, responsive interface.</w:t>
      </w:r>
    </w:p>
    <w:p>
      <w:pPr>
        <w:keepNext/>
        <w:spacing w:before="280" w:after="80"/>
      </w:pPr>
      <w:r>
        <w:rPr>
          <w:b/>
          <w:sz w:val="26"/>
        </w:rPr>
        <w:t>4. Proposed System</w:t>
      </w:r>
    </w:p>
    <w:p>
      <w:pPr>
        <w:keepNext/>
        <w:spacing w:before="200" w:after="60"/>
      </w:pPr>
      <w:r>
        <w:rPr>
          <w:b/>
          <w:sz w:val="23"/>
        </w:rPr>
        <w:t>4.1 Proposed Solution</w:t>
      </w:r>
    </w:p>
    <w:p>
      <w:pPr>
        <w:spacing w:after="120" w:line="276" w:lineRule="auto"/>
      </w:pPr>
      <w:r>
        <w:t>The proposed MyPath platform provides an automated eligibility matching engine and application pipeline. Upon onboarding, the candidate's demographic, academic, and category parameters are captured in Firestore. The system filters the central and state exam database against these parameters to present only relevant opportunities. The candidate can transition bookmarked exams across application stages, set deadline reminders, take career discovery quizzes, and access subject-specific resources.</w:t>
      </w:r>
    </w:p>
    <w:p>
      <w:pPr>
        <w:keepNext/>
        <w:spacing w:before="200" w:after="60"/>
      </w:pPr>
      <w:r>
        <w:rPr>
          <w:b/>
          <w:sz w:val="23"/>
        </w:rPr>
        <w:t>4.2 Advantages</w:t>
      </w:r>
    </w:p>
    <w:p>
      <w:pPr>
        <w:spacing w:after="120" w:line="276" w:lineRule="auto"/>
      </w:pPr>
      <w:r>
        <w:t>The advantages of the proposed platform include:</w:t>
      </w:r>
    </w:p>
    <w:p>
      <w:pPr>
        <w:pStyle w:val="ListBullet"/>
        <w:spacing w:after="60" w:line="276" w:lineRule="auto"/>
      </w:pPr>
      <w:r>
        <w:t>Automated eligibility checking that saves time and prevents invalid applications.</w:t>
      </w:r>
    </w:p>
    <w:p>
      <w:pPr>
        <w:pStyle w:val="ListBullet"/>
        <w:spacing w:after="60" w:line="276" w:lineRule="auto"/>
      </w:pPr>
      <w:r>
        <w:t>Centralized status management through an intuitive Kanban tracker.</w:t>
      </w:r>
    </w:p>
    <w:p>
      <w:pPr>
        <w:pStyle w:val="ListBullet"/>
        <w:spacing w:after="60" w:line="276" w:lineRule="auto"/>
      </w:pPr>
      <w:r>
        <w:t>Aptitude-based exam track recommendations tailored to candidate strengths.</w:t>
      </w:r>
    </w:p>
    <w:p>
      <w:pPr>
        <w:pStyle w:val="ListBullet"/>
        <w:spacing w:after="60" w:line="276" w:lineRule="auto"/>
      </w:pPr>
      <w:r>
        <w:t>Ad-free, candidate-first user interface with seamless mobile responsiveness.</w:t>
      </w:r>
    </w:p>
    <w:p>
      <w:pPr>
        <w:pStyle w:val="ListBullet"/>
        <w:spacing w:after="60" w:line="276" w:lineRule="auto"/>
      </w:pPr>
      <w:r>
        <w:t>Secure, verified profile persistence across devices using Cloud Firestore.</w:t>
      </w:r>
    </w:p>
    <w:p>
      <w:pPr>
        <w:keepNext/>
        <w:spacing w:before="200" w:after="60"/>
      </w:pPr>
      <w:r>
        <w:rPr>
          <w:b/>
          <w:sz w:val="23"/>
        </w:rPr>
        <w:t>4.3 System Workflow</w:t>
      </w:r>
    </w:p>
    <w:p>
      <w:pPr>
        <w:spacing w:after="120" w:line="276" w:lineRule="auto"/>
      </w:pPr>
      <w:r>
        <w:t>A typical workflow begins with the candidate signing up using Email or Google. For email signups, an automated verification link is sent to the candidate's inbox. Once verified, the candidate completes an onboarding flow specifying their date of birth, domicile, degrees, and reservation category. The platform calculates eligible examinations and renders them on the candidate dashboard. The candidate bookmarks target exams, tracks active application stages, sets deadline reminders, and takes the career quiz to discover aligned career pathways.</w:t>
      </w:r>
    </w:p>
    <w:p>
      <w:pPr>
        <w:keepNext/>
        <w:spacing w:before="280" w:after="80"/>
      </w:pPr>
      <w:r>
        <w:rPr>
          <w:b/>
          <w:sz w:val="26"/>
        </w:rPr>
        <w:t>5. System Architecture</w:t>
      </w:r>
    </w:p>
    <w:p>
      <w:pPr>
        <w:keepNext/>
        <w:spacing w:before="200" w:after="60"/>
      </w:pPr>
      <w:r>
        <w:rPr>
          <w:b/>
          <w:sz w:val="23"/>
        </w:rPr>
        <w:t>5.1 Architecture Components</w:t>
      </w:r>
    </w:p>
    <w:p>
      <w:pPr>
        <w:spacing w:after="120" w:line="276" w:lineRule="auto"/>
      </w:pPr>
      <w:r>
        <w:t>The architecture consists of four primary tiers: the Client Presentation Layer (React SPA with responsive components), the State Management &amp; Routing Controller (AppContext), the Authentication &amp; Verification Layer (Firebase Auth), and the Cloud Data Layer (Cloud Firestore document store).</w:t>
      </w:r>
    </w:p>
    <w:p>
      <w:pPr>
        <w:keepNext/>
        <w:spacing w:before="200" w:after="60"/>
      </w:pPr>
      <w:r>
        <w:rPr>
          <w:b/>
          <w:sz w:val="23"/>
        </w:rPr>
        <w:t>5.2 Core State Controller</w:t>
      </w:r>
    </w:p>
    <w:p>
      <w:pPr>
        <w:spacing w:after="120" w:line="276" w:lineRule="auto"/>
      </w:pPr>
      <w:r>
        <w:t>The application state is managed centrally via React Context (AppContext). It maintains the active candidate profile, real-time tracker items, notification queues, and career quiz assessment state, synchronizing updates bidirectionally with Firestore documents keyed by the candidate's authenticated UID.</w:t>
      </w:r>
    </w:p>
    <w:p>
      <w:pPr>
        <w:keepNext/>
        <w:spacing w:before="200" w:after="60"/>
      </w:pPr>
      <w:r>
        <w:rPr>
          <w:b/>
          <w:sz w:val="23"/>
        </w:rPr>
        <w:t>5.3 Authentication Pipeline</w:t>
      </w:r>
    </w:p>
    <w:p>
      <w:pPr>
        <w:spacing w:after="120" w:line="276" w:lineRule="auto"/>
      </w:pPr>
      <w:r>
        <w:t>Authentication enforces strict email verification for password-based registrations: when a candidate signs up, Firebase creates the account, dispatches a verification action link, and signs out the session until the link is verified in the candidate's mailbox. Google OAuth logins are verified automatically at provider level.</w:t>
      </w:r>
    </w:p>
    <w:p>
      <w:pPr>
        <w:keepNext/>
        <w:spacing w:before="200" w:after="60"/>
      </w:pPr>
      <w:r>
        <w:rPr>
          <w:b/>
          <w:sz w:val="23"/>
        </w:rPr>
        <w:t>5.4 Real-Time Communication</w:t>
      </w:r>
    </w:p>
    <w:p>
      <w:pPr>
        <w:spacing w:after="120" w:line="276" w:lineRule="auto"/>
      </w:pPr>
      <w:r>
        <w:t>Cloud Firestore listeners and context synchronization allow changes to tracker items, profile updates, and bookmarks to be persisted and rendered instantly across all active views without manual page reloads.</w:t>
      </w:r>
    </w:p>
    <w:p>
      <w:pPr>
        <w:keepNext/>
        <w:spacing w:before="280" w:after="80"/>
      </w:pPr>
      <w:r>
        <w:rPr>
          <w:b/>
          <w:sz w:val="26"/>
        </w:rPr>
        <w:t>6. Detailed Module Description</w:t>
      </w:r>
    </w:p>
    <w:p>
      <w:pPr>
        <w:keepNext/>
        <w:spacing w:before="200" w:after="60"/>
      </w:pPr>
      <w:r>
        <w:rPr>
          <w:b/>
          <w:sz w:val="23"/>
        </w:rPr>
        <w:t>6.1 Authentication and Onboarding Module</w:t>
      </w:r>
    </w:p>
    <w:p>
      <w:pPr>
        <w:spacing w:after="120" w:line="276" w:lineRule="auto"/>
      </w:pPr>
      <w:r>
        <w:t>This module handles candidate registration, email verification gating, and progressive onboarding. It collects candidate identity, date of birth, gender, state of domicile, educational qualifications (with degrees, passing years, and CGPA), social category, and target sectors (Banking, Civil Services, Engineering, Defense, Railways, Teaching).</w:t>
      </w:r>
    </w:p>
    <w:p>
      <w:pPr>
        <w:keepNext/>
        <w:spacing w:before="200" w:after="60"/>
      </w:pPr>
      <w:r>
        <w:rPr>
          <w:b/>
          <w:sz w:val="23"/>
        </w:rPr>
        <w:t>6.2 Exam Discovery and Eligibility Engine</w:t>
      </w:r>
    </w:p>
    <w:p>
      <w:pPr>
        <w:spacing w:after="120" w:line="276" w:lineRule="auto"/>
      </w:pPr>
      <w:r>
        <w:t>This module compares candidate profile attributes with exam eligibility criteria. It matches age limits (accounting for category-based age relaxations), minimum educational qualification requirements, and state domicile eligibility to produce a filtered list of accessible exams.</w:t>
      </w:r>
    </w:p>
    <w:p>
      <w:pPr>
        <w:keepNext/>
        <w:spacing w:before="200" w:after="60"/>
      </w:pPr>
      <w:r>
        <w:rPr>
          <w:b/>
          <w:sz w:val="23"/>
        </w:rPr>
        <w:t>6.3 Application Tracker and Reminder Manager</w:t>
      </w:r>
    </w:p>
    <w:p>
      <w:pPr>
        <w:spacing w:after="120" w:line="276" w:lineRule="auto"/>
      </w:pPr>
      <w:r>
        <w:t>This module manages the candidate's active exam applications across five standardized stages: Bookmarked, Applied, Admit Card Released, Exam Appeared, and Result Awaited / Selected. Candidates can configure deadline alerts that feed into the in-app notification center.</w:t>
      </w:r>
    </w:p>
    <w:p>
      <w:pPr>
        <w:keepNext/>
        <w:spacing w:before="200" w:after="60"/>
      </w:pPr>
      <w:r>
        <w:rPr>
          <w:b/>
          <w:sz w:val="23"/>
        </w:rPr>
        <w:t>6.4 Career Orientation Quiz Module</w:t>
      </w:r>
    </w:p>
    <w:p>
      <w:pPr>
        <w:spacing w:after="120" w:line="276" w:lineRule="auto"/>
      </w:pPr>
      <w:r>
        <w:t>This module administers a psychometric questionnaire measuring candidate preferences for administrative leadership, quantitative finance, or technical engineering. It evaluates responses to generate a percentage-matched primary career track, secondary options, and mapped exam suggestions.</w:t>
      </w:r>
    </w:p>
    <w:p>
      <w:pPr>
        <w:keepNext/>
        <w:spacing w:before="280" w:after="80"/>
      </w:pPr>
      <w:r>
        <w:rPr>
          <w:b/>
          <w:sz w:val="26"/>
        </w:rPr>
        <w:t>7. Functional Requirements</w:t>
      </w:r>
    </w:p>
    <w:p>
      <w:pPr>
        <w:spacing w:after="120" w:line="276" w:lineRule="auto"/>
      </w:pPr>
      <w:r>
        <w:t>The functional requirements of the MyPath platform are defined in Table 1 below:</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4680"/>
        <w:gridCol w:w="4680"/>
      </w:tblGrid>
      <w:tr>
        <w:tc>
          <w:tcPr>
            <w:tcW w:type="dxa" w:w="1728"/>
            <w:tcMar>
              <w:top w:w="80" w:type="dxa"/>
              <w:bottom w:w="80" w:type="dxa"/>
              <w:left w:w="100" w:type="dxa"/>
              <w:right w:w="100" w:type="dxa"/>
            </w:tcMar>
          </w:tcPr>
          <w:p>
            <w:pPr>
              <w:spacing w:after="0"/>
            </w:pPr>
            <w:r>
              <w:rPr>
                <w:b/>
                <w:sz w:val="20"/>
              </w:rPr>
              <w:t>ID</w:t>
            </w:r>
          </w:p>
        </w:tc>
        <w:tc>
          <w:tcPr>
            <w:tcW w:type="dxa" w:w="7632"/>
            <w:tcMar>
              <w:top w:w="80" w:type="dxa"/>
              <w:bottom w:w="80" w:type="dxa"/>
              <w:left w:w="100" w:type="dxa"/>
              <w:right w:w="100" w:type="dxa"/>
            </w:tcMar>
          </w:tcPr>
          <w:p>
            <w:pPr>
              <w:spacing w:after="0"/>
            </w:pPr>
            <w:r>
              <w:rPr>
                <w:b/>
                <w:sz w:val="20"/>
              </w:rPr>
              <w:t>Requirement</w:t>
            </w:r>
          </w:p>
        </w:tc>
      </w:tr>
      <w:tr>
        <w:tc>
          <w:tcPr>
            <w:tcW w:type="dxa" w:w="1728"/>
            <w:tcMar>
              <w:top w:w="60" w:type="dxa"/>
              <w:bottom w:w="60" w:type="dxa"/>
              <w:left w:w="100" w:type="dxa"/>
              <w:right w:w="100" w:type="dxa"/>
            </w:tcMar>
          </w:tcPr>
          <w:p>
            <w:pPr>
              <w:spacing w:after="0"/>
            </w:pPr>
            <w:r>
              <w:rPr>
                <w:sz w:val="20"/>
              </w:rPr>
              <w:t>FR-01</w:t>
            </w:r>
          </w:p>
        </w:tc>
        <w:tc>
          <w:tcPr>
            <w:tcW w:type="dxa" w:w="7632"/>
            <w:tcMar>
              <w:top w:w="60" w:type="dxa"/>
              <w:bottom w:w="60" w:type="dxa"/>
              <w:left w:w="100" w:type="dxa"/>
              <w:right w:w="100" w:type="dxa"/>
            </w:tcMar>
          </w:tcPr>
          <w:p>
            <w:pPr>
              <w:spacing w:after="0"/>
            </w:pPr>
            <w:r>
              <w:rPr>
                <w:sz w:val="20"/>
              </w:rPr>
              <w:t>The system shall allow candidates to register and log in using Email/Password and Google OAuth.</w:t>
            </w:r>
          </w:p>
        </w:tc>
      </w:tr>
      <w:tr>
        <w:tc>
          <w:tcPr>
            <w:tcW w:type="dxa" w:w="1728"/>
            <w:tcMar>
              <w:top w:w="60" w:type="dxa"/>
              <w:bottom w:w="60" w:type="dxa"/>
              <w:left w:w="100" w:type="dxa"/>
              <w:right w:w="100" w:type="dxa"/>
            </w:tcMar>
          </w:tcPr>
          <w:p>
            <w:pPr>
              <w:spacing w:after="0"/>
            </w:pPr>
            <w:r>
              <w:rPr>
                <w:sz w:val="20"/>
              </w:rPr>
              <w:t>FR-02</w:t>
            </w:r>
          </w:p>
        </w:tc>
        <w:tc>
          <w:tcPr>
            <w:tcW w:type="dxa" w:w="7632"/>
            <w:tcMar>
              <w:top w:w="60" w:type="dxa"/>
              <w:bottom w:w="60" w:type="dxa"/>
              <w:left w:w="100" w:type="dxa"/>
              <w:right w:w="100" w:type="dxa"/>
            </w:tcMar>
          </w:tcPr>
          <w:p>
            <w:pPr>
              <w:spacing w:after="0"/>
            </w:pPr>
            <w:r>
              <w:rPr>
                <w:sz w:val="20"/>
              </w:rPr>
              <w:t>The system shall enforce mandatory email verification before permitting dashboard access for email accounts.</w:t>
            </w:r>
          </w:p>
        </w:tc>
      </w:tr>
      <w:tr>
        <w:tc>
          <w:tcPr>
            <w:tcW w:type="dxa" w:w="1728"/>
            <w:tcMar>
              <w:top w:w="60" w:type="dxa"/>
              <w:bottom w:w="60" w:type="dxa"/>
              <w:left w:w="100" w:type="dxa"/>
              <w:right w:w="100" w:type="dxa"/>
            </w:tcMar>
          </w:tcPr>
          <w:p>
            <w:pPr>
              <w:spacing w:after="0"/>
            </w:pPr>
            <w:r>
              <w:rPr>
                <w:sz w:val="20"/>
              </w:rPr>
              <w:t>FR-03</w:t>
            </w:r>
          </w:p>
        </w:tc>
        <w:tc>
          <w:tcPr>
            <w:tcW w:type="dxa" w:w="7632"/>
            <w:tcMar>
              <w:top w:w="60" w:type="dxa"/>
              <w:bottom w:w="60" w:type="dxa"/>
              <w:left w:w="100" w:type="dxa"/>
              <w:right w:w="100" w:type="dxa"/>
            </w:tcMar>
          </w:tcPr>
          <w:p>
            <w:pPr>
              <w:spacing w:after="0"/>
            </w:pPr>
            <w:r>
              <w:rPr>
                <w:sz w:val="20"/>
              </w:rPr>
              <w:t>The system shall allow candidates to complete a progressive 4-step profile onboarding wizard.</w:t>
            </w:r>
          </w:p>
        </w:tc>
      </w:tr>
      <w:tr>
        <w:tc>
          <w:tcPr>
            <w:tcW w:type="dxa" w:w="1728"/>
            <w:tcMar>
              <w:top w:w="60" w:type="dxa"/>
              <w:bottom w:w="60" w:type="dxa"/>
              <w:left w:w="100" w:type="dxa"/>
              <w:right w:w="100" w:type="dxa"/>
            </w:tcMar>
          </w:tcPr>
          <w:p>
            <w:pPr>
              <w:spacing w:after="0"/>
            </w:pPr>
            <w:r>
              <w:rPr>
                <w:sz w:val="20"/>
              </w:rPr>
              <w:t>FR-04</w:t>
            </w:r>
          </w:p>
        </w:tc>
        <w:tc>
          <w:tcPr>
            <w:tcW w:type="dxa" w:w="7632"/>
            <w:tcMar>
              <w:top w:w="60" w:type="dxa"/>
              <w:bottom w:w="60" w:type="dxa"/>
              <w:left w:w="100" w:type="dxa"/>
              <w:right w:w="100" w:type="dxa"/>
            </w:tcMar>
          </w:tcPr>
          <w:p>
            <w:pPr>
              <w:spacing w:after="0"/>
            </w:pPr>
            <w:r>
              <w:rPr>
                <w:sz w:val="20"/>
              </w:rPr>
              <w:t>The system shall allow candidates to update personal details, educational qualifications, and category relaxations.</w:t>
            </w:r>
          </w:p>
        </w:tc>
      </w:tr>
      <w:tr>
        <w:tc>
          <w:tcPr>
            <w:tcW w:type="dxa" w:w="1728"/>
            <w:tcMar>
              <w:top w:w="60" w:type="dxa"/>
              <w:bottom w:w="60" w:type="dxa"/>
              <w:left w:w="100" w:type="dxa"/>
              <w:right w:w="100" w:type="dxa"/>
            </w:tcMar>
          </w:tcPr>
          <w:p>
            <w:pPr>
              <w:spacing w:after="0"/>
            </w:pPr>
            <w:r>
              <w:rPr>
                <w:sz w:val="20"/>
              </w:rPr>
              <w:t>FR-05</w:t>
            </w:r>
          </w:p>
        </w:tc>
        <w:tc>
          <w:tcPr>
            <w:tcW w:type="dxa" w:w="7632"/>
            <w:tcMar>
              <w:top w:w="60" w:type="dxa"/>
              <w:bottom w:w="60" w:type="dxa"/>
              <w:left w:w="100" w:type="dxa"/>
              <w:right w:w="100" w:type="dxa"/>
            </w:tcMar>
          </w:tcPr>
          <w:p>
            <w:pPr>
              <w:spacing w:after="0"/>
            </w:pPr>
            <w:r>
              <w:rPr>
                <w:sz w:val="20"/>
              </w:rPr>
              <w:t>The system shall automatically filter and display examinations based on candidate eligibility criteria.</w:t>
            </w:r>
          </w:p>
        </w:tc>
      </w:tr>
      <w:tr>
        <w:tc>
          <w:tcPr>
            <w:tcW w:type="dxa" w:w="1728"/>
            <w:tcMar>
              <w:top w:w="60" w:type="dxa"/>
              <w:bottom w:w="60" w:type="dxa"/>
              <w:left w:w="100" w:type="dxa"/>
              <w:right w:w="100" w:type="dxa"/>
            </w:tcMar>
          </w:tcPr>
          <w:p>
            <w:pPr>
              <w:spacing w:after="0"/>
            </w:pPr>
            <w:r>
              <w:rPr>
                <w:sz w:val="20"/>
              </w:rPr>
              <w:t>FR-06</w:t>
            </w:r>
          </w:p>
        </w:tc>
        <w:tc>
          <w:tcPr>
            <w:tcW w:type="dxa" w:w="7632"/>
            <w:tcMar>
              <w:top w:w="60" w:type="dxa"/>
              <w:bottom w:w="60" w:type="dxa"/>
              <w:left w:w="100" w:type="dxa"/>
              <w:right w:w="100" w:type="dxa"/>
            </w:tcMar>
          </w:tcPr>
          <w:p>
            <w:pPr>
              <w:spacing w:after="0"/>
            </w:pPr>
            <w:r>
              <w:rPr>
                <w:sz w:val="20"/>
              </w:rPr>
              <w:t>The system shall provide search and filter capabilities across exam sectors, organizations, and categories.</w:t>
            </w:r>
          </w:p>
        </w:tc>
      </w:tr>
      <w:tr>
        <w:tc>
          <w:tcPr>
            <w:tcW w:type="dxa" w:w="1728"/>
            <w:tcMar>
              <w:top w:w="60" w:type="dxa"/>
              <w:bottom w:w="60" w:type="dxa"/>
              <w:left w:w="100" w:type="dxa"/>
              <w:right w:w="100" w:type="dxa"/>
            </w:tcMar>
          </w:tcPr>
          <w:p>
            <w:pPr>
              <w:spacing w:after="0"/>
            </w:pPr>
            <w:r>
              <w:rPr>
                <w:sz w:val="20"/>
              </w:rPr>
              <w:t>FR-07</w:t>
            </w:r>
          </w:p>
        </w:tc>
        <w:tc>
          <w:tcPr>
            <w:tcW w:type="dxa" w:w="7632"/>
            <w:tcMar>
              <w:top w:w="60" w:type="dxa"/>
              <w:bottom w:w="60" w:type="dxa"/>
              <w:left w:w="100" w:type="dxa"/>
              <w:right w:w="100" w:type="dxa"/>
            </w:tcMar>
          </w:tcPr>
          <w:p>
            <w:pPr>
              <w:spacing w:after="0"/>
            </w:pPr>
            <w:r>
              <w:rPr>
                <w:sz w:val="20"/>
              </w:rPr>
              <w:t>The system shall display detailed exam information including vacancy counts, eligibility rules, and important dates.</w:t>
            </w:r>
          </w:p>
        </w:tc>
      </w:tr>
      <w:tr>
        <w:tc>
          <w:tcPr>
            <w:tcW w:type="dxa" w:w="1728"/>
            <w:tcMar>
              <w:top w:w="60" w:type="dxa"/>
              <w:bottom w:w="60" w:type="dxa"/>
              <w:left w:w="100" w:type="dxa"/>
              <w:right w:w="100" w:type="dxa"/>
            </w:tcMar>
          </w:tcPr>
          <w:p>
            <w:pPr>
              <w:spacing w:after="0"/>
            </w:pPr>
            <w:r>
              <w:rPr>
                <w:sz w:val="20"/>
              </w:rPr>
              <w:t>FR-08</w:t>
            </w:r>
          </w:p>
        </w:tc>
        <w:tc>
          <w:tcPr>
            <w:tcW w:type="dxa" w:w="7632"/>
            <w:tcMar>
              <w:top w:w="60" w:type="dxa"/>
              <w:bottom w:w="60" w:type="dxa"/>
              <w:left w:w="100" w:type="dxa"/>
              <w:right w:w="100" w:type="dxa"/>
            </w:tcMar>
          </w:tcPr>
          <w:p>
            <w:pPr>
              <w:spacing w:after="0"/>
            </w:pPr>
            <w:r>
              <w:rPr>
                <w:sz w:val="20"/>
              </w:rPr>
              <w:t>The system shall allow candidates to bookmark examinations for quick tracking.</w:t>
            </w:r>
          </w:p>
        </w:tc>
      </w:tr>
      <w:tr>
        <w:tc>
          <w:tcPr>
            <w:tcW w:type="dxa" w:w="1728"/>
            <w:tcMar>
              <w:top w:w="60" w:type="dxa"/>
              <w:bottom w:w="60" w:type="dxa"/>
              <w:left w:w="100" w:type="dxa"/>
              <w:right w:w="100" w:type="dxa"/>
            </w:tcMar>
          </w:tcPr>
          <w:p>
            <w:pPr>
              <w:spacing w:after="0"/>
            </w:pPr>
            <w:r>
              <w:rPr>
                <w:sz w:val="20"/>
              </w:rPr>
              <w:t>FR-09</w:t>
            </w:r>
          </w:p>
        </w:tc>
        <w:tc>
          <w:tcPr>
            <w:tcW w:type="dxa" w:w="7632"/>
            <w:tcMar>
              <w:top w:w="60" w:type="dxa"/>
              <w:bottom w:w="60" w:type="dxa"/>
              <w:left w:w="100" w:type="dxa"/>
              <w:right w:w="100" w:type="dxa"/>
            </w:tcMar>
          </w:tcPr>
          <w:p>
            <w:pPr>
              <w:spacing w:after="0"/>
            </w:pPr>
            <w:r>
              <w:rPr>
                <w:sz w:val="20"/>
              </w:rPr>
              <w:t>The system shall maintain a Kanban application board across Bookmarked, Applied, Admit Card, Appeared, and Result stages.</w:t>
            </w:r>
          </w:p>
        </w:tc>
      </w:tr>
      <w:tr>
        <w:tc>
          <w:tcPr>
            <w:tcW w:type="dxa" w:w="1728"/>
            <w:tcMar>
              <w:top w:w="60" w:type="dxa"/>
              <w:bottom w:w="60" w:type="dxa"/>
              <w:left w:w="100" w:type="dxa"/>
              <w:right w:w="100" w:type="dxa"/>
            </w:tcMar>
          </w:tcPr>
          <w:p>
            <w:pPr>
              <w:spacing w:after="0"/>
            </w:pPr>
            <w:r>
              <w:rPr>
                <w:sz w:val="20"/>
              </w:rPr>
              <w:t>FR-10</w:t>
            </w:r>
          </w:p>
        </w:tc>
        <w:tc>
          <w:tcPr>
            <w:tcW w:type="dxa" w:w="7632"/>
            <w:tcMar>
              <w:top w:w="60" w:type="dxa"/>
              <w:bottom w:w="60" w:type="dxa"/>
              <w:left w:w="100" w:type="dxa"/>
              <w:right w:w="100" w:type="dxa"/>
            </w:tcMar>
          </w:tcPr>
          <w:p>
            <w:pPr>
              <w:spacing w:after="0"/>
            </w:pPr>
            <w:r>
              <w:rPr>
                <w:sz w:val="20"/>
              </w:rPr>
              <w:t>The system shall enable candidates to toggle deadline reminders for tracked examinations.</w:t>
            </w:r>
          </w:p>
        </w:tc>
      </w:tr>
      <w:tr>
        <w:tc>
          <w:tcPr>
            <w:tcW w:type="dxa" w:w="1728"/>
            <w:tcMar>
              <w:top w:w="60" w:type="dxa"/>
              <w:bottom w:w="60" w:type="dxa"/>
              <w:left w:w="100" w:type="dxa"/>
              <w:right w:w="100" w:type="dxa"/>
            </w:tcMar>
          </w:tcPr>
          <w:p>
            <w:pPr>
              <w:spacing w:after="0"/>
            </w:pPr>
            <w:r>
              <w:rPr>
                <w:sz w:val="20"/>
              </w:rPr>
              <w:t>FR-11</w:t>
            </w:r>
          </w:p>
        </w:tc>
        <w:tc>
          <w:tcPr>
            <w:tcW w:type="dxa" w:w="7632"/>
            <w:tcMar>
              <w:top w:w="60" w:type="dxa"/>
              <w:bottom w:w="60" w:type="dxa"/>
              <w:left w:w="100" w:type="dxa"/>
              <w:right w:w="100" w:type="dxa"/>
            </w:tcMar>
          </w:tcPr>
          <w:p>
            <w:pPr>
              <w:spacing w:after="0"/>
            </w:pPr>
            <w:r>
              <w:rPr>
                <w:sz w:val="20"/>
              </w:rPr>
              <w:t>The system shall provide an in-app notification center with unread counters for important exam deadlines.</w:t>
            </w:r>
          </w:p>
        </w:tc>
      </w:tr>
      <w:tr>
        <w:tc>
          <w:tcPr>
            <w:tcW w:type="dxa" w:w="1728"/>
            <w:tcMar>
              <w:top w:w="60" w:type="dxa"/>
              <w:bottom w:w="60" w:type="dxa"/>
              <w:left w:w="100" w:type="dxa"/>
              <w:right w:w="100" w:type="dxa"/>
            </w:tcMar>
          </w:tcPr>
          <w:p>
            <w:pPr>
              <w:spacing w:after="0"/>
            </w:pPr>
            <w:r>
              <w:rPr>
                <w:sz w:val="20"/>
              </w:rPr>
              <w:t>FR-12</w:t>
            </w:r>
          </w:p>
        </w:tc>
        <w:tc>
          <w:tcPr>
            <w:tcW w:type="dxa" w:w="7632"/>
            <w:tcMar>
              <w:top w:w="60" w:type="dxa"/>
              <w:bottom w:w="60" w:type="dxa"/>
              <w:left w:w="100" w:type="dxa"/>
              <w:right w:w="100" w:type="dxa"/>
            </w:tcMar>
          </w:tcPr>
          <w:p>
            <w:pPr>
              <w:spacing w:after="0"/>
            </w:pPr>
            <w:r>
              <w:rPr>
                <w:sz w:val="20"/>
              </w:rPr>
              <w:t>The system shall administer a psychometric Career Quiz to evaluate candidate aptitudes.</w:t>
            </w:r>
          </w:p>
        </w:tc>
      </w:tr>
      <w:tr>
        <w:tc>
          <w:tcPr>
            <w:tcW w:type="dxa" w:w="1728"/>
            <w:tcMar>
              <w:top w:w="60" w:type="dxa"/>
              <w:bottom w:w="60" w:type="dxa"/>
              <w:left w:w="100" w:type="dxa"/>
              <w:right w:w="100" w:type="dxa"/>
            </w:tcMar>
          </w:tcPr>
          <w:p>
            <w:pPr>
              <w:spacing w:after="0"/>
            </w:pPr>
            <w:r>
              <w:rPr>
                <w:sz w:val="20"/>
              </w:rPr>
              <w:t>FR-13</w:t>
            </w:r>
          </w:p>
        </w:tc>
        <w:tc>
          <w:tcPr>
            <w:tcW w:type="dxa" w:w="7632"/>
            <w:tcMar>
              <w:top w:w="60" w:type="dxa"/>
              <w:bottom w:w="60" w:type="dxa"/>
              <w:left w:w="100" w:type="dxa"/>
              <w:right w:w="100" w:type="dxa"/>
            </w:tcMar>
          </w:tcPr>
          <w:p>
            <w:pPr>
              <w:spacing w:after="0"/>
            </w:pPr>
            <w:r>
              <w:rPr>
                <w:sz w:val="20"/>
              </w:rPr>
              <w:t>The system shall calculate and render career track matches with percentage scores and recommended exams.</w:t>
            </w:r>
          </w:p>
        </w:tc>
      </w:tr>
      <w:tr>
        <w:tc>
          <w:tcPr>
            <w:tcW w:type="dxa" w:w="1728"/>
            <w:tcMar>
              <w:top w:w="60" w:type="dxa"/>
              <w:bottom w:w="60" w:type="dxa"/>
              <w:left w:w="100" w:type="dxa"/>
              <w:right w:w="100" w:type="dxa"/>
            </w:tcMar>
          </w:tcPr>
          <w:p>
            <w:pPr>
              <w:spacing w:after="0"/>
            </w:pPr>
            <w:r>
              <w:rPr>
                <w:sz w:val="20"/>
              </w:rPr>
              <w:t>FR-14</w:t>
            </w:r>
          </w:p>
        </w:tc>
        <w:tc>
          <w:tcPr>
            <w:tcW w:type="dxa" w:w="7632"/>
            <w:tcMar>
              <w:top w:w="60" w:type="dxa"/>
              <w:bottom w:w="60" w:type="dxa"/>
              <w:left w:w="100" w:type="dxa"/>
              <w:right w:w="100" w:type="dxa"/>
            </w:tcMar>
          </w:tcPr>
          <w:p>
            <w:pPr>
              <w:spacing w:after="0"/>
            </w:pPr>
            <w:r>
              <w:rPr>
                <w:sz w:val="20"/>
              </w:rPr>
              <w:t>The system shall provide a categorized Resource Hub containing exam syllabi, literature, and previous papers.</w:t>
            </w:r>
          </w:p>
        </w:tc>
      </w:tr>
      <w:tr>
        <w:tc>
          <w:tcPr>
            <w:tcW w:type="dxa" w:w="1728"/>
            <w:tcMar>
              <w:top w:w="60" w:type="dxa"/>
              <w:bottom w:w="60" w:type="dxa"/>
              <w:left w:w="100" w:type="dxa"/>
              <w:right w:w="100" w:type="dxa"/>
            </w:tcMar>
          </w:tcPr>
          <w:p>
            <w:pPr>
              <w:spacing w:after="0"/>
            </w:pPr>
            <w:r>
              <w:rPr>
                <w:sz w:val="20"/>
              </w:rPr>
              <w:t>FR-15</w:t>
            </w:r>
          </w:p>
        </w:tc>
        <w:tc>
          <w:tcPr>
            <w:tcW w:type="dxa" w:w="7632"/>
            <w:tcMar>
              <w:top w:w="60" w:type="dxa"/>
              <w:bottom w:w="60" w:type="dxa"/>
              <w:left w:w="100" w:type="dxa"/>
              <w:right w:w="100" w:type="dxa"/>
            </w:tcMar>
          </w:tcPr>
          <w:p>
            <w:pPr>
              <w:spacing w:after="0"/>
            </w:pPr>
            <w:r>
              <w:rPr>
                <w:sz w:val="20"/>
              </w:rPr>
              <w:t>The system shall persist user profile, tracker items, and preferences to Cloud Firestore in real time.</w:t>
            </w:r>
          </w:p>
        </w:tc>
      </w:tr>
    </w:tbl>
    <w:p>
      <w:pPr>
        <w:spacing w:after="120"/>
      </w:pPr>
    </w:p>
    <w:p>
      <w:pPr>
        <w:keepNext/>
        <w:spacing w:before="280" w:after="80"/>
      </w:pPr>
      <w:r>
        <w:rPr>
          <w:b/>
          <w:sz w:val="26"/>
        </w:rPr>
        <w:t>8. Non-Functional Requirements</w:t>
      </w:r>
    </w:p>
    <w:p>
      <w:pPr>
        <w:spacing w:after="120" w:line="276" w:lineRule="auto"/>
      </w:pPr>
      <w:r>
        <w:t>The non-functional requirements of the system are defined in Table 2 below:</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4680"/>
        <w:gridCol w:w="4680"/>
      </w:tblGrid>
      <w:tr>
        <w:tc>
          <w:tcPr>
            <w:tcW w:type="dxa" w:w="2592"/>
            <w:tcMar>
              <w:top w:w="80" w:type="dxa"/>
              <w:bottom w:w="80" w:type="dxa"/>
              <w:left w:w="100" w:type="dxa"/>
              <w:right w:w="100" w:type="dxa"/>
            </w:tcMar>
          </w:tcPr>
          <w:p>
            <w:pPr>
              <w:spacing w:after="0"/>
            </w:pPr>
            <w:r>
              <w:rPr>
                <w:b/>
                <w:sz w:val="20"/>
              </w:rPr>
              <w:t>ID</w:t>
            </w:r>
          </w:p>
        </w:tc>
        <w:tc>
          <w:tcPr>
            <w:tcW w:type="dxa" w:w="6768"/>
            <w:tcMar>
              <w:top w:w="80" w:type="dxa"/>
              <w:bottom w:w="80" w:type="dxa"/>
              <w:left w:w="100" w:type="dxa"/>
              <w:right w:w="100" w:type="dxa"/>
            </w:tcMar>
          </w:tcPr>
          <w:p>
            <w:pPr>
              <w:spacing w:after="0"/>
            </w:pPr>
            <w:r>
              <w:rPr>
                <w:b/>
                <w:sz w:val="20"/>
              </w:rPr>
              <w:t>Requirement</w:t>
            </w:r>
          </w:p>
        </w:tc>
      </w:tr>
      <w:tr>
        <w:tc>
          <w:tcPr>
            <w:tcW w:type="dxa" w:w="2592"/>
            <w:tcMar>
              <w:top w:w="60" w:type="dxa"/>
              <w:bottom w:w="60" w:type="dxa"/>
              <w:left w:w="100" w:type="dxa"/>
              <w:right w:w="100" w:type="dxa"/>
            </w:tcMar>
          </w:tcPr>
          <w:p>
            <w:pPr>
              <w:spacing w:after="0"/>
            </w:pPr>
            <w:r>
              <w:rPr>
                <w:sz w:val="20"/>
              </w:rPr>
              <w:t>NFR-01 Security</w:t>
            </w:r>
          </w:p>
        </w:tc>
        <w:tc>
          <w:tcPr>
            <w:tcW w:type="dxa" w:w="6768"/>
            <w:tcMar>
              <w:top w:w="60" w:type="dxa"/>
              <w:bottom w:w="60" w:type="dxa"/>
              <w:left w:w="100" w:type="dxa"/>
              <w:right w:w="100" w:type="dxa"/>
            </w:tcMar>
          </w:tcPr>
          <w:p>
            <w:pPr>
              <w:spacing w:after="0"/>
            </w:pPr>
            <w:r>
              <w:rPr>
                <w:sz w:val="20"/>
              </w:rPr>
              <w:t>All data transmission shall be encrypted using TLS/SSL. Firestore security rules shall restrict document access exclusively to authenticated owners.</w:t>
            </w:r>
          </w:p>
        </w:tc>
      </w:tr>
      <w:tr>
        <w:tc>
          <w:tcPr>
            <w:tcW w:type="dxa" w:w="2592"/>
            <w:tcMar>
              <w:top w:w="60" w:type="dxa"/>
              <w:bottom w:w="60" w:type="dxa"/>
              <w:left w:w="100" w:type="dxa"/>
              <w:right w:w="100" w:type="dxa"/>
            </w:tcMar>
          </w:tcPr>
          <w:p>
            <w:pPr>
              <w:spacing w:after="0"/>
            </w:pPr>
            <w:r>
              <w:rPr>
                <w:sz w:val="20"/>
              </w:rPr>
              <w:t>NFR-02 Privacy</w:t>
            </w:r>
          </w:p>
        </w:tc>
        <w:tc>
          <w:tcPr>
            <w:tcW w:type="dxa" w:w="6768"/>
            <w:tcMar>
              <w:top w:w="60" w:type="dxa"/>
              <w:bottom w:w="60" w:type="dxa"/>
              <w:left w:w="100" w:type="dxa"/>
              <w:right w:w="100" w:type="dxa"/>
            </w:tcMar>
          </w:tcPr>
          <w:p>
            <w:pPr>
              <w:spacing w:after="0"/>
            </w:pPr>
            <w:r>
              <w:rPr>
                <w:sz w:val="20"/>
              </w:rPr>
              <w:t>Candidate academic and demographic information shall not be exposed in public logs or shared with third parties.</w:t>
            </w:r>
          </w:p>
        </w:tc>
      </w:tr>
      <w:tr>
        <w:tc>
          <w:tcPr>
            <w:tcW w:type="dxa" w:w="2592"/>
            <w:tcMar>
              <w:top w:w="60" w:type="dxa"/>
              <w:bottom w:w="60" w:type="dxa"/>
              <w:left w:w="100" w:type="dxa"/>
              <w:right w:w="100" w:type="dxa"/>
            </w:tcMar>
          </w:tcPr>
          <w:p>
            <w:pPr>
              <w:spacing w:after="0"/>
            </w:pPr>
            <w:r>
              <w:rPr>
                <w:sz w:val="20"/>
              </w:rPr>
              <w:t>NFR-03 Performance</w:t>
            </w:r>
          </w:p>
        </w:tc>
        <w:tc>
          <w:tcPr>
            <w:tcW w:type="dxa" w:w="6768"/>
            <w:tcMar>
              <w:top w:w="60" w:type="dxa"/>
              <w:bottom w:w="60" w:type="dxa"/>
              <w:left w:w="100" w:type="dxa"/>
              <w:right w:w="100" w:type="dxa"/>
            </w:tcMar>
          </w:tcPr>
          <w:p>
            <w:pPr>
              <w:spacing w:after="0"/>
            </w:pPr>
            <w:r>
              <w:rPr>
                <w:sz w:val="20"/>
              </w:rPr>
              <w:t>The web application shall achieve an initial page load time under 3 seconds on standard broadband connections.</w:t>
            </w:r>
          </w:p>
        </w:tc>
      </w:tr>
      <w:tr>
        <w:tc>
          <w:tcPr>
            <w:tcW w:type="dxa" w:w="2592"/>
            <w:tcMar>
              <w:top w:w="60" w:type="dxa"/>
              <w:bottom w:w="60" w:type="dxa"/>
              <w:left w:w="100" w:type="dxa"/>
              <w:right w:w="100" w:type="dxa"/>
            </w:tcMar>
          </w:tcPr>
          <w:p>
            <w:pPr>
              <w:spacing w:after="0"/>
            </w:pPr>
            <w:r>
              <w:rPr>
                <w:sz w:val="20"/>
              </w:rPr>
              <w:t>NFR-04 Availability</w:t>
            </w:r>
          </w:p>
        </w:tc>
        <w:tc>
          <w:tcPr>
            <w:tcW w:type="dxa" w:w="6768"/>
            <w:tcMar>
              <w:top w:w="60" w:type="dxa"/>
              <w:bottom w:w="60" w:type="dxa"/>
              <w:left w:w="100" w:type="dxa"/>
              <w:right w:w="100" w:type="dxa"/>
            </w:tcMar>
          </w:tcPr>
          <w:p>
            <w:pPr>
              <w:spacing w:after="0"/>
            </w:pPr>
            <w:r>
              <w:rPr>
                <w:sz w:val="20"/>
              </w:rPr>
              <w:t>The platform shall leverage Firebase cloud infrastructure to maintain high availability and reliability.</w:t>
            </w:r>
          </w:p>
        </w:tc>
      </w:tr>
      <w:tr>
        <w:tc>
          <w:tcPr>
            <w:tcW w:type="dxa" w:w="2592"/>
            <w:tcMar>
              <w:top w:w="60" w:type="dxa"/>
              <w:bottom w:w="60" w:type="dxa"/>
              <w:left w:w="100" w:type="dxa"/>
              <w:right w:w="100" w:type="dxa"/>
            </w:tcMar>
          </w:tcPr>
          <w:p>
            <w:pPr>
              <w:spacing w:after="0"/>
            </w:pPr>
            <w:r>
              <w:rPr>
                <w:sz w:val="20"/>
              </w:rPr>
              <w:t>NFR-05 Usability</w:t>
            </w:r>
          </w:p>
        </w:tc>
        <w:tc>
          <w:tcPr>
            <w:tcW w:type="dxa" w:w="6768"/>
            <w:tcMar>
              <w:top w:w="60" w:type="dxa"/>
              <w:bottom w:w="60" w:type="dxa"/>
              <w:left w:w="100" w:type="dxa"/>
              <w:right w:w="100" w:type="dxa"/>
            </w:tcMar>
          </w:tcPr>
          <w:p>
            <w:pPr>
              <w:spacing w:after="0"/>
            </w:pPr>
            <w:r>
              <w:rPr>
                <w:sz w:val="20"/>
              </w:rPr>
              <w:t>The interface shall follow responsive design principles, providing intuitive navigation across desktop and mobile devices.</w:t>
            </w:r>
          </w:p>
        </w:tc>
      </w:tr>
      <w:tr>
        <w:tc>
          <w:tcPr>
            <w:tcW w:type="dxa" w:w="2592"/>
            <w:tcMar>
              <w:top w:w="60" w:type="dxa"/>
              <w:bottom w:w="60" w:type="dxa"/>
              <w:left w:w="100" w:type="dxa"/>
              <w:right w:w="100" w:type="dxa"/>
            </w:tcMar>
          </w:tcPr>
          <w:p>
            <w:pPr>
              <w:spacing w:after="0"/>
            </w:pPr>
            <w:r>
              <w:rPr>
                <w:sz w:val="20"/>
              </w:rPr>
              <w:t>NFR-06 Maintainability</w:t>
            </w:r>
          </w:p>
        </w:tc>
        <w:tc>
          <w:tcPr>
            <w:tcW w:type="dxa" w:w="6768"/>
            <w:tcMar>
              <w:top w:w="60" w:type="dxa"/>
              <w:bottom w:w="60" w:type="dxa"/>
              <w:left w:w="100" w:type="dxa"/>
              <w:right w:w="100" w:type="dxa"/>
            </w:tcMar>
          </w:tcPr>
          <w:p>
            <w:pPr>
              <w:spacing w:after="0"/>
            </w:pPr>
            <w:r>
              <w:rPr>
                <w:sz w:val="20"/>
              </w:rPr>
              <w:t>The codebase shall be structured modularly in TypeScript with clear component separation and centralized state management.</w:t>
            </w:r>
          </w:p>
        </w:tc>
      </w:tr>
      <w:tr>
        <w:tc>
          <w:tcPr>
            <w:tcW w:type="dxa" w:w="2592"/>
            <w:tcMar>
              <w:top w:w="60" w:type="dxa"/>
              <w:bottom w:w="60" w:type="dxa"/>
              <w:left w:w="100" w:type="dxa"/>
              <w:right w:w="100" w:type="dxa"/>
            </w:tcMar>
          </w:tcPr>
          <w:p>
            <w:pPr>
              <w:spacing w:after="0"/>
            </w:pPr>
            <w:r>
              <w:rPr>
                <w:sz w:val="20"/>
              </w:rPr>
              <w:t>NFR-07 Scalability</w:t>
            </w:r>
          </w:p>
        </w:tc>
        <w:tc>
          <w:tcPr>
            <w:tcW w:type="dxa" w:w="6768"/>
            <w:tcMar>
              <w:top w:w="60" w:type="dxa"/>
              <w:bottom w:w="60" w:type="dxa"/>
              <w:left w:w="100" w:type="dxa"/>
              <w:right w:w="100" w:type="dxa"/>
            </w:tcMar>
          </w:tcPr>
          <w:p>
            <w:pPr>
              <w:spacing w:after="0"/>
            </w:pPr>
            <w:r>
              <w:rPr>
                <w:sz w:val="20"/>
              </w:rPr>
              <w:t>The Firestore NoSQL schema shall support rapid growth in user base and exam records without requiring schema migrations.</w:t>
            </w:r>
          </w:p>
        </w:tc>
      </w:tr>
      <w:tr>
        <w:tc>
          <w:tcPr>
            <w:tcW w:type="dxa" w:w="2592"/>
            <w:tcMar>
              <w:top w:w="60" w:type="dxa"/>
              <w:bottom w:w="60" w:type="dxa"/>
              <w:left w:w="100" w:type="dxa"/>
              <w:right w:w="100" w:type="dxa"/>
            </w:tcMar>
          </w:tcPr>
          <w:p>
            <w:pPr>
              <w:spacing w:after="0"/>
            </w:pPr>
            <w:r>
              <w:rPr>
                <w:sz w:val="20"/>
              </w:rPr>
              <w:t>NFR-08 Reliability</w:t>
            </w:r>
          </w:p>
        </w:tc>
        <w:tc>
          <w:tcPr>
            <w:tcW w:type="dxa" w:w="6768"/>
            <w:tcMar>
              <w:top w:w="60" w:type="dxa"/>
              <w:bottom w:w="60" w:type="dxa"/>
              <w:left w:w="100" w:type="dxa"/>
              <w:right w:w="100" w:type="dxa"/>
            </w:tcMar>
          </w:tcPr>
          <w:p>
            <w:pPr>
              <w:spacing w:after="0"/>
            </w:pPr>
            <w:r>
              <w:rPr>
                <w:sz w:val="20"/>
              </w:rPr>
              <w:t>The client application shall handle network disruptions gracefully with appropriate user feedback and recovery.</w:t>
            </w:r>
          </w:p>
        </w:tc>
      </w:tr>
    </w:tbl>
    <w:p>
      <w:pPr>
        <w:spacing w:after="120"/>
      </w:pPr>
    </w:p>
    <w:p>
      <w:pPr>
        <w:keepNext/>
        <w:spacing w:before="280" w:after="80"/>
      </w:pPr>
      <w:r>
        <w:rPr>
          <w:b/>
          <w:sz w:val="26"/>
        </w:rPr>
        <w:t>9. External Interface Requirements</w:t>
      </w:r>
    </w:p>
    <w:p>
      <w:pPr>
        <w:keepNext/>
        <w:spacing w:before="200" w:after="60"/>
      </w:pPr>
      <w:r>
        <w:rPr>
          <w:b/>
          <w:sz w:val="23"/>
        </w:rPr>
        <w:t>9.1 User Interface</w:t>
      </w:r>
    </w:p>
    <w:p>
      <w:pPr>
        <w:spacing w:after="120" w:line="276" w:lineRule="auto"/>
      </w:pPr>
      <w:r>
        <w:t>The user interface is implemented in React with responsive CSS. It includes dedicated views for Landing, Authentication, Profile Onboarding, Candidate Dashboard, Exam Catalog, Exam Details, Application Tracker, Career Quiz, Career Results, Resource Library, and Notification Center.</w:t>
      </w:r>
    </w:p>
    <w:p>
      <w:pPr>
        <w:keepNext/>
        <w:spacing w:before="200" w:after="60"/>
      </w:pPr>
      <w:r>
        <w:rPr>
          <w:b/>
          <w:sz w:val="23"/>
        </w:rPr>
        <w:t>9.2 Backend Interface</w:t>
      </w:r>
    </w:p>
    <w:p>
      <w:pPr>
        <w:spacing w:after="120" w:line="276" w:lineRule="auto"/>
      </w:pPr>
      <w:r>
        <w:t>The application interfaces directly with Firebase Authentication SDK for session management and Cloud Firestore JavaScript SDK for real-time document CRUD operations.</w:t>
      </w:r>
    </w:p>
    <w:p>
      <w:pPr>
        <w:keepNext/>
        <w:spacing w:before="200" w:after="60"/>
      </w:pPr>
      <w:r>
        <w:rPr>
          <w:b/>
          <w:sz w:val="23"/>
        </w:rPr>
        <w:t>9.3 Database Interface</w:t>
      </w:r>
    </w:p>
    <w:p>
      <w:pPr>
        <w:spacing w:after="120" w:line="276" w:lineRule="auto"/>
      </w:pPr>
      <w:r>
        <w:t>The client communicates with Cloud Firestore over secure WebSockets and HTTPS protocols, executing structured document queries scoped by user UID.</w:t>
      </w:r>
    </w:p>
    <w:p>
      <w:pPr>
        <w:keepNext/>
        <w:spacing w:before="200" w:after="60"/>
      </w:pPr>
      <w:r>
        <w:rPr>
          <w:b/>
          <w:sz w:val="23"/>
        </w:rPr>
        <w:t>9.4 External Services</w:t>
      </w:r>
    </w:p>
    <w:p>
      <w:pPr>
        <w:spacing w:after="120" w:line="276" w:lineRule="auto"/>
      </w:pPr>
      <w:r>
        <w:t>The platform integrates Google OAuth 2.0 identity providers and automated transactional email dispatch services provided by Firebase.</w:t>
      </w:r>
    </w:p>
    <w:p>
      <w:pPr>
        <w:keepNext/>
        <w:spacing w:before="280" w:after="80"/>
      </w:pPr>
      <w:r>
        <w:rPr>
          <w:b/>
          <w:sz w:val="26"/>
        </w:rPr>
        <w:t>10. Data Requirements</w:t>
      </w:r>
    </w:p>
    <w:p>
      <w:pPr>
        <w:spacing w:after="120" w:line="276" w:lineRule="auto"/>
      </w:pPr>
      <w:r>
        <w:t>The system maintains structured data for candidates, educational backgrounds, exam definitions, application tracker items, and notification logs. Candidate inputs are validated on the client side prior to cloud persistence.</w:t>
      </w:r>
    </w:p>
    <w:p>
      <w:pPr>
        <w:keepNext/>
        <w:spacing w:before="280" w:after="80"/>
      </w:pPr>
      <w:r>
        <w:rPr>
          <w:b/>
          <w:sz w:val="26"/>
        </w:rPr>
        <w:t>11. Database Requirements</w:t>
      </w:r>
    </w:p>
    <w:p>
      <w:pPr>
        <w:spacing w:after="120" w:line="276" w:lineRule="auto"/>
      </w:pPr>
      <w:r>
        <w:t>The database entities and document structures stored in Cloud Firestore are summarized in Table 3:</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3120"/>
        <w:gridCol w:w="3120"/>
        <w:gridCol w:w="3120"/>
      </w:tblGrid>
      <w:tr>
        <w:tc>
          <w:tcPr>
            <w:tcW w:type="dxa" w:w="2160"/>
            <w:tcMar>
              <w:top w:w="80" w:type="dxa"/>
              <w:bottom w:w="80" w:type="dxa"/>
              <w:left w:w="100" w:type="dxa"/>
              <w:right w:w="100" w:type="dxa"/>
            </w:tcMar>
          </w:tcPr>
          <w:p>
            <w:pPr>
              <w:spacing w:after="0"/>
            </w:pPr>
            <w:r>
              <w:rPr>
                <w:b/>
                <w:sz w:val="20"/>
              </w:rPr>
              <w:t>Entity</w:t>
            </w:r>
          </w:p>
        </w:tc>
        <w:tc>
          <w:tcPr>
            <w:tcW w:type="dxa" w:w="3888"/>
            <w:tcMar>
              <w:top w:w="80" w:type="dxa"/>
              <w:bottom w:w="80" w:type="dxa"/>
              <w:left w:w="100" w:type="dxa"/>
              <w:right w:w="100" w:type="dxa"/>
            </w:tcMar>
          </w:tcPr>
          <w:p>
            <w:pPr>
              <w:spacing w:after="0"/>
            </w:pPr>
            <w:r>
              <w:rPr>
                <w:b/>
                <w:sz w:val="20"/>
              </w:rPr>
              <w:t>Key Fields</w:t>
            </w:r>
          </w:p>
        </w:tc>
        <w:tc>
          <w:tcPr>
            <w:tcW w:type="dxa" w:w="3312"/>
            <w:tcMar>
              <w:top w:w="80" w:type="dxa"/>
              <w:bottom w:w="80" w:type="dxa"/>
              <w:left w:w="100" w:type="dxa"/>
              <w:right w:w="100" w:type="dxa"/>
            </w:tcMar>
          </w:tcPr>
          <w:p>
            <w:pPr>
              <w:spacing w:after="0"/>
            </w:pPr>
            <w:r>
              <w:rPr>
                <w:b/>
                <w:sz w:val="20"/>
              </w:rPr>
              <w:t>Purpose</w:t>
            </w:r>
          </w:p>
        </w:tc>
      </w:tr>
      <w:tr>
        <w:tc>
          <w:tcPr>
            <w:tcW w:type="dxa" w:w="2160"/>
            <w:tcMar>
              <w:top w:w="60" w:type="dxa"/>
              <w:bottom w:w="60" w:type="dxa"/>
              <w:left w:w="100" w:type="dxa"/>
              <w:right w:w="100" w:type="dxa"/>
            </w:tcMar>
          </w:tcPr>
          <w:p>
            <w:pPr>
              <w:spacing w:after="0"/>
            </w:pPr>
            <w:r>
              <w:rPr>
                <w:sz w:val="20"/>
              </w:rPr>
              <w:t>User</w:t>
            </w:r>
          </w:p>
        </w:tc>
        <w:tc>
          <w:tcPr>
            <w:tcW w:type="dxa" w:w="3888"/>
            <w:tcMar>
              <w:top w:w="60" w:type="dxa"/>
              <w:bottom w:w="60" w:type="dxa"/>
              <w:left w:w="100" w:type="dxa"/>
              <w:right w:w="100" w:type="dxa"/>
            </w:tcMar>
          </w:tcPr>
          <w:p>
            <w:pPr>
              <w:spacing w:after="0"/>
            </w:pPr>
            <w:r>
              <w:rPr>
                <w:sz w:val="20"/>
              </w:rPr>
              <w:t>uid, email, isEmailVerified, createdAt</w:t>
            </w:r>
          </w:p>
        </w:tc>
        <w:tc>
          <w:tcPr>
            <w:tcW w:type="dxa" w:w="3312"/>
            <w:tcMar>
              <w:top w:w="60" w:type="dxa"/>
              <w:bottom w:w="60" w:type="dxa"/>
              <w:left w:w="100" w:type="dxa"/>
              <w:right w:w="100" w:type="dxa"/>
            </w:tcMar>
          </w:tcPr>
          <w:p>
            <w:pPr>
              <w:spacing w:after="0"/>
            </w:pPr>
            <w:r>
              <w:rPr>
                <w:sz w:val="20"/>
              </w:rPr>
              <w:t>Authentication and account identification</w:t>
            </w:r>
          </w:p>
        </w:tc>
      </w:tr>
      <w:tr>
        <w:tc>
          <w:tcPr>
            <w:tcW w:type="dxa" w:w="2160"/>
            <w:tcMar>
              <w:top w:w="60" w:type="dxa"/>
              <w:bottom w:w="60" w:type="dxa"/>
              <w:left w:w="100" w:type="dxa"/>
              <w:right w:w="100" w:type="dxa"/>
            </w:tcMar>
          </w:tcPr>
          <w:p>
            <w:pPr>
              <w:spacing w:after="0"/>
            </w:pPr>
            <w:r>
              <w:rPr>
                <w:sz w:val="20"/>
              </w:rPr>
              <w:t>UserProfile</w:t>
            </w:r>
          </w:p>
        </w:tc>
        <w:tc>
          <w:tcPr>
            <w:tcW w:type="dxa" w:w="3888"/>
            <w:tcMar>
              <w:top w:w="60" w:type="dxa"/>
              <w:bottom w:w="60" w:type="dxa"/>
              <w:left w:w="100" w:type="dxa"/>
              <w:right w:w="100" w:type="dxa"/>
            </w:tcMar>
          </w:tcPr>
          <w:p>
            <w:pPr>
              <w:spacing w:after="0"/>
            </w:pPr>
            <w:r>
              <w:rPr>
                <w:sz w:val="20"/>
              </w:rPr>
              <w:t>name, dob, gender, state, category, disabilityStatus, preferredTypes, isOnboarded</w:t>
            </w:r>
          </w:p>
        </w:tc>
        <w:tc>
          <w:tcPr>
            <w:tcW w:type="dxa" w:w="3312"/>
            <w:tcMar>
              <w:top w:w="60" w:type="dxa"/>
              <w:bottom w:w="60" w:type="dxa"/>
              <w:left w:w="100" w:type="dxa"/>
              <w:right w:w="100" w:type="dxa"/>
            </w:tcMar>
          </w:tcPr>
          <w:p>
            <w:pPr>
              <w:spacing w:after="0"/>
            </w:pPr>
            <w:r>
              <w:rPr>
                <w:sz w:val="20"/>
              </w:rPr>
              <w:t>Candidate demographic and eligibility profile</w:t>
            </w:r>
          </w:p>
        </w:tc>
      </w:tr>
      <w:tr>
        <w:tc>
          <w:tcPr>
            <w:tcW w:type="dxa" w:w="2160"/>
            <w:tcMar>
              <w:top w:w="60" w:type="dxa"/>
              <w:bottom w:w="60" w:type="dxa"/>
              <w:left w:w="100" w:type="dxa"/>
              <w:right w:w="100" w:type="dxa"/>
            </w:tcMar>
          </w:tcPr>
          <w:p>
            <w:pPr>
              <w:spacing w:after="0"/>
            </w:pPr>
            <w:r>
              <w:rPr>
                <w:sz w:val="20"/>
              </w:rPr>
              <w:t>EducationEntry</w:t>
            </w:r>
          </w:p>
        </w:tc>
        <w:tc>
          <w:tcPr>
            <w:tcW w:type="dxa" w:w="3888"/>
            <w:tcMar>
              <w:top w:w="60" w:type="dxa"/>
              <w:bottom w:w="60" w:type="dxa"/>
              <w:left w:w="100" w:type="dxa"/>
              <w:right w:w="100" w:type="dxa"/>
            </w:tcMar>
          </w:tcPr>
          <w:p>
            <w:pPr>
              <w:spacing w:after="0"/>
            </w:pPr>
            <w:r>
              <w:rPr>
                <w:sz w:val="20"/>
              </w:rPr>
              <w:t>qualification, field, institution, year, score</w:t>
            </w:r>
          </w:p>
        </w:tc>
        <w:tc>
          <w:tcPr>
            <w:tcW w:type="dxa" w:w="3312"/>
            <w:tcMar>
              <w:top w:w="60" w:type="dxa"/>
              <w:bottom w:w="60" w:type="dxa"/>
              <w:left w:w="100" w:type="dxa"/>
              <w:right w:w="100" w:type="dxa"/>
            </w:tcMar>
          </w:tcPr>
          <w:p>
            <w:pPr>
              <w:spacing w:after="0"/>
            </w:pPr>
            <w:r>
              <w:rPr>
                <w:sz w:val="20"/>
              </w:rPr>
              <w:t>Academic degree records for qualification matching</w:t>
            </w:r>
          </w:p>
        </w:tc>
      </w:tr>
      <w:tr>
        <w:tc>
          <w:tcPr>
            <w:tcW w:type="dxa" w:w="2160"/>
            <w:tcMar>
              <w:top w:w="60" w:type="dxa"/>
              <w:bottom w:w="60" w:type="dxa"/>
              <w:left w:w="100" w:type="dxa"/>
              <w:right w:w="100" w:type="dxa"/>
            </w:tcMar>
          </w:tcPr>
          <w:p>
            <w:pPr>
              <w:spacing w:after="0"/>
            </w:pPr>
            <w:r>
              <w:rPr>
                <w:sz w:val="20"/>
              </w:rPr>
              <w:t>Exam</w:t>
            </w:r>
          </w:p>
        </w:tc>
        <w:tc>
          <w:tcPr>
            <w:tcW w:type="dxa" w:w="3888"/>
            <w:tcMar>
              <w:top w:w="60" w:type="dxa"/>
              <w:bottom w:w="60" w:type="dxa"/>
              <w:left w:w="100" w:type="dxa"/>
              <w:right w:w="100" w:type="dxa"/>
            </w:tcMar>
          </w:tcPr>
          <w:p>
            <w:pPr>
              <w:spacing w:after="0"/>
            </w:pPr>
            <w:r>
              <w:rPr>
                <w:sz w:val="20"/>
              </w:rPr>
              <w:t>id, name, shortName, organization, type, vacancies, deadlineDate, examDate, eligibility</w:t>
            </w:r>
          </w:p>
        </w:tc>
        <w:tc>
          <w:tcPr>
            <w:tcW w:type="dxa" w:w="3312"/>
            <w:tcMar>
              <w:top w:w="60" w:type="dxa"/>
              <w:bottom w:w="60" w:type="dxa"/>
              <w:left w:w="100" w:type="dxa"/>
              <w:right w:w="100" w:type="dxa"/>
            </w:tcMar>
          </w:tcPr>
          <w:p>
            <w:pPr>
              <w:spacing w:after="0"/>
            </w:pPr>
            <w:r>
              <w:rPr>
                <w:sz w:val="20"/>
              </w:rPr>
              <w:t>Curated government examination catalog</w:t>
            </w:r>
          </w:p>
        </w:tc>
      </w:tr>
      <w:tr>
        <w:tc>
          <w:tcPr>
            <w:tcW w:type="dxa" w:w="2160"/>
            <w:tcMar>
              <w:top w:w="60" w:type="dxa"/>
              <w:bottom w:w="60" w:type="dxa"/>
              <w:left w:w="100" w:type="dxa"/>
              <w:right w:w="100" w:type="dxa"/>
            </w:tcMar>
          </w:tcPr>
          <w:p>
            <w:pPr>
              <w:spacing w:after="0"/>
            </w:pPr>
            <w:r>
              <w:rPr>
                <w:sz w:val="20"/>
              </w:rPr>
              <w:t>TrackerItem</w:t>
            </w:r>
          </w:p>
        </w:tc>
        <w:tc>
          <w:tcPr>
            <w:tcW w:type="dxa" w:w="3888"/>
            <w:tcMar>
              <w:top w:w="60" w:type="dxa"/>
              <w:bottom w:w="60" w:type="dxa"/>
              <w:left w:w="100" w:type="dxa"/>
              <w:right w:w="100" w:type="dxa"/>
            </w:tcMar>
          </w:tcPr>
          <w:p>
            <w:pPr>
              <w:spacing w:after="0"/>
            </w:pPr>
            <w:r>
              <w:rPr>
                <w:sz w:val="20"/>
              </w:rPr>
              <w:t>id, examId, examName, organization, deadlineDate, status, hasReminder, reminderDate</w:t>
            </w:r>
          </w:p>
        </w:tc>
        <w:tc>
          <w:tcPr>
            <w:tcW w:type="dxa" w:w="3312"/>
            <w:tcMar>
              <w:top w:w="60" w:type="dxa"/>
              <w:bottom w:w="60" w:type="dxa"/>
              <w:left w:w="100" w:type="dxa"/>
              <w:right w:w="100" w:type="dxa"/>
            </w:tcMar>
          </w:tcPr>
          <w:p>
            <w:pPr>
              <w:spacing w:after="0"/>
            </w:pPr>
            <w:r>
              <w:rPr>
                <w:sz w:val="20"/>
              </w:rPr>
              <w:t>Active candidate exam tracking pipeline</w:t>
            </w:r>
          </w:p>
        </w:tc>
      </w:tr>
      <w:tr>
        <w:tc>
          <w:tcPr>
            <w:tcW w:type="dxa" w:w="2160"/>
            <w:tcMar>
              <w:top w:w="60" w:type="dxa"/>
              <w:bottom w:w="60" w:type="dxa"/>
              <w:left w:w="100" w:type="dxa"/>
              <w:right w:w="100" w:type="dxa"/>
            </w:tcMar>
          </w:tcPr>
          <w:p>
            <w:pPr>
              <w:spacing w:after="0"/>
            </w:pPr>
            <w:r>
              <w:rPr>
                <w:sz w:val="20"/>
              </w:rPr>
              <w:t>NotificationItem</w:t>
            </w:r>
          </w:p>
        </w:tc>
        <w:tc>
          <w:tcPr>
            <w:tcW w:type="dxa" w:w="3888"/>
            <w:tcMar>
              <w:top w:w="60" w:type="dxa"/>
              <w:bottom w:w="60" w:type="dxa"/>
              <w:left w:w="100" w:type="dxa"/>
              <w:right w:w="100" w:type="dxa"/>
            </w:tcMar>
          </w:tcPr>
          <w:p>
            <w:pPr>
              <w:spacing w:after="0"/>
            </w:pPr>
            <w:r>
              <w:rPr>
                <w:sz w:val="20"/>
              </w:rPr>
              <w:t>id, title, message, date, isUnread, examId</w:t>
            </w:r>
          </w:p>
        </w:tc>
        <w:tc>
          <w:tcPr>
            <w:tcW w:type="dxa" w:w="3312"/>
            <w:tcMar>
              <w:top w:w="60" w:type="dxa"/>
              <w:bottom w:w="60" w:type="dxa"/>
              <w:left w:w="100" w:type="dxa"/>
              <w:right w:w="100" w:type="dxa"/>
            </w:tcMar>
          </w:tcPr>
          <w:p>
            <w:pPr>
              <w:spacing w:after="0"/>
            </w:pPr>
            <w:r>
              <w:rPr>
                <w:sz w:val="20"/>
              </w:rPr>
              <w:t>Deadline and system alert notifications</w:t>
            </w:r>
          </w:p>
        </w:tc>
      </w:tr>
      <w:tr>
        <w:tc>
          <w:tcPr>
            <w:tcW w:type="dxa" w:w="2160"/>
            <w:tcMar>
              <w:top w:w="60" w:type="dxa"/>
              <w:bottom w:w="60" w:type="dxa"/>
              <w:left w:w="100" w:type="dxa"/>
              <w:right w:w="100" w:type="dxa"/>
            </w:tcMar>
          </w:tcPr>
          <w:p>
            <w:pPr>
              <w:spacing w:after="0"/>
            </w:pPr>
            <w:r>
              <w:rPr>
                <w:sz w:val="20"/>
              </w:rPr>
              <w:t>CareerResult</w:t>
            </w:r>
          </w:p>
        </w:tc>
        <w:tc>
          <w:tcPr>
            <w:tcW w:type="dxa" w:w="3888"/>
            <w:tcMar>
              <w:top w:w="60" w:type="dxa"/>
              <w:bottom w:w="60" w:type="dxa"/>
              <w:left w:w="100" w:type="dxa"/>
              <w:right w:w="100" w:type="dxa"/>
            </w:tcMar>
          </w:tcPr>
          <w:p>
            <w:pPr>
              <w:spacing w:after="0"/>
            </w:pPr>
            <w:r>
              <w:rPr>
                <w:sz w:val="20"/>
              </w:rPr>
              <w:t>topCareer, matchPercent, secondaryCareers, suggestedExamIds</w:t>
            </w:r>
          </w:p>
        </w:tc>
        <w:tc>
          <w:tcPr>
            <w:tcW w:type="dxa" w:w="3312"/>
            <w:tcMar>
              <w:top w:w="60" w:type="dxa"/>
              <w:bottom w:w="60" w:type="dxa"/>
              <w:left w:w="100" w:type="dxa"/>
              <w:right w:w="100" w:type="dxa"/>
            </w:tcMar>
          </w:tcPr>
          <w:p>
            <w:pPr>
              <w:spacing w:after="0"/>
            </w:pPr>
            <w:r>
              <w:rPr>
                <w:sz w:val="20"/>
              </w:rPr>
              <w:t>Psychometric career test results</w:t>
            </w:r>
          </w:p>
        </w:tc>
      </w:tr>
    </w:tbl>
    <w:p>
      <w:pPr>
        <w:spacing w:after="120"/>
      </w:pPr>
    </w:p>
    <w:p>
      <w:pPr>
        <w:keepNext/>
        <w:spacing w:before="280" w:after="80"/>
      </w:pPr>
      <w:r>
        <w:rPr>
          <w:b/>
          <w:sz w:val="26"/>
        </w:rPr>
        <w:t>12. Use Case Analysis</w:t>
      </w:r>
    </w:p>
    <w:p>
      <w:pPr>
        <w:spacing w:after="120" w:line="276" w:lineRule="auto"/>
      </w:pPr>
      <w:r>
        <w:t>The key user interactions and use cases supported by the system are summarized in Table 4:</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4680"/>
        <w:gridCol w:w="4680"/>
      </w:tblGrid>
      <w:tr>
        <w:tc>
          <w:tcPr>
            <w:tcW w:type="dxa" w:w="1728"/>
            <w:tcMar>
              <w:top w:w="80" w:type="dxa"/>
              <w:bottom w:w="80" w:type="dxa"/>
              <w:left w:w="100" w:type="dxa"/>
              <w:right w:w="100" w:type="dxa"/>
            </w:tcMar>
          </w:tcPr>
          <w:p>
            <w:pPr>
              <w:spacing w:after="0"/>
            </w:pPr>
            <w:r>
              <w:rPr>
                <w:b/>
                <w:sz w:val="20"/>
              </w:rPr>
              <w:t>ID</w:t>
            </w:r>
          </w:p>
        </w:tc>
        <w:tc>
          <w:tcPr>
            <w:tcW w:type="dxa" w:w="7632"/>
            <w:tcMar>
              <w:top w:w="80" w:type="dxa"/>
              <w:bottom w:w="80" w:type="dxa"/>
              <w:left w:w="100" w:type="dxa"/>
              <w:right w:w="100" w:type="dxa"/>
            </w:tcMar>
          </w:tcPr>
          <w:p>
            <w:pPr>
              <w:spacing w:after="0"/>
            </w:pPr>
            <w:r>
              <w:rPr>
                <w:b/>
                <w:sz w:val="20"/>
              </w:rPr>
              <w:t>Requirement</w:t>
            </w:r>
          </w:p>
        </w:tc>
      </w:tr>
      <w:tr>
        <w:tc>
          <w:tcPr>
            <w:tcW w:type="dxa" w:w="1728"/>
            <w:tcMar>
              <w:top w:w="60" w:type="dxa"/>
              <w:bottom w:w="60" w:type="dxa"/>
              <w:left w:w="100" w:type="dxa"/>
              <w:right w:w="100" w:type="dxa"/>
            </w:tcMar>
          </w:tcPr>
          <w:p>
            <w:pPr>
              <w:spacing w:after="0"/>
            </w:pPr>
            <w:r>
              <w:rPr>
                <w:sz w:val="20"/>
              </w:rPr>
              <w:t>UC-01</w:t>
            </w:r>
          </w:p>
        </w:tc>
        <w:tc>
          <w:tcPr>
            <w:tcW w:type="dxa" w:w="7632"/>
            <w:tcMar>
              <w:top w:w="60" w:type="dxa"/>
              <w:bottom w:w="60" w:type="dxa"/>
              <w:left w:w="100" w:type="dxa"/>
              <w:right w:w="100" w:type="dxa"/>
            </w:tcMar>
          </w:tcPr>
          <w:p>
            <w:pPr>
              <w:spacing w:after="0"/>
            </w:pPr>
            <w:r>
              <w:rPr>
                <w:sz w:val="20"/>
              </w:rPr>
              <w:t>Candidate Registration - Candidate creates account via Email or Google OAuth.</w:t>
            </w:r>
          </w:p>
        </w:tc>
      </w:tr>
      <w:tr>
        <w:tc>
          <w:tcPr>
            <w:tcW w:type="dxa" w:w="1728"/>
            <w:tcMar>
              <w:top w:w="60" w:type="dxa"/>
              <w:bottom w:w="60" w:type="dxa"/>
              <w:left w:w="100" w:type="dxa"/>
              <w:right w:w="100" w:type="dxa"/>
            </w:tcMar>
          </w:tcPr>
          <w:p>
            <w:pPr>
              <w:spacing w:after="0"/>
            </w:pPr>
            <w:r>
              <w:rPr>
                <w:sz w:val="20"/>
              </w:rPr>
              <w:t>UC-02</w:t>
            </w:r>
          </w:p>
        </w:tc>
        <w:tc>
          <w:tcPr>
            <w:tcW w:type="dxa" w:w="7632"/>
            <w:tcMar>
              <w:top w:w="60" w:type="dxa"/>
              <w:bottom w:w="60" w:type="dxa"/>
              <w:left w:w="100" w:type="dxa"/>
              <w:right w:w="100" w:type="dxa"/>
            </w:tcMar>
          </w:tcPr>
          <w:p>
            <w:pPr>
              <w:spacing w:after="0"/>
            </w:pPr>
            <w:r>
              <w:rPr>
                <w:sz w:val="20"/>
              </w:rPr>
              <w:t>Email Verification - Candidate verifies email address via link sent to inbox.</w:t>
            </w:r>
          </w:p>
        </w:tc>
      </w:tr>
      <w:tr>
        <w:tc>
          <w:tcPr>
            <w:tcW w:type="dxa" w:w="1728"/>
            <w:tcMar>
              <w:top w:w="60" w:type="dxa"/>
              <w:bottom w:w="60" w:type="dxa"/>
              <w:left w:w="100" w:type="dxa"/>
              <w:right w:w="100" w:type="dxa"/>
            </w:tcMar>
          </w:tcPr>
          <w:p>
            <w:pPr>
              <w:spacing w:after="0"/>
            </w:pPr>
            <w:r>
              <w:rPr>
                <w:sz w:val="20"/>
              </w:rPr>
              <w:t>UC-03</w:t>
            </w:r>
          </w:p>
        </w:tc>
        <w:tc>
          <w:tcPr>
            <w:tcW w:type="dxa" w:w="7632"/>
            <w:tcMar>
              <w:top w:w="60" w:type="dxa"/>
              <w:bottom w:w="60" w:type="dxa"/>
              <w:left w:w="100" w:type="dxa"/>
              <w:right w:w="100" w:type="dxa"/>
            </w:tcMar>
          </w:tcPr>
          <w:p>
            <w:pPr>
              <w:spacing w:after="0"/>
            </w:pPr>
            <w:r>
              <w:rPr>
                <w:sz w:val="20"/>
              </w:rPr>
              <w:t>Profile Onboarding - Candidate inputs DOB, degrees, category, and preferences.</w:t>
            </w:r>
          </w:p>
        </w:tc>
      </w:tr>
      <w:tr>
        <w:tc>
          <w:tcPr>
            <w:tcW w:type="dxa" w:w="1728"/>
            <w:tcMar>
              <w:top w:w="60" w:type="dxa"/>
              <w:bottom w:w="60" w:type="dxa"/>
              <w:left w:w="100" w:type="dxa"/>
              <w:right w:w="100" w:type="dxa"/>
            </w:tcMar>
          </w:tcPr>
          <w:p>
            <w:pPr>
              <w:spacing w:after="0"/>
            </w:pPr>
            <w:r>
              <w:rPr>
                <w:sz w:val="20"/>
              </w:rPr>
              <w:t>UC-04</w:t>
            </w:r>
          </w:p>
        </w:tc>
        <w:tc>
          <w:tcPr>
            <w:tcW w:type="dxa" w:w="7632"/>
            <w:tcMar>
              <w:top w:w="60" w:type="dxa"/>
              <w:bottom w:w="60" w:type="dxa"/>
              <w:left w:w="100" w:type="dxa"/>
              <w:right w:w="100" w:type="dxa"/>
            </w:tcMar>
          </w:tcPr>
          <w:p>
            <w:pPr>
              <w:spacing w:after="0"/>
            </w:pPr>
            <w:r>
              <w:rPr>
                <w:sz w:val="20"/>
              </w:rPr>
              <w:t>Profile Management - Candidate updates personal and educational details.</w:t>
            </w:r>
          </w:p>
        </w:tc>
      </w:tr>
      <w:tr>
        <w:tc>
          <w:tcPr>
            <w:tcW w:type="dxa" w:w="1728"/>
            <w:tcMar>
              <w:top w:w="60" w:type="dxa"/>
              <w:bottom w:w="60" w:type="dxa"/>
              <w:left w:w="100" w:type="dxa"/>
              <w:right w:w="100" w:type="dxa"/>
            </w:tcMar>
          </w:tcPr>
          <w:p>
            <w:pPr>
              <w:spacing w:after="0"/>
            </w:pPr>
            <w:r>
              <w:rPr>
                <w:sz w:val="20"/>
              </w:rPr>
              <w:t>UC-05</w:t>
            </w:r>
          </w:p>
        </w:tc>
        <w:tc>
          <w:tcPr>
            <w:tcW w:type="dxa" w:w="7632"/>
            <w:tcMar>
              <w:top w:w="60" w:type="dxa"/>
              <w:bottom w:w="60" w:type="dxa"/>
              <w:left w:w="100" w:type="dxa"/>
              <w:right w:w="100" w:type="dxa"/>
            </w:tcMar>
          </w:tcPr>
          <w:p>
            <w:pPr>
              <w:spacing w:after="0"/>
            </w:pPr>
            <w:r>
              <w:rPr>
                <w:sz w:val="20"/>
              </w:rPr>
              <w:t>Exam Discovery - Candidate searches, filters, and browses eligible examinations.</w:t>
            </w:r>
          </w:p>
        </w:tc>
      </w:tr>
      <w:tr>
        <w:tc>
          <w:tcPr>
            <w:tcW w:type="dxa" w:w="1728"/>
            <w:tcMar>
              <w:top w:w="60" w:type="dxa"/>
              <w:bottom w:w="60" w:type="dxa"/>
              <w:left w:w="100" w:type="dxa"/>
              <w:right w:w="100" w:type="dxa"/>
            </w:tcMar>
          </w:tcPr>
          <w:p>
            <w:pPr>
              <w:spacing w:after="0"/>
            </w:pPr>
            <w:r>
              <w:rPr>
                <w:sz w:val="20"/>
              </w:rPr>
              <w:t>UC-06</w:t>
            </w:r>
          </w:p>
        </w:tc>
        <w:tc>
          <w:tcPr>
            <w:tcW w:type="dxa" w:w="7632"/>
            <w:tcMar>
              <w:top w:w="60" w:type="dxa"/>
              <w:bottom w:w="60" w:type="dxa"/>
              <w:left w:w="100" w:type="dxa"/>
              <w:right w:w="100" w:type="dxa"/>
            </w:tcMar>
          </w:tcPr>
          <w:p>
            <w:pPr>
              <w:spacing w:after="0"/>
            </w:pPr>
            <w:r>
              <w:rPr>
                <w:sz w:val="20"/>
              </w:rPr>
              <w:t>Exam Detail Review - Candidate inspects vacancy, eligibility, and deadline information.</w:t>
            </w:r>
          </w:p>
        </w:tc>
      </w:tr>
      <w:tr>
        <w:tc>
          <w:tcPr>
            <w:tcW w:type="dxa" w:w="1728"/>
            <w:tcMar>
              <w:top w:w="60" w:type="dxa"/>
              <w:bottom w:w="60" w:type="dxa"/>
              <w:left w:w="100" w:type="dxa"/>
              <w:right w:w="100" w:type="dxa"/>
            </w:tcMar>
          </w:tcPr>
          <w:p>
            <w:pPr>
              <w:spacing w:after="0"/>
            </w:pPr>
            <w:r>
              <w:rPr>
                <w:sz w:val="20"/>
              </w:rPr>
              <w:t>UC-07</w:t>
            </w:r>
          </w:p>
        </w:tc>
        <w:tc>
          <w:tcPr>
            <w:tcW w:type="dxa" w:w="7632"/>
            <w:tcMar>
              <w:top w:w="60" w:type="dxa"/>
              <w:bottom w:w="60" w:type="dxa"/>
              <w:left w:w="100" w:type="dxa"/>
              <w:right w:w="100" w:type="dxa"/>
            </w:tcMar>
          </w:tcPr>
          <w:p>
            <w:pPr>
              <w:spacing w:after="0"/>
            </w:pPr>
            <w:r>
              <w:rPr>
                <w:sz w:val="20"/>
              </w:rPr>
              <w:t>Exam Bookmarking - Candidate bookmarks an exam to add it to the tracking board.</w:t>
            </w:r>
          </w:p>
        </w:tc>
      </w:tr>
      <w:tr>
        <w:tc>
          <w:tcPr>
            <w:tcW w:type="dxa" w:w="1728"/>
            <w:tcMar>
              <w:top w:w="60" w:type="dxa"/>
              <w:bottom w:w="60" w:type="dxa"/>
              <w:left w:w="100" w:type="dxa"/>
              <w:right w:w="100" w:type="dxa"/>
            </w:tcMar>
          </w:tcPr>
          <w:p>
            <w:pPr>
              <w:spacing w:after="0"/>
            </w:pPr>
            <w:r>
              <w:rPr>
                <w:sz w:val="20"/>
              </w:rPr>
              <w:t>UC-08</w:t>
            </w:r>
          </w:p>
        </w:tc>
        <w:tc>
          <w:tcPr>
            <w:tcW w:type="dxa" w:w="7632"/>
            <w:tcMar>
              <w:top w:w="60" w:type="dxa"/>
              <w:bottom w:w="60" w:type="dxa"/>
              <w:left w:w="100" w:type="dxa"/>
              <w:right w:w="100" w:type="dxa"/>
            </w:tcMar>
          </w:tcPr>
          <w:p>
            <w:pPr>
              <w:spacing w:after="0"/>
            </w:pPr>
            <w:r>
              <w:rPr>
                <w:sz w:val="20"/>
              </w:rPr>
              <w:t>Tracker Management - Candidate updates application status across stages.</w:t>
            </w:r>
          </w:p>
        </w:tc>
      </w:tr>
      <w:tr>
        <w:tc>
          <w:tcPr>
            <w:tcW w:type="dxa" w:w="1728"/>
            <w:tcMar>
              <w:top w:w="60" w:type="dxa"/>
              <w:bottom w:w="60" w:type="dxa"/>
              <w:left w:w="100" w:type="dxa"/>
              <w:right w:w="100" w:type="dxa"/>
            </w:tcMar>
          </w:tcPr>
          <w:p>
            <w:pPr>
              <w:spacing w:after="0"/>
            </w:pPr>
            <w:r>
              <w:rPr>
                <w:sz w:val="20"/>
              </w:rPr>
              <w:t>UC-09</w:t>
            </w:r>
          </w:p>
        </w:tc>
        <w:tc>
          <w:tcPr>
            <w:tcW w:type="dxa" w:w="7632"/>
            <w:tcMar>
              <w:top w:w="60" w:type="dxa"/>
              <w:bottom w:w="60" w:type="dxa"/>
              <w:left w:w="100" w:type="dxa"/>
              <w:right w:w="100" w:type="dxa"/>
            </w:tcMar>
          </w:tcPr>
          <w:p>
            <w:pPr>
              <w:spacing w:after="0"/>
            </w:pPr>
            <w:r>
              <w:rPr>
                <w:sz w:val="20"/>
              </w:rPr>
              <w:t>Reminder Configuration - Candidate sets deadline reminder notifications.</w:t>
            </w:r>
          </w:p>
        </w:tc>
      </w:tr>
      <w:tr>
        <w:tc>
          <w:tcPr>
            <w:tcW w:type="dxa" w:w="1728"/>
            <w:tcMar>
              <w:top w:w="60" w:type="dxa"/>
              <w:bottom w:w="60" w:type="dxa"/>
              <w:left w:w="100" w:type="dxa"/>
              <w:right w:w="100" w:type="dxa"/>
            </w:tcMar>
          </w:tcPr>
          <w:p>
            <w:pPr>
              <w:spacing w:after="0"/>
            </w:pPr>
            <w:r>
              <w:rPr>
                <w:sz w:val="20"/>
              </w:rPr>
              <w:t>UC-10</w:t>
            </w:r>
          </w:p>
        </w:tc>
        <w:tc>
          <w:tcPr>
            <w:tcW w:type="dxa" w:w="7632"/>
            <w:tcMar>
              <w:top w:w="60" w:type="dxa"/>
              <w:bottom w:w="60" w:type="dxa"/>
              <w:left w:w="100" w:type="dxa"/>
              <w:right w:w="100" w:type="dxa"/>
            </w:tcMar>
          </w:tcPr>
          <w:p>
            <w:pPr>
              <w:spacing w:after="0"/>
            </w:pPr>
            <w:r>
              <w:rPr>
                <w:sz w:val="20"/>
              </w:rPr>
              <w:t>Career Quiz Execution - Candidate answers questions to receive career track matches.</w:t>
            </w:r>
          </w:p>
        </w:tc>
      </w:tr>
      <w:tr>
        <w:tc>
          <w:tcPr>
            <w:tcW w:type="dxa" w:w="1728"/>
            <w:tcMar>
              <w:top w:w="60" w:type="dxa"/>
              <w:bottom w:w="60" w:type="dxa"/>
              <w:left w:w="100" w:type="dxa"/>
              <w:right w:w="100" w:type="dxa"/>
            </w:tcMar>
          </w:tcPr>
          <w:p>
            <w:pPr>
              <w:spacing w:after="0"/>
            </w:pPr>
            <w:r>
              <w:rPr>
                <w:sz w:val="20"/>
              </w:rPr>
              <w:t>UC-11</w:t>
            </w:r>
          </w:p>
        </w:tc>
        <w:tc>
          <w:tcPr>
            <w:tcW w:type="dxa" w:w="7632"/>
            <w:tcMar>
              <w:top w:w="60" w:type="dxa"/>
              <w:bottom w:w="60" w:type="dxa"/>
              <w:left w:w="100" w:type="dxa"/>
              <w:right w:w="100" w:type="dxa"/>
            </w:tcMar>
          </w:tcPr>
          <w:p>
            <w:pPr>
              <w:spacing w:after="0"/>
            </w:pPr>
            <w:r>
              <w:rPr>
                <w:sz w:val="20"/>
              </w:rPr>
              <w:t>Resource Access - Candidate browses and accesses curated study materials.</w:t>
            </w:r>
          </w:p>
        </w:tc>
      </w:tr>
    </w:tbl>
    <w:p>
      <w:pPr>
        <w:spacing w:after="120"/>
      </w:pPr>
    </w:p>
    <w:p>
      <w:pPr>
        <w:keepNext/>
        <w:spacing w:before="280" w:after="80"/>
      </w:pPr>
      <w:r>
        <w:rPr>
          <w:b/>
          <w:sz w:val="26"/>
        </w:rPr>
        <w:t>13. Hardware and Software Requirements</w:t>
      </w:r>
    </w:p>
    <w:p>
      <w:pPr>
        <w:spacing w:after="120" w:line="276" w:lineRule="auto"/>
      </w:pPr>
      <w:r>
        <w:t>The hardware and software environment specifications for development and execution are listed in Table 5:</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4680"/>
        <w:gridCol w:w="4680"/>
      </w:tblGrid>
      <w:tr>
        <w:tc>
          <w:tcPr>
            <w:tcW w:type="dxa" w:w="2880"/>
            <w:tcMar>
              <w:top w:w="80" w:type="dxa"/>
              <w:bottom w:w="80" w:type="dxa"/>
              <w:left w:w="100" w:type="dxa"/>
              <w:right w:w="100" w:type="dxa"/>
            </w:tcMar>
          </w:tcPr>
          <w:p>
            <w:pPr>
              <w:spacing w:after="0"/>
            </w:pPr>
            <w:r>
              <w:rPr>
                <w:b/>
                <w:sz w:val="20"/>
              </w:rPr>
              <w:t>ID</w:t>
            </w:r>
          </w:p>
        </w:tc>
        <w:tc>
          <w:tcPr>
            <w:tcW w:type="dxa" w:w="6480"/>
            <w:tcMar>
              <w:top w:w="80" w:type="dxa"/>
              <w:bottom w:w="80" w:type="dxa"/>
              <w:left w:w="100" w:type="dxa"/>
              <w:right w:w="100" w:type="dxa"/>
            </w:tcMar>
          </w:tcPr>
          <w:p>
            <w:pPr>
              <w:spacing w:after="0"/>
            </w:pPr>
            <w:r>
              <w:rPr>
                <w:b/>
                <w:sz w:val="20"/>
              </w:rPr>
              <w:t>Requirement</w:t>
            </w:r>
          </w:p>
        </w:tc>
      </w:tr>
      <w:tr>
        <w:tc>
          <w:tcPr>
            <w:tcW w:type="dxa" w:w="2880"/>
            <w:tcMar>
              <w:top w:w="60" w:type="dxa"/>
              <w:bottom w:w="60" w:type="dxa"/>
              <w:left w:w="100" w:type="dxa"/>
              <w:right w:w="100" w:type="dxa"/>
            </w:tcMar>
          </w:tcPr>
          <w:p>
            <w:pPr>
              <w:spacing w:after="0"/>
            </w:pPr>
            <w:r>
              <w:rPr>
                <w:sz w:val="20"/>
              </w:rPr>
              <w:t>Frontend Framework</w:t>
            </w:r>
          </w:p>
        </w:tc>
        <w:tc>
          <w:tcPr>
            <w:tcW w:type="dxa" w:w="6480"/>
            <w:tcMar>
              <w:top w:w="60" w:type="dxa"/>
              <w:bottom w:w="60" w:type="dxa"/>
              <w:left w:w="100" w:type="dxa"/>
              <w:right w:w="100" w:type="dxa"/>
            </w:tcMar>
          </w:tcPr>
          <w:p>
            <w:pPr>
              <w:spacing w:after="0"/>
            </w:pPr>
            <w:r>
              <w:rPr>
                <w:sz w:val="20"/>
              </w:rPr>
              <w:t>React 18 with TypeScript 5, Vite build system</w:t>
            </w:r>
          </w:p>
        </w:tc>
      </w:tr>
      <w:tr>
        <w:tc>
          <w:tcPr>
            <w:tcW w:type="dxa" w:w="2880"/>
            <w:tcMar>
              <w:top w:w="60" w:type="dxa"/>
              <w:bottom w:w="60" w:type="dxa"/>
              <w:left w:w="100" w:type="dxa"/>
              <w:right w:w="100" w:type="dxa"/>
            </w:tcMar>
          </w:tcPr>
          <w:p>
            <w:pPr>
              <w:spacing w:after="0"/>
            </w:pPr>
            <w:r>
              <w:rPr>
                <w:sz w:val="20"/>
              </w:rPr>
              <w:t>State Management</w:t>
            </w:r>
          </w:p>
        </w:tc>
        <w:tc>
          <w:tcPr>
            <w:tcW w:type="dxa" w:w="6480"/>
            <w:tcMar>
              <w:top w:w="60" w:type="dxa"/>
              <w:bottom w:w="60" w:type="dxa"/>
              <w:left w:w="100" w:type="dxa"/>
              <w:right w:w="100" w:type="dxa"/>
            </w:tcMar>
          </w:tcPr>
          <w:p>
            <w:pPr>
              <w:spacing w:after="0"/>
            </w:pPr>
            <w:r>
              <w:rPr>
                <w:sz w:val="20"/>
              </w:rPr>
              <w:t>React Context API with custom state hooks</w:t>
            </w:r>
          </w:p>
        </w:tc>
      </w:tr>
      <w:tr>
        <w:tc>
          <w:tcPr>
            <w:tcW w:type="dxa" w:w="2880"/>
            <w:tcMar>
              <w:top w:w="60" w:type="dxa"/>
              <w:bottom w:w="60" w:type="dxa"/>
              <w:left w:w="100" w:type="dxa"/>
              <w:right w:w="100" w:type="dxa"/>
            </w:tcMar>
          </w:tcPr>
          <w:p>
            <w:pPr>
              <w:spacing w:after="0"/>
            </w:pPr>
            <w:r>
              <w:rPr>
                <w:sz w:val="20"/>
              </w:rPr>
              <w:t>Cloud Backend</w:t>
            </w:r>
          </w:p>
        </w:tc>
        <w:tc>
          <w:tcPr>
            <w:tcW w:type="dxa" w:w="6480"/>
            <w:tcMar>
              <w:top w:w="60" w:type="dxa"/>
              <w:bottom w:w="60" w:type="dxa"/>
              <w:left w:w="100" w:type="dxa"/>
              <w:right w:w="100" w:type="dxa"/>
            </w:tcMar>
          </w:tcPr>
          <w:p>
            <w:pPr>
              <w:spacing w:after="0"/>
            </w:pPr>
            <w:r>
              <w:rPr>
                <w:sz w:val="20"/>
              </w:rPr>
              <w:t>Google Cloud Firestore, Firebase Authentication, Firebase Hosting</w:t>
            </w:r>
          </w:p>
        </w:tc>
      </w:tr>
      <w:tr>
        <w:tc>
          <w:tcPr>
            <w:tcW w:type="dxa" w:w="2880"/>
            <w:tcMar>
              <w:top w:w="60" w:type="dxa"/>
              <w:bottom w:w="60" w:type="dxa"/>
              <w:left w:w="100" w:type="dxa"/>
              <w:right w:w="100" w:type="dxa"/>
            </w:tcMar>
          </w:tcPr>
          <w:p>
            <w:pPr>
              <w:spacing w:after="0"/>
            </w:pPr>
            <w:r>
              <w:rPr>
                <w:sz w:val="20"/>
              </w:rPr>
              <w:t>Styling &amp; UI</w:t>
            </w:r>
          </w:p>
        </w:tc>
        <w:tc>
          <w:tcPr>
            <w:tcW w:type="dxa" w:w="6480"/>
            <w:tcMar>
              <w:top w:w="60" w:type="dxa"/>
              <w:bottom w:w="60" w:type="dxa"/>
              <w:left w:w="100" w:type="dxa"/>
              <w:right w:w="100" w:type="dxa"/>
            </w:tcMar>
          </w:tcPr>
          <w:p>
            <w:pPr>
              <w:spacing w:after="0"/>
            </w:pPr>
            <w:r>
              <w:rPr>
                <w:sz w:val="20"/>
              </w:rPr>
              <w:t>Custom CSS design system with CSS custom properties</w:t>
            </w:r>
          </w:p>
        </w:tc>
      </w:tr>
      <w:tr>
        <w:tc>
          <w:tcPr>
            <w:tcW w:type="dxa" w:w="2880"/>
            <w:tcMar>
              <w:top w:w="60" w:type="dxa"/>
              <w:bottom w:w="60" w:type="dxa"/>
              <w:left w:w="100" w:type="dxa"/>
              <w:right w:w="100" w:type="dxa"/>
            </w:tcMar>
          </w:tcPr>
          <w:p>
            <w:pPr>
              <w:spacing w:after="0"/>
            </w:pPr>
            <w:r>
              <w:rPr>
                <w:sz w:val="20"/>
              </w:rPr>
              <w:t>Client Requirements</w:t>
            </w:r>
          </w:p>
        </w:tc>
        <w:tc>
          <w:tcPr>
            <w:tcW w:type="dxa" w:w="6480"/>
            <w:tcMar>
              <w:top w:w="60" w:type="dxa"/>
              <w:bottom w:w="60" w:type="dxa"/>
              <w:left w:w="100" w:type="dxa"/>
              <w:right w:w="100" w:type="dxa"/>
            </w:tcMar>
          </w:tcPr>
          <w:p>
            <w:pPr>
              <w:spacing w:after="0"/>
            </w:pPr>
            <w:r>
              <w:rPr>
                <w:sz w:val="20"/>
              </w:rPr>
              <w:t>Modern web browser (Chrome, Firefox, Safari, Edge), active internet connection</w:t>
            </w:r>
          </w:p>
        </w:tc>
      </w:tr>
      <w:tr>
        <w:tc>
          <w:tcPr>
            <w:tcW w:type="dxa" w:w="2880"/>
            <w:tcMar>
              <w:top w:w="60" w:type="dxa"/>
              <w:bottom w:w="60" w:type="dxa"/>
              <w:left w:w="100" w:type="dxa"/>
              <w:right w:w="100" w:type="dxa"/>
            </w:tcMar>
          </w:tcPr>
          <w:p>
            <w:pPr>
              <w:spacing w:after="0"/>
            </w:pPr>
            <w:r>
              <w:rPr>
                <w:sz w:val="20"/>
              </w:rPr>
              <w:t>Developer Tools</w:t>
            </w:r>
          </w:p>
        </w:tc>
        <w:tc>
          <w:tcPr>
            <w:tcW w:type="dxa" w:w="6480"/>
            <w:tcMar>
              <w:top w:w="60" w:type="dxa"/>
              <w:bottom w:w="60" w:type="dxa"/>
              <w:left w:w="100" w:type="dxa"/>
              <w:right w:w="100" w:type="dxa"/>
            </w:tcMar>
          </w:tcPr>
          <w:p>
            <w:pPr>
              <w:spacing w:after="0"/>
            </w:pPr>
            <w:r>
              <w:rPr>
                <w:sz w:val="20"/>
              </w:rPr>
              <w:t>Node.js v18+, npm, Visual Studio Code, Firebase CLI</w:t>
            </w:r>
          </w:p>
        </w:tc>
      </w:tr>
      <w:tr>
        <w:tc>
          <w:tcPr>
            <w:tcW w:type="dxa" w:w="2880"/>
            <w:tcMar>
              <w:top w:w="60" w:type="dxa"/>
              <w:bottom w:w="60" w:type="dxa"/>
              <w:left w:w="100" w:type="dxa"/>
              <w:right w:w="100" w:type="dxa"/>
            </w:tcMar>
          </w:tcPr>
          <w:p>
            <w:pPr>
              <w:spacing w:after="0"/>
            </w:pPr>
            <w:r>
              <w:rPr>
                <w:sz w:val="20"/>
              </w:rPr>
              <w:t>Hosting Platform</w:t>
            </w:r>
          </w:p>
        </w:tc>
        <w:tc>
          <w:tcPr>
            <w:tcW w:type="dxa" w:w="6480"/>
            <w:tcMar>
              <w:top w:w="60" w:type="dxa"/>
              <w:bottom w:w="60" w:type="dxa"/>
              <w:left w:w="100" w:type="dxa"/>
              <w:right w:w="100" w:type="dxa"/>
            </w:tcMar>
          </w:tcPr>
          <w:p>
            <w:pPr>
              <w:spacing w:after="0"/>
            </w:pPr>
            <w:r>
              <w:rPr>
                <w:sz w:val="20"/>
              </w:rPr>
              <w:t>Firebase CDN with automatic SSL provisioning</w:t>
            </w:r>
          </w:p>
        </w:tc>
      </w:tr>
    </w:tbl>
    <w:p>
      <w:pPr>
        <w:spacing w:after="120"/>
      </w:pPr>
    </w:p>
    <w:p>
      <w:pPr>
        <w:keepNext/>
        <w:spacing w:before="280" w:after="80"/>
      </w:pPr>
      <w:r>
        <w:rPr>
          <w:b/>
          <w:sz w:val="26"/>
        </w:rPr>
        <w:t>14. Security and Privacy Requirements</w:t>
      </w:r>
    </w:p>
    <w:p>
      <w:pPr>
        <w:pStyle w:val="ListBullet"/>
        <w:spacing w:after="60" w:line="276" w:lineRule="auto"/>
      </w:pPr>
      <w:r>
        <w:t>Personal demographic and educational data shall be protected through strict Firestore security rules scoped to authenticated user UIDs.</w:t>
      </w:r>
    </w:p>
    <w:p>
      <w:pPr>
        <w:pStyle w:val="ListBullet"/>
        <w:spacing w:after="60" w:line="276" w:lineRule="auto"/>
      </w:pPr>
      <w:r>
        <w:t>Passwords shall be securely hashed and managed exclusively by Firebase Authentication.</w:t>
      </w:r>
    </w:p>
    <w:p>
      <w:pPr>
        <w:pStyle w:val="ListBullet"/>
        <w:spacing w:after="60" w:line="276" w:lineRule="auto"/>
      </w:pPr>
      <w:r>
        <w:t>All client-to-cloud communication shall utilize TLS/SSL encryption.</w:t>
      </w:r>
    </w:p>
    <w:p>
      <w:pPr>
        <w:pStyle w:val="ListBullet"/>
        <w:spacing w:after="60" w:line="276" w:lineRule="auto"/>
      </w:pPr>
      <w:r>
        <w:t>Email verification shall be strictly enforced before password-authenticated users can access application data.</w:t>
      </w:r>
    </w:p>
    <w:p>
      <w:pPr>
        <w:pStyle w:val="ListBullet"/>
        <w:spacing w:after="60" w:line="276" w:lineRule="auto"/>
      </w:pPr>
      <w:r>
        <w:t>No private candidate data or credential tokens shall be written to unauthenticated client logs or public storage.</w:t>
      </w:r>
    </w:p>
    <w:p>
      <w:pPr>
        <w:keepNext/>
        <w:spacing w:before="280" w:after="80"/>
      </w:pPr>
      <w:r>
        <w:rPr>
          <w:b/>
          <w:sz w:val="26"/>
        </w:rPr>
        <w:t>15. System Constraints</w:t>
      </w:r>
    </w:p>
    <w:p>
      <w:pPr>
        <w:spacing w:after="120" w:line="276" w:lineRule="auto"/>
      </w:pPr>
      <w:r>
        <w:t>The platform is constrained by the operational quotas of the free Firebase Spark tier. Exam eligibility matching relies on the completeness and accuracy of user-provided demographic and academic details. The system currently supports central and major state examinations and operates in English. The scope is designed to be fully realizable within the timeframe and resources of a B.Tech final-year project.</w:t>
      </w:r>
    </w:p>
    <w:p>
      <w:pPr>
        <w:keepNext/>
        <w:spacing w:before="280" w:after="80"/>
      </w:pPr>
      <w:r>
        <w:rPr>
          <w:b/>
          <w:sz w:val="26"/>
        </w:rPr>
        <w:t>16. Testing and Evaluation Requirements</w:t>
      </w:r>
    </w:p>
    <w:p>
      <w:pPr>
        <w:spacing w:after="120" w:line="276" w:lineRule="auto"/>
      </w:pPr>
      <w:r>
        <w:t>The system shall undergo component-level unit testing for state reducers and eligibility calculation functions. Integration testing shall validate the complete authentication pipeline, verification link redirects, Firestore synchronization, and tracker state persistence. Usability testing shall evaluate candidate navigation flow, onboarding speed, and responsive layout fidelity across mobile and desktop viewports.</w:t>
      </w:r>
    </w:p>
    <w:p>
      <w:pPr>
        <w:keepNext/>
        <w:spacing w:before="280" w:after="80"/>
      </w:pPr>
      <w:r>
        <w:rPr>
          <w:b/>
          <w:sz w:val="26"/>
        </w:rPr>
        <w:t>17. Future Scope</w:t>
      </w:r>
    </w:p>
    <w:p>
      <w:pPr>
        <w:spacing w:after="120" w:line="276" w:lineRule="auto"/>
      </w:pPr>
      <w:r>
        <w:t>Future enhancements include integrating automated web scrapers for real-time exam notification ingestion, browser push notifications via Firebase Cloud Messaging, AI-powered natural language query assistants for syllabus doubts, integrated mock test practice engines, and localized multi-language support in regional Indian languages.</w:t>
      </w:r>
    </w:p>
    <w:p>
      <w:pPr>
        <w:keepNext/>
        <w:spacing w:before="280" w:after="80"/>
      </w:pPr>
      <w:r>
        <w:rPr>
          <w:b/>
          <w:sz w:val="26"/>
        </w:rPr>
        <w:t>18. Conclusion</w:t>
      </w:r>
    </w:p>
    <w:p>
      <w:pPr>
        <w:spacing w:after="120" w:line="276" w:lineRule="auto"/>
      </w:pPr>
      <w:r>
        <w:t>MyPath is designed as a candidate-first government exam discovery and tracking platform that solves the fragmentation and manual overhead in existing exam notification systems. By combining profile-based eligibility filtering, an interactive application pipeline, psychometric career mapping, and centralized study resources within a serverless architecture, the system provides a comprehensive decision-support environment for competitive exam aspirants.</w:t>
      </w:r>
    </w:p>
    <w:p>
      <w:pPr>
        <w:keepNext/>
        <w:spacing w:before="280" w:after="80"/>
      </w:pPr>
      <w:r>
        <w:rPr>
          <w:b/>
          <w:sz w:val="26"/>
        </w:rPr>
        <w:t>19. References</w:t>
      </w:r>
    </w:p>
    <w:p>
      <w:pPr>
        <w:pStyle w:val="ListBullet"/>
        <w:spacing w:after="60" w:line="276" w:lineRule="auto"/>
      </w:pPr>
      <w:r>
        <w:t>Firebase Documentation, "Firebase Authentication and Cloud Firestore Security Rules," Google LLC, 2026.</w:t>
      </w:r>
    </w:p>
    <w:p>
      <w:pPr>
        <w:pStyle w:val="ListBullet"/>
        <w:spacing w:after="60" w:line="276" w:lineRule="auto"/>
      </w:pPr>
      <w:r>
        <w:t>React Documentation, "React 18: Hooks, State, and Component Architecture," Meta Open Source, 2026.</w:t>
      </w:r>
    </w:p>
    <w:p>
      <w:pPr>
        <w:pStyle w:val="ListBullet"/>
        <w:spacing w:after="60" w:line="276" w:lineRule="auto"/>
      </w:pPr>
      <w:r>
        <w:t>Union Public Service Commission, "Civil Services Examination Notification and Guidelines," Government of India, 2026.</w:t>
      </w:r>
    </w:p>
    <w:p>
      <w:pPr>
        <w:pStyle w:val="ListBullet"/>
        <w:spacing w:after="60" w:line="276" w:lineRule="auto"/>
      </w:pPr>
      <w:r>
        <w:t>Staff Selection Commission, "Combined Graduate Level Examination Guidelines," Government of India, 2026.</w:t>
      </w:r>
    </w:p>
    <w:p>
      <w:pPr>
        <w:pStyle w:val="ListBullet"/>
        <w:spacing w:after="60" w:line="276" w:lineRule="auto"/>
      </w:pPr>
      <w:r>
        <w:t>Institute of Banking Personnel Selection, "Common Recruitment Process Guidelines," IBPS, 2026.</w:t>
      </w:r>
    </w:p>
    <w:p>
      <w:pPr>
        <w:pStyle w:val="ListBullet"/>
        <w:spacing w:after="60" w:line="276" w:lineRule="auto"/>
      </w:pPr>
      <w:r>
        <w:t>Main Project Concept Document, MyPath Project Team, College of Engineering Chengannur,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