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AA20" w14:textId="77777777" w:rsidR="002378B7" w:rsidRPr="00DF7B39" w:rsidRDefault="002378B7">
      <w:pPr>
        <w:rPr>
          <w:b/>
          <w:bCs/>
          <w:sz w:val="24"/>
          <w:szCs w:val="24"/>
          <w:u w:val="single"/>
        </w:rPr>
      </w:pPr>
      <w:r w:rsidRPr="00DF7B39">
        <w:rPr>
          <w:b/>
          <w:bCs/>
          <w:sz w:val="24"/>
          <w:szCs w:val="24"/>
          <w:u w:val="single"/>
        </w:rPr>
        <w:t>Disaster recovery by IBM virtual service into innovation</w:t>
      </w:r>
    </w:p>
    <w:p w14:paraId="35825D5A" w14:textId="77777777" w:rsidR="002378B7" w:rsidRPr="006E00C3" w:rsidRDefault="002378B7">
      <w:pPr>
        <w:rPr>
          <w:sz w:val="24"/>
          <w:szCs w:val="24"/>
        </w:rPr>
      </w:pPr>
    </w:p>
    <w:p w14:paraId="6544035C" w14:textId="1A96CDC0" w:rsidR="002378B7" w:rsidRPr="006E00C3" w:rsidRDefault="00182B5C">
      <w:pPr>
        <w:rPr>
          <w:b/>
          <w:bCs/>
          <w:sz w:val="24"/>
          <w:szCs w:val="24"/>
        </w:rPr>
      </w:pPr>
      <w:r w:rsidRPr="00DF7B39">
        <w:rPr>
          <w:b/>
          <w:bCs/>
          <w:sz w:val="24"/>
          <w:szCs w:val="24"/>
          <w:u w:val="single"/>
        </w:rPr>
        <w:t>Introduction</w:t>
      </w:r>
      <w:r w:rsidR="00DF7B39">
        <w:rPr>
          <w:b/>
          <w:bCs/>
          <w:sz w:val="24"/>
          <w:szCs w:val="24"/>
        </w:rPr>
        <w:t>:</w:t>
      </w:r>
    </w:p>
    <w:p w14:paraId="750504D8" w14:textId="6573F4B5" w:rsidR="00182B5C" w:rsidRPr="006B53C4" w:rsidRDefault="005C4F6F" w:rsidP="006B53C4">
      <w:pPr>
        <w:pStyle w:val="ListParagraph"/>
        <w:numPr>
          <w:ilvl w:val="0"/>
          <w:numId w:val="2"/>
        </w:numPr>
        <w:rPr>
          <w:rFonts w:ascii="Segoe UI" w:eastAsia="Times New Roman" w:hAnsi="Segoe UI" w:cs="Segoe UI"/>
          <w:color w:val="374151"/>
          <w:shd w:val="clear" w:color="auto" w:fill="F7F7F8"/>
        </w:rPr>
      </w:pPr>
      <w:r w:rsidRPr="006B53C4">
        <w:rPr>
          <w:rFonts w:ascii="Segoe UI" w:eastAsia="Times New Roman" w:hAnsi="Segoe UI" w:cs="Segoe UI"/>
          <w:color w:val="374151"/>
          <w:shd w:val="clear" w:color="auto" w:fill="F7F7F8"/>
        </w:rPr>
        <w:t>IBM offers disaster recovery solutions that leverage virtualization technology to ensure business continuity.</w:t>
      </w:r>
      <w:r w:rsidR="00CE4E44" w:rsidRPr="006B53C4">
        <w:rPr>
          <w:rFonts w:ascii="Segoe UI" w:eastAsia="Times New Roman" w:hAnsi="Segoe UI" w:cs="Segoe UI"/>
          <w:color w:val="374151"/>
          <w:shd w:val="clear" w:color="auto" w:fill="F7F7F8"/>
        </w:rPr>
        <w:t xml:space="preserve"> </w:t>
      </w:r>
      <w:r w:rsidR="00553C86" w:rsidRPr="006B53C4">
        <w:rPr>
          <w:rFonts w:ascii="Segoe UI" w:eastAsia="Times New Roman" w:hAnsi="Segoe UI" w:cs="Segoe UI"/>
          <w:color w:val="374151"/>
          <w:shd w:val="clear" w:color="auto" w:fill="F7F7F8"/>
        </w:rPr>
        <w:t>Disaster recovery solutions provided by IBM Cloud servers offer a crucial foundation for business resilience and innovation. In an era where unexpected disruptions can derail operations, having a robust disaster recovery strategy in place is paramount. IBM’s Cloud servers, with their advanced capabilities and infrastructure, enable organizations to not only safeguard their critical data and systems but also drive innovation.</w:t>
      </w:r>
    </w:p>
    <w:p w14:paraId="533637BF" w14:textId="620586BB" w:rsidR="00CE4E44" w:rsidRDefault="00CE4E44">
      <w:pPr>
        <w:rPr>
          <w:rFonts w:ascii="Segoe UI" w:eastAsia="Times New Roman" w:hAnsi="Segoe UI" w:cs="Segoe UI"/>
          <w:color w:val="374151"/>
          <w:shd w:val="clear" w:color="auto" w:fill="F7F7F8"/>
        </w:rPr>
      </w:pPr>
    </w:p>
    <w:p w14:paraId="090EA6CD" w14:textId="0E855F4C" w:rsidR="00CE4E44" w:rsidRDefault="00CE4E44">
      <w:pPr>
        <w:rPr>
          <w:rFonts w:ascii="Segoe UI" w:eastAsia="Times New Roman" w:hAnsi="Segoe UI" w:cs="Segoe UI"/>
          <w:b/>
          <w:bCs/>
          <w:color w:val="374151"/>
          <w:shd w:val="clear" w:color="auto" w:fill="F7F7F8"/>
        </w:rPr>
      </w:pPr>
      <w:r w:rsidRPr="00DF7B39">
        <w:rPr>
          <w:rFonts w:ascii="Segoe UI" w:eastAsia="Times New Roman" w:hAnsi="Segoe UI" w:cs="Segoe UI"/>
          <w:b/>
          <w:bCs/>
          <w:color w:val="374151"/>
          <w:u w:val="single"/>
          <w:shd w:val="clear" w:color="auto" w:fill="F7F7F8"/>
        </w:rPr>
        <w:t>Solutions</w:t>
      </w:r>
      <w:r>
        <w:rPr>
          <w:rFonts w:ascii="Segoe UI" w:eastAsia="Times New Roman" w:hAnsi="Segoe UI" w:cs="Segoe UI"/>
          <w:b/>
          <w:bCs/>
          <w:color w:val="374151"/>
          <w:shd w:val="clear" w:color="auto" w:fill="F7F7F8"/>
        </w:rPr>
        <w:t xml:space="preserve"> </w:t>
      </w:r>
      <w:r w:rsidR="00EA0069">
        <w:rPr>
          <w:rFonts w:ascii="Segoe UI" w:eastAsia="Times New Roman" w:hAnsi="Segoe UI" w:cs="Segoe UI"/>
          <w:b/>
          <w:bCs/>
          <w:color w:val="374151"/>
          <w:shd w:val="clear" w:color="auto" w:fill="F7F7F8"/>
        </w:rPr>
        <w:t>:</w:t>
      </w:r>
    </w:p>
    <w:p w14:paraId="5D943B76" w14:textId="18E3B594" w:rsidR="00CE4E44" w:rsidRPr="006B53C4" w:rsidRDefault="00C52030" w:rsidP="006B53C4">
      <w:pPr>
        <w:pStyle w:val="ListParagraph"/>
        <w:numPr>
          <w:ilvl w:val="0"/>
          <w:numId w:val="1"/>
        </w:numPr>
        <w:rPr>
          <w:rStyle w:val="Strong"/>
          <w:rFonts w:ascii="Segoe UI" w:eastAsia="Times New Roman" w:hAnsi="Segoe UI" w:cs="Segoe UI"/>
          <w:bdr w:val="single" w:sz="2" w:space="0" w:color="D9D9E3" w:frame="1"/>
          <w:shd w:val="clear" w:color="auto" w:fill="F7F7F8"/>
        </w:rPr>
      </w:pPr>
      <w:r w:rsidRPr="006B53C4">
        <w:rPr>
          <w:rStyle w:val="Strong"/>
          <w:rFonts w:ascii="Segoe UI" w:eastAsia="Times New Roman" w:hAnsi="Segoe UI" w:cs="Segoe UI"/>
          <w:bdr w:val="single" w:sz="2" w:space="0" w:color="D9D9E3" w:frame="1"/>
          <w:shd w:val="clear" w:color="auto" w:fill="F7F7F8"/>
        </w:rPr>
        <w:t>Resilience</w:t>
      </w:r>
    </w:p>
    <w:p w14:paraId="39149E77" w14:textId="062DB7C6" w:rsidR="00C52030" w:rsidRPr="006B53C4" w:rsidRDefault="008C4AE5" w:rsidP="006B53C4">
      <w:pPr>
        <w:pStyle w:val="ListParagraph"/>
        <w:numPr>
          <w:ilvl w:val="0"/>
          <w:numId w:val="1"/>
        </w:numPr>
        <w:rPr>
          <w:rStyle w:val="Strong"/>
          <w:rFonts w:ascii="Segoe UI" w:eastAsia="Times New Roman" w:hAnsi="Segoe UI" w:cs="Segoe UI"/>
          <w:bdr w:val="single" w:sz="2" w:space="0" w:color="D9D9E3" w:frame="1"/>
          <w:shd w:val="clear" w:color="auto" w:fill="F7F7F8"/>
        </w:rPr>
      </w:pPr>
      <w:r w:rsidRPr="006B53C4">
        <w:rPr>
          <w:rStyle w:val="Strong"/>
          <w:rFonts w:ascii="Segoe UI" w:eastAsia="Times New Roman" w:hAnsi="Segoe UI" w:cs="Segoe UI"/>
          <w:bdr w:val="single" w:sz="2" w:space="0" w:color="D9D9E3" w:frame="1"/>
          <w:shd w:val="clear" w:color="auto" w:fill="F7F7F8"/>
        </w:rPr>
        <w:t>Cost Savings</w:t>
      </w:r>
    </w:p>
    <w:p w14:paraId="01AF436E" w14:textId="47AA1E42" w:rsidR="008C4AE5" w:rsidRPr="006B53C4" w:rsidRDefault="00713F5A" w:rsidP="006B53C4">
      <w:pPr>
        <w:pStyle w:val="ListParagraph"/>
        <w:numPr>
          <w:ilvl w:val="0"/>
          <w:numId w:val="1"/>
        </w:numPr>
        <w:rPr>
          <w:rStyle w:val="Strong"/>
          <w:rFonts w:ascii="Segoe UI" w:eastAsia="Times New Roman" w:hAnsi="Segoe UI" w:cs="Segoe UI"/>
          <w:bdr w:val="single" w:sz="2" w:space="0" w:color="D9D9E3" w:frame="1"/>
          <w:shd w:val="clear" w:color="auto" w:fill="F7F7F8"/>
        </w:rPr>
      </w:pPr>
      <w:r w:rsidRPr="006B53C4">
        <w:rPr>
          <w:rStyle w:val="Strong"/>
          <w:rFonts w:ascii="Segoe UI" w:eastAsia="Times New Roman" w:hAnsi="Segoe UI" w:cs="Segoe UI"/>
          <w:bdr w:val="single" w:sz="2" w:space="0" w:color="D9D9E3" w:frame="1"/>
          <w:shd w:val="clear" w:color="auto" w:fill="F7F7F8"/>
        </w:rPr>
        <w:t>Agility</w:t>
      </w:r>
    </w:p>
    <w:p w14:paraId="75244570" w14:textId="20F6B33F" w:rsidR="00713F5A" w:rsidRPr="006B53C4" w:rsidRDefault="00FE7CA7" w:rsidP="006B53C4">
      <w:pPr>
        <w:pStyle w:val="ListParagraph"/>
        <w:numPr>
          <w:ilvl w:val="0"/>
          <w:numId w:val="1"/>
        </w:numPr>
        <w:rPr>
          <w:rStyle w:val="Strong"/>
          <w:rFonts w:ascii="Segoe UI" w:eastAsia="Times New Roman" w:hAnsi="Segoe UI" w:cs="Segoe UI"/>
          <w:bdr w:val="single" w:sz="2" w:space="0" w:color="D9D9E3" w:frame="1"/>
          <w:shd w:val="clear" w:color="auto" w:fill="F7F7F8"/>
        </w:rPr>
      </w:pPr>
      <w:r w:rsidRPr="006B53C4">
        <w:rPr>
          <w:rStyle w:val="Strong"/>
          <w:rFonts w:ascii="Segoe UI" w:eastAsia="Times New Roman" w:hAnsi="Segoe UI" w:cs="Segoe UI"/>
          <w:bdr w:val="single" w:sz="2" w:space="0" w:color="D9D9E3" w:frame="1"/>
          <w:shd w:val="clear" w:color="auto" w:fill="F7F7F8"/>
        </w:rPr>
        <w:t>Data Analytics</w:t>
      </w:r>
    </w:p>
    <w:p w14:paraId="1D9C3CCE" w14:textId="2D9711BF" w:rsidR="008C416A" w:rsidRDefault="00EA0069" w:rsidP="008C416A">
      <w:pPr>
        <w:pStyle w:val="ListParagraph"/>
        <w:numPr>
          <w:ilvl w:val="0"/>
          <w:numId w:val="1"/>
        </w:numPr>
        <w:rPr>
          <w:rStyle w:val="Strong"/>
          <w:rFonts w:ascii="Segoe UI" w:eastAsia="Times New Roman" w:hAnsi="Segoe UI" w:cs="Segoe UI"/>
          <w:bdr w:val="single" w:sz="2" w:space="0" w:color="D9D9E3" w:frame="1"/>
          <w:shd w:val="clear" w:color="auto" w:fill="F7F7F8"/>
        </w:rPr>
      </w:pPr>
      <w:r w:rsidRPr="006B53C4">
        <w:rPr>
          <w:rStyle w:val="Strong"/>
          <w:rFonts w:ascii="Segoe UI" w:eastAsia="Times New Roman" w:hAnsi="Segoe UI" w:cs="Segoe UI"/>
          <w:bdr w:val="single" w:sz="2" w:space="0" w:color="D9D9E3" w:frame="1"/>
          <w:shd w:val="clear" w:color="auto" w:fill="F7F7F8"/>
        </w:rPr>
        <w:t>Security</w:t>
      </w:r>
      <w:r w:rsidR="008C416A">
        <w:rPr>
          <w:rStyle w:val="Strong"/>
          <w:rFonts w:ascii="Segoe UI" w:eastAsia="Times New Roman" w:hAnsi="Segoe UI" w:cs="Segoe UI"/>
          <w:bdr w:val="single" w:sz="2" w:space="0" w:color="D9D9E3" w:frame="1"/>
          <w:shd w:val="clear" w:color="auto" w:fill="F7F7F8"/>
        </w:rPr>
        <w:t xml:space="preserve">  </w:t>
      </w:r>
    </w:p>
    <w:p w14:paraId="5A195115" w14:textId="52B30142" w:rsidR="008C416A" w:rsidRDefault="008C416A" w:rsidP="008C416A">
      <w:pPr>
        <w:pStyle w:val="ListParagraph"/>
        <w:rPr>
          <w:rStyle w:val="Strong"/>
          <w:rFonts w:ascii="Segoe UI" w:eastAsia="Times New Roman" w:hAnsi="Segoe UI" w:cs="Segoe UI"/>
          <w:bdr w:val="single" w:sz="2" w:space="0" w:color="D9D9E3" w:frame="1"/>
          <w:shd w:val="clear" w:color="auto" w:fill="F7F7F8"/>
        </w:rPr>
      </w:pPr>
    </w:p>
    <w:p w14:paraId="38441F50" w14:textId="58C205E8" w:rsidR="008C416A" w:rsidRDefault="008C416A" w:rsidP="008C416A">
      <w:pPr>
        <w:pStyle w:val="ListParagraph"/>
        <w:rPr>
          <w:rStyle w:val="Strong"/>
          <w:rFonts w:ascii="Segoe UI" w:eastAsia="Times New Roman" w:hAnsi="Segoe UI" w:cs="Segoe UI"/>
          <w:bdr w:val="single" w:sz="2" w:space="0" w:color="D9D9E3" w:frame="1"/>
          <w:shd w:val="clear" w:color="auto" w:fill="F7F7F8"/>
        </w:rPr>
      </w:pPr>
      <w:r>
        <w:rPr>
          <w:rStyle w:val="Strong"/>
          <w:rFonts w:ascii="Segoe UI" w:eastAsia="Times New Roman" w:hAnsi="Segoe UI" w:cs="Segoe UI"/>
          <w:bdr w:val="single" w:sz="2" w:space="0" w:color="D9D9E3" w:frame="1"/>
          <w:shd w:val="clear" w:color="auto" w:fill="F7F7F8"/>
        </w:rPr>
        <w:t>Resilience</w:t>
      </w:r>
      <w:r w:rsidR="00114828">
        <w:rPr>
          <w:rStyle w:val="Strong"/>
          <w:rFonts w:ascii="Segoe UI" w:eastAsia="Times New Roman" w:hAnsi="Segoe UI" w:cs="Segoe UI"/>
          <w:bdr w:val="single" w:sz="2" w:space="0" w:color="D9D9E3" w:frame="1"/>
          <w:shd w:val="clear" w:color="auto" w:fill="F7F7F8"/>
        </w:rPr>
        <w:t>:</w:t>
      </w:r>
    </w:p>
    <w:p w14:paraId="42252A48" w14:textId="5F6788CE" w:rsidR="00D82E0C" w:rsidRPr="001363A6" w:rsidRDefault="00D82E0C" w:rsidP="008C416A">
      <w:pPr>
        <w:pStyle w:val="ListParagraph"/>
        <w:rPr>
          <w:rStyle w:val="Strong"/>
          <w:rFonts w:eastAsia="Times New Roman" w:cs="Segoe UI"/>
          <w:b w:val="0"/>
          <w:bCs w:val="0"/>
          <w:bdr w:val="single" w:sz="2" w:space="0" w:color="D9D9E3" w:frame="1"/>
          <w:shd w:val="clear" w:color="auto" w:fill="F7F7F8"/>
        </w:rPr>
      </w:pPr>
      <w:r>
        <w:rPr>
          <w:rStyle w:val="Strong"/>
          <w:rFonts w:ascii="Segoe UI" w:eastAsia="Times New Roman" w:hAnsi="Segoe UI" w:cs="Segoe UI"/>
          <w:bdr w:val="single" w:sz="2" w:space="0" w:color="D9D9E3" w:frame="1"/>
          <w:shd w:val="clear" w:color="auto" w:fill="F7F7F8"/>
        </w:rPr>
        <w:t xml:space="preserve">    </w:t>
      </w:r>
      <w:r w:rsidRPr="001363A6">
        <w:rPr>
          <w:rStyle w:val="Strong"/>
          <w:rFonts w:ascii="Segoe UI" w:eastAsia="Times New Roman" w:hAnsi="Segoe UI" w:cs="Segoe UI"/>
          <w:b w:val="0"/>
          <w:bCs w:val="0"/>
          <w:bdr w:val="single" w:sz="2" w:space="0" w:color="D9D9E3" w:frame="1"/>
          <w:shd w:val="clear" w:color="auto" w:fill="F7F7F8"/>
        </w:rPr>
        <w:t xml:space="preserve">        </w:t>
      </w:r>
      <w:r w:rsidR="0071532B" w:rsidRPr="001363A6">
        <w:rPr>
          <w:rStyle w:val="Strong"/>
          <w:rFonts w:eastAsia="Times New Roman" w:cs="Segoe UI"/>
          <w:b w:val="0"/>
          <w:bCs w:val="0"/>
          <w:bdr w:val="single" w:sz="2" w:space="0" w:color="D9D9E3" w:frame="1"/>
          <w:shd w:val="clear" w:color="auto" w:fill="F7F7F8"/>
        </w:rPr>
        <w:t>Virtualized disaster recovery services can help businesses quickly recover from disruptions, enabling them to maintain operations and innovate without significant downtime.</w:t>
      </w:r>
    </w:p>
    <w:p w14:paraId="6E10D33C" w14:textId="18F200C6" w:rsidR="00114828" w:rsidRDefault="00EA0069">
      <w:pPr>
        <w:rPr>
          <w:rStyle w:val="Strong"/>
          <w:rFonts w:eastAsia="Times New Roman" w:cs="Segoe UI"/>
          <w:bdr w:val="single" w:sz="2" w:space="0" w:color="D9D9E3" w:frame="1"/>
          <w:shd w:val="clear" w:color="auto" w:fill="F7F7F8"/>
        </w:rPr>
      </w:pPr>
      <w:r w:rsidRPr="000B335D">
        <w:rPr>
          <w:rStyle w:val="Strong"/>
          <w:rFonts w:eastAsia="Times New Roman" w:cs="Segoe UI"/>
          <w:bdr w:val="single" w:sz="2" w:space="0" w:color="D9D9E3" w:frame="1"/>
          <w:shd w:val="clear" w:color="auto" w:fill="F7F7F8"/>
        </w:rPr>
        <w:t xml:space="preserve"> </w:t>
      </w:r>
      <w:r w:rsidR="000B335D">
        <w:rPr>
          <w:rStyle w:val="Strong"/>
          <w:rFonts w:eastAsia="Times New Roman" w:cs="Segoe UI"/>
          <w:bdr w:val="single" w:sz="2" w:space="0" w:color="D9D9E3" w:frame="1"/>
          <w:shd w:val="clear" w:color="auto" w:fill="F7F7F8"/>
        </w:rPr>
        <w:t xml:space="preserve">         </w:t>
      </w:r>
      <w:r w:rsidR="009F0868">
        <w:rPr>
          <w:rStyle w:val="Strong"/>
          <w:rFonts w:eastAsia="Times New Roman" w:cs="Segoe UI"/>
          <w:bdr w:val="single" w:sz="2" w:space="0" w:color="D9D9E3" w:frame="1"/>
          <w:shd w:val="clear" w:color="auto" w:fill="F7F7F8"/>
        </w:rPr>
        <w:t>Cost savings</w:t>
      </w:r>
      <w:r w:rsidR="00114828">
        <w:rPr>
          <w:rStyle w:val="Strong"/>
          <w:rFonts w:eastAsia="Times New Roman" w:cs="Segoe UI"/>
          <w:bdr w:val="single" w:sz="2" w:space="0" w:color="D9D9E3" w:frame="1"/>
          <w:shd w:val="clear" w:color="auto" w:fill="F7F7F8"/>
        </w:rPr>
        <w:t>:</w:t>
      </w:r>
    </w:p>
    <w:p w14:paraId="1CFC3EE6" w14:textId="17145B36" w:rsidR="009F0868" w:rsidRDefault="009F0868">
      <w:pPr>
        <w:rPr>
          <w:rStyle w:val="Strong"/>
          <w:rFonts w:eastAsia="Times New Roman" w:cs="Segoe UI"/>
          <w:b w:val="0"/>
          <w:bCs w:val="0"/>
          <w:bdr w:val="single" w:sz="2" w:space="0" w:color="D9D9E3" w:frame="1"/>
          <w:shd w:val="clear" w:color="auto" w:fill="F7F7F8"/>
        </w:rPr>
      </w:pPr>
      <w:r>
        <w:rPr>
          <w:rStyle w:val="Strong"/>
          <w:rFonts w:eastAsia="Times New Roman" w:cs="Segoe UI"/>
          <w:bdr w:val="single" w:sz="2" w:space="0" w:color="D9D9E3" w:frame="1"/>
          <w:shd w:val="clear" w:color="auto" w:fill="F7F7F8"/>
        </w:rPr>
        <w:t xml:space="preserve">            </w:t>
      </w:r>
      <w:r w:rsidRPr="001363A6">
        <w:rPr>
          <w:rStyle w:val="Strong"/>
          <w:rFonts w:eastAsia="Times New Roman" w:cs="Segoe UI"/>
          <w:b w:val="0"/>
          <w:bCs w:val="0"/>
          <w:bdr w:val="single" w:sz="2" w:space="0" w:color="D9D9E3" w:frame="1"/>
          <w:shd w:val="clear" w:color="auto" w:fill="F7F7F8"/>
        </w:rPr>
        <w:t xml:space="preserve">             </w:t>
      </w:r>
      <w:r w:rsidR="001363A6" w:rsidRPr="001363A6">
        <w:rPr>
          <w:rStyle w:val="Strong"/>
          <w:rFonts w:eastAsia="Times New Roman" w:cs="Segoe UI"/>
          <w:b w:val="0"/>
          <w:bCs w:val="0"/>
          <w:bdr w:val="single" w:sz="2" w:space="0" w:color="D9D9E3" w:frame="1"/>
          <w:shd w:val="clear" w:color="auto" w:fill="F7F7F8"/>
        </w:rPr>
        <w:t>By virtualizing disaster recovery, companies can reduce the need for physical infrastructure, leading to cost savings that can be reinvested in innovative projects.</w:t>
      </w:r>
    </w:p>
    <w:p w14:paraId="0F5CA4CC" w14:textId="77777777" w:rsidR="000B5CF5" w:rsidRDefault="00114828">
      <w:pPr>
        <w:rPr>
          <w:rStyle w:val="Strong"/>
          <w:rFonts w:eastAsia="Times New Roman" w:cs="Segoe UI"/>
          <w:b w:val="0"/>
          <w:bCs w:val="0"/>
          <w:bdr w:val="single" w:sz="2" w:space="0" w:color="D9D9E3" w:frame="1"/>
          <w:shd w:val="clear" w:color="auto" w:fill="F7F7F8"/>
        </w:rPr>
      </w:pPr>
      <w:r>
        <w:rPr>
          <w:rStyle w:val="Strong"/>
          <w:rFonts w:eastAsia="Times New Roman" w:cs="Segoe UI"/>
          <w:b w:val="0"/>
          <w:bCs w:val="0"/>
          <w:bdr w:val="single" w:sz="2" w:space="0" w:color="D9D9E3" w:frame="1"/>
          <w:shd w:val="clear" w:color="auto" w:fill="F7F7F8"/>
        </w:rPr>
        <w:t xml:space="preserve">          </w:t>
      </w:r>
      <w:r w:rsidR="009B5253">
        <w:rPr>
          <w:rStyle w:val="Strong"/>
          <w:rFonts w:eastAsia="Times New Roman" w:cs="Segoe UI"/>
          <w:b w:val="0"/>
          <w:bCs w:val="0"/>
          <w:bdr w:val="single" w:sz="2" w:space="0" w:color="D9D9E3" w:frame="1"/>
          <w:shd w:val="clear" w:color="auto" w:fill="F7F7F8"/>
        </w:rPr>
        <w:t xml:space="preserve">Agility: </w:t>
      </w:r>
    </w:p>
    <w:p w14:paraId="7BB022A2" w14:textId="4A35F9C6" w:rsidR="009B5253" w:rsidRPr="002D7D69" w:rsidRDefault="000B5CF5">
      <w:pPr>
        <w:rPr>
          <w:rFonts w:eastAsia="Times New Roman" w:cs="Segoe UI"/>
          <w:bdr w:val="single" w:sz="2" w:space="0" w:color="D9D9E3" w:frame="1"/>
          <w:shd w:val="clear" w:color="auto" w:fill="F7F7F8"/>
        </w:rPr>
      </w:pPr>
      <w:r>
        <w:rPr>
          <w:rStyle w:val="Strong"/>
          <w:rFonts w:eastAsia="Times New Roman" w:cs="Segoe UI"/>
          <w:b w:val="0"/>
          <w:bCs w:val="0"/>
          <w:bdr w:val="single" w:sz="2" w:space="0" w:color="D9D9E3" w:frame="1"/>
          <w:shd w:val="clear" w:color="auto" w:fill="F7F7F8"/>
        </w:rPr>
        <w:t xml:space="preserve">                        </w:t>
      </w:r>
      <w:r w:rsidR="009B5253">
        <w:rPr>
          <w:rStyle w:val="Strong"/>
          <w:rFonts w:eastAsia="Times New Roman" w:cs="Segoe UI"/>
          <w:b w:val="0"/>
          <w:bCs w:val="0"/>
          <w:bdr w:val="single" w:sz="2" w:space="0" w:color="D9D9E3" w:frame="1"/>
          <w:shd w:val="clear" w:color="auto" w:fill="F7F7F8"/>
        </w:rPr>
        <w:t>Virtualized disaster recovery allows for greater flexibility in managing and scaling resources, which is essential for adapting to changing business needs and driving innovation</w:t>
      </w:r>
    </w:p>
    <w:p w14:paraId="4C7E4A55" w14:textId="77777777" w:rsidR="000B5CF5" w:rsidRDefault="009B5253">
      <w:pPr>
        <w:rPr>
          <w:b/>
          <w:bCs/>
        </w:rPr>
      </w:pPr>
      <w:r>
        <w:rPr>
          <w:b/>
          <w:bCs/>
        </w:rPr>
        <w:t xml:space="preserve">Data Analytics: </w:t>
      </w:r>
    </w:p>
    <w:p w14:paraId="024C617F" w14:textId="3EE4CDE8" w:rsidR="009B5253" w:rsidRDefault="000B5CF5">
      <w:pPr>
        <w:rPr>
          <w:b/>
          <w:bCs/>
        </w:rPr>
      </w:pPr>
      <w:r>
        <w:rPr>
          <w:b/>
          <w:bCs/>
        </w:rPr>
        <w:t xml:space="preserve">                         </w:t>
      </w:r>
      <w:r w:rsidR="009B5253">
        <w:rPr>
          <w:b/>
          <w:bCs/>
        </w:rPr>
        <w:t>Disaster recovery services often involve data backup and replication, which can provide a valuable dataset for analytics, helping organizations uncover insights and opportunities for innovation.</w:t>
      </w:r>
    </w:p>
    <w:p w14:paraId="2BB01ED6" w14:textId="77777777" w:rsidR="002D7D69" w:rsidRDefault="009B5253">
      <w:pPr>
        <w:rPr>
          <w:b/>
          <w:bCs/>
        </w:rPr>
      </w:pPr>
      <w:r>
        <w:rPr>
          <w:b/>
          <w:bCs/>
        </w:rPr>
        <w:t xml:space="preserve">Security: </w:t>
      </w:r>
    </w:p>
    <w:p w14:paraId="474506A0" w14:textId="6B08DC25" w:rsidR="009B5253" w:rsidRDefault="009B5253">
      <w:pPr>
        <w:rPr>
          <w:b/>
          <w:bCs/>
        </w:rPr>
      </w:pPr>
      <w:r>
        <w:rPr>
          <w:b/>
          <w:bCs/>
        </w:rPr>
        <w:t>IBM’s disaster recovery solutions often include security features, safeguarding critical data and ensuring compliance, which is essential for innovation in industries with strict regulatory requirements</w:t>
      </w:r>
    </w:p>
    <w:p w14:paraId="4DF26895" w14:textId="762DB7E3" w:rsidR="00051B88" w:rsidRDefault="00051B88">
      <w:pPr>
        <w:rPr>
          <w:b/>
          <w:bCs/>
        </w:rPr>
      </w:pPr>
      <w:r>
        <w:rPr>
          <w:b/>
          <w:bCs/>
        </w:rPr>
        <w:t>N.vimala devi</w:t>
      </w:r>
    </w:p>
    <w:p w14:paraId="52F48549" w14:textId="0353B170" w:rsidR="00051B88" w:rsidRPr="001363A6" w:rsidRDefault="007E0E77">
      <w:pPr>
        <w:rPr>
          <w:b/>
          <w:bCs/>
        </w:rPr>
      </w:pPr>
      <w:r>
        <w:rPr>
          <w:b/>
          <w:bCs/>
        </w:rPr>
        <w:t>732121106053</w:t>
      </w:r>
    </w:p>
    <w:p w14:paraId="55A6DE3C" w14:textId="3E1BF887" w:rsidR="00114828" w:rsidRPr="001363A6" w:rsidRDefault="00114828">
      <w:pPr>
        <w:rPr>
          <w:b/>
          <w:bCs/>
        </w:rPr>
      </w:pPr>
    </w:p>
    <w:sectPr w:rsidR="00114828" w:rsidRPr="0013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3044E"/>
    <w:multiLevelType w:val="hybridMultilevel"/>
    <w:tmpl w:val="21B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A68A4"/>
    <w:multiLevelType w:val="hybridMultilevel"/>
    <w:tmpl w:val="64663BD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16cid:durableId="967588505">
    <w:abstractNumId w:val="0"/>
  </w:num>
  <w:num w:numId="2" w16cid:durableId="37481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B7"/>
    <w:rsid w:val="00051B88"/>
    <w:rsid w:val="000B335D"/>
    <w:rsid w:val="000B5CF5"/>
    <w:rsid w:val="00114828"/>
    <w:rsid w:val="001363A6"/>
    <w:rsid w:val="00182B5C"/>
    <w:rsid w:val="002378B7"/>
    <w:rsid w:val="002D7D69"/>
    <w:rsid w:val="00553C86"/>
    <w:rsid w:val="005C4F6F"/>
    <w:rsid w:val="006B53C4"/>
    <w:rsid w:val="006E00C3"/>
    <w:rsid w:val="00713F5A"/>
    <w:rsid w:val="0071532B"/>
    <w:rsid w:val="007E0E77"/>
    <w:rsid w:val="008C416A"/>
    <w:rsid w:val="008C4AE5"/>
    <w:rsid w:val="009B5253"/>
    <w:rsid w:val="009F0868"/>
    <w:rsid w:val="00C52030"/>
    <w:rsid w:val="00CE4E44"/>
    <w:rsid w:val="00D82E0C"/>
    <w:rsid w:val="00DF7B39"/>
    <w:rsid w:val="00EA0069"/>
    <w:rsid w:val="00FA2952"/>
    <w:rsid w:val="00FE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A151D"/>
  <w15:chartTrackingRefBased/>
  <w15:docId w15:val="{491481A7-C5C1-BC4A-A26C-F83F42D9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2030"/>
    <w:rPr>
      <w:b/>
      <w:bCs/>
    </w:rPr>
  </w:style>
  <w:style w:type="paragraph" w:styleId="ListParagraph">
    <w:name w:val="List Paragraph"/>
    <w:basedOn w:val="Normal"/>
    <w:uiPriority w:val="34"/>
    <w:qFormat/>
    <w:rsid w:val="006B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ammuv1639@gmail.com</dc:creator>
  <cp:keywords/>
  <dc:description/>
  <cp:lastModifiedBy>ammuv1639@gmail.com</cp:lastModifiedBy>
  <cp:revision>2</cp:revision>
  <dcterms:created xsi:type="dcterms:W3CDTF">2023-10-11T07:51:00Z</dcterms:created>
  <dcterms:modified xsi:type="dcterms:W3CDTF">2023-10-11T07:51:00Z</dcterms:modified>
</cp:coreProperties>
</file>