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l1866lwe1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Noodle Service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440uke3z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question did we begin with?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began with a simple yet powerful question: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unsaid human need that, when addressed, can create meaningful impact?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assuming answers, we chose to listen.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znwmvbvx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did we explore this unsaid need?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participatory and observational methods: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Placed a </w:t>
      </w:r>
      <w:r w:rsidDel="00000000" w:rsidR="00000000" w:rsidRPr="00000000">
        <w:rPr>
          <w:b w:val="1"/>
          <w:bCs w:val="1"/>
          <w:rtl w:val="0"/>
        </w:rPr>
        <w:t xml:space="preserve">Wish Box</w:t>
      </w:r>
      <w:r w:rsidDel="00000000" w:rsidR="00000000" w:rsidRPr="00000000">
        <w:rPr>
          <w:rtl w:val="0"/>
        </w:rPr>
        <w:t xml:space="preserve"> in public spaces for anonymous responses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 </w:t>
      </w:r>
      <w:r w:rsidDel="00000000" w:rsidR="00000000" w:rsidRPr="00000000">
        <w:rPr>
          <w:b w:val="1"/>
          <w:bCs w:val="1"/>
          <w:rtl w:val="0"/>
        </w:rPr>
        <w:t xml:space="preserve">interactive wall</w:t>
      </w:r>
      <w:r w:rsidDel="00000000" w:rsidR="00000000" w:rsidRPr="00000000">
        <w:rPr>
          <w:rtl w:val="0"/>
        </w:rPr>
        <w:t xml:space="preserve"> with a thought-provoking question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informal interviews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</w:t>
      </w:r>
      <w:r w:rsidDel="00000000" w:rsidR="00000000" w:rsidRPr="00000000">
        <w:rPr>
          <w:b w:val="1"/>
          <w:bCs w:val="1"/>
          <w:rtl w:val="0"/>
        </w:rPr>
        <w:t xml:space="preserve">brainstorming sessions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emerging </w:t>
      </w:r>
      <w:r w:rsidDel="00000000" w:rsidR="00000000" w:rsidRPr="00000000">
        <w:rPr>
          <w:b w:val="1"/>
          <w:bCs w:val="1"/>
          <w:rtl w:val="0"/>
        </w:rPr>
        <w:t xml:space="preserve">patterns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interactions, </w:t>
      </w:r>
      <w:r w:rsidDel="00000000" w:rsidR="00000000" w:rsidRPr="00000000">
        <w:rPr>
          <w:b w:val="1"/>
          <w:bCs w:val="1"/>
          <w:rtl w:val="0"/>
        </w:rPr>
        <w:t xml:space="preserve">six strong needs</w:t>
      </w:r>
      <w:r w:rsidDel="00000000" w:rsidR="00000000" w:rsidRPr="00000000">
        <w:rPr>
          <w:rtl w:val="0"/>
        </w:rPr>
        <w:t xml:space="preserve"> surfaced.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8s827rm3p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did we evaluate these needs?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applied the </w:t>
      </w:r>
      <w:r w:rsidDel="00000000" w:rsidR="00000000" w:rsidRPr="00000000">
        <w:rPr>
          <w:b w:val="1"/>
          <w:bCs w:val="1"/>
          <w:rtl w:val="0"/>
        </w:rPr>
        <w:t xml:space="preserve">5W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affected?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exactly is the need?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does it matter?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does it surface most strongly?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does it occur?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critical evaluation, one need stood out — urgent, universal, and deeply human: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Need to Become Decisive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rwgfa6u4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is decisiveness such an important need?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technological and intellectual evolution, humans continue to struggle with: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conflict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consequences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often involve tension between: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Morality vs practicality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vs passion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vs risk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vs emotion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Indecision doesn’t just delay outcomes.</w:t>
        <w:br w:type="textWrapping"/>
        <w:t xml:space="preserve"> It creates </w:t>
      </w:r>
      <w:r w:rsidDel="00000000" w:rsidR="00000000" w:rsidRPr="00000000">
        <w:rPr>
          <w:b w:val="1"/>
          <w:bCs w:val="1"/>
          <w:rtl w:val="0"/>
        </w:rPr>
        <w:t xml:space="preserve">anxiety, self-doubt, and emotional exhaustion.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fkkji3z03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was the core challenge?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Decision-making is vast.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design a solution that works across: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choices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decisions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shifts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needed to find the structure beneath all decisions.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dm5hoyci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pattern did we discover?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analysing successful and failed decisions, we observed: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silently interacts with: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</w:t>
      </w:r>
      <w:r w:rsidDel="00000000" w:rsidR="00000000" w:rsidRPr="00000000">
        <w:rPr>
          <w:rtl w:val="0"/>
        </w:rPr>
        <w:t xml:space="preserve"> – What do I already have?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– What is influencing me right now?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 – What could happen next?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led us to identify three consistent anchors in strong decisions.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w1ds38yg3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is the Triangle of Clarity?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distilled our insight into a framework called: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rnjg25kbo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Triangle of Clarity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decision rests on three anchors: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– What is pushing or pulling me toward this choice?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– What do I know? What am I assuming?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</w:t>
      </w:r>
      <w:r w:rsidDel="00000000" w:rsidR="00000000" w:rsidRPr="00000000">
        <w:rPr>
          <w:rtl w:val="0"/>
        </w:rPr>
        <w:t xml:space="preserve"> – What are the best and worst outcomes?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translated this into a guided, conversational Q&amp;A tool to help individuals navigate clarity.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f8289ya6r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Did the framework work?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Partially.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tested, participants found it insightful — but too broad.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lacked situational depth.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failure revealed a key insight: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confusion is contextual, clarity must be contextual too.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rutj2nxjh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Where does uncertainty feel most intense?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asked: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decision anxiety peak?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space stood out: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b9xy82gfg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Final-year college students.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who are: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Dreaming of startups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Considering corporate jobs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 between passion and security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ambition and fear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wasn’t just a career decision.</w:t>
        <w:br w:type="textWrapping"/>
        <w:t xml:space="preserve"> It was an </w:t>
      </w:r>
      <w:r w:rsidDel="00000000" w:rsidR="00000000" w:rsidRPr="00000000">
        <w:rPr>
          <w:b w:val="1"/>
          <w:bCs w:val="1"/>
          <w:rtl w:val="0"/>
        </w:rPr>
        <w:t xml:space="preserve">identity decision.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k446gw0b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solution emerged?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redesigned the framework specifically for this scenario.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made it: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Relatable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Context-specific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named it: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xq4ck0rm1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Noodle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confused mind feels like tangled noodles — twisted and overlapping.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Noodle doesn’t tell students what to choose.</w:t>
        <w:br w:type="textWrapping"/>
        <w:t xml:space="preserve"> It helps them untangle their thoughts so they can choose for themselves.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ak9k7w60c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impact are we aiming for?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Decisiveness is not about speed.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</w:t>
      </w:r>
      <w:r w:rsidDel="00000000" w:rsidR="00000000" w:rsidRPr="00000000">
        <w:rPr>
          <w:b w:val="1"/>
          <w:bCs w:val="1"/>
          <w:rtl w:val="0"/>
        </w:rPr>
        <w:t xml:space="preserve">conscious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moving from: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broad human need</w:t>
        <w:br w:type="textWrapping"/>
        <w:t xml:space="preserve"> → to a structured clarity framework</w:t>
        <w:br w:type="textWrapping"/>
        <w:t xml:space="preserve"> → to a contextual, tailored solution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transformed confusion into a navigable process.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real impact doesn’t always come from giving answers.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it comes from helping people ask better questions.</w:t>
      </w:r>
    </w:p>
    <w:p w:rsidR="00000000" w:rsidDel="00000000" w:rsidP="00000000" w:rsidRDefault="00000000" w:rsidRPr="00000000" w14:paraId="000000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uxso5wjbupx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Shell Research &amp; SD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0cf06tbti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SHELL RESEARCH &amp; SERVICE DESIGN HUB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3n4sdinn6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sparked the creation of the Shell Research &amp; Service Design Hub?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originated from an internal </w:t>
      </w:r>
      <w:r w:rsidDel="00000000" w:rsidR="00000000" w:rsidRPr="00000000">
        <w:rPr>
          <w:b w:val="1"/>
          <w:bCs w:val="1"/>
          <w:rtl w:val="0"/>
        </w:rPr>
        <w:t xml:space="preserve">Design Maturity Survey</w:t>
      </w:r>
      <w:r w:rsidDel="00000000" w:rsidR="00000000" w:rsidRPr="00000000">
        <w:rPr>
          <w:rtl w:val="0"/>
        </w:rPr>
        <w:t xml:space="preserve"> conducted by Shell’s Experience Design (EXD) team.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findings revealed a clear opportunity to strengthen: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Experience Research (UXR)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Design (SD)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Organisational understanding of design value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survey highlighted systemic gaps affecting consistency, credibility, and strategic impact.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hi0vndnt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was the vision behind the initiative?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vision was to enhance the </w:t>
      </w:r>
      <w:r w:rsidDel="00000000" w:rsidR="00000000" w:rsidRPr="00000000">
        <w:rPr>
          <w:b w:val="1"/>
          <w:bCs w:val="1"/>
          <w:rtl w:val="0"/>
        </w:rPr>
        <w:t xml:space="preserve">effectiveness, consistency, and strategic influence</w:t>
      </w:r>
      <w:r w:rsidDel="00000000" w:rsidR="00000000" w:rsidRPr="00000000">
        <w:rPr>
          <w:rtl w:val="0"/>
        </w:rPr>
        <w:t xml:space="preserve"> of UXR and Service Design across Shell.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solving isolated issues, the goal was to address systemic barriers preventing design from scaling as a mature organisational capability.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gg8st4qql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did you approach the discovery phase?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frame the problem space, we explored: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constitutes design maturity?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leading organisations institutionalise UXR and Service Design?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governance models and operating structures enable scalable design practices?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Simultaneously, we conducted in-depth interviews with experienced Service Designers and User Researchers across business units to understand ground realities.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fojue4tgn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were the key research objectives?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aimed to understand: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backgrounds and team structures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methodologies and frameworks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and learnings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challenges and organisational barriers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Tools, systems, and documentation practices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uncover both visible and unarticulated friction points.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3wdbno84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key insights emerged from the research?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challenges identified were systemic and interconnected rather than isolated issues. Core friction points included: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understanding of design value at senior leadership levels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Socio-political filters leading to insight pushback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teams framing problems without research alignment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silos and lack of cross-functional visibility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documentation and systematisation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of EXD as “The Auditor” and instances of “UX Theatre”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measuring and communicating impact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collectively weakened credibility and influence.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k39s30uth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were the root causes behind these challenges?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systems mapping and dependency analysis, two foundational root causes emerged: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shared understanding of design value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systematisation and institutional memory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root causes created ripple effects across governance, collaboration, and impact measurement.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wdgypkdx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strategic intervention was identified?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feasibility and scalability, the most impactful solution identified was: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d83na1gol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Creation of a Centralised, Contextualised Playbook &amp; Knowledge Library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platform tailored specifically to Shell’s ecosystem.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kjsxn92g7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would this playbook include?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Hub would embed: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Shell-specific case studies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UXR and Service Design frameworks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and documentation standards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and learning artefacts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guidelines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storytelling examples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ensured relevance and contextual credibility.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udvrkljyu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problems was the solution designed to solve?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Hub aimed to: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Institutionalise best practices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research rigour and consistency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leadership literacy around design value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duplication of effort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knowledge retention and smoother handovers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EXD’s credibility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9p4blk0ts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is the Shell Research &amp; Service Design Hub?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 was the </w:t>
      </w:r>
      <w:r w:rsidDel="00000000" w:rsidR="00000000" w:rsidRPr="00000000">
        <w:rPr>
          <w:b w:val="1"/>
          <w:bCs w:val="1"/>
          <w:rtl w:val="0"/>
        </w:rPr>
        <w:t xml:space="preserve">Shell Research &amp; Service Design Hub</w:t>
      </w:r>
      <w:r w:rsidDel="00000000" w:rsidR="00000000" w:rsidRPr="00000000">
        <w:rPr>
          <w:rtl w:val="0"/>
        </w:rPr>
        <w:t xml:space="preserve">, designed to function as: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playbook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capability-building repository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knowledge management system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design maturity accelerator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both practitioners and leadership stakeholders.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wblj7jryb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was the solution validated?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prototype of the Hub was developed and tested with practitioners.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highlighted: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practical utility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contextual relevance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potential for cross-team alignment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Constructive inputs on navigation, UI clarity, and information architecture were incorporated into refinements.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fv285fht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is the long-term impact potential?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Hub repositions EXD from being perceived as an execution layer to a </w:t>
      </w:r>
      <w:r w:rsidDel="00000000" w:rsidR="00000000" w:rsidRPr="00000000">
        <w:rPr>
          <w:b w:val="1"/>
          <w:bCs w:val="1"/>
          <w:rtl w:val="0"/>
        </w:rPr>
        <w:t xml:space="preserve">strategic enabler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improving systematisation and strengthening the articulation of design value, the Hub contributes to: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design maturity growth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organisational alignment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credibility and influence of UXR &amp; Service Design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iadmei9ug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is the core transformation achieved?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moved from diagnosing maturity gaps to building a scalable organisational infrastructure.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addressing symptoms, it targeted foundational levers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 literacy and systematisation</w:t>
      </w:r>
      <w:r w:rsidDel="00000000" w:rsidR="00000000" w:rsidRPr="00000000">
        <w:rPr>
          <w:rtl w:val="0"/>
        </w:rPr>
        <w:t xml:space="preserve"> — enabling sustainable impact.</w:t>
      </w:r>
    </w:p>
    <w:p w:rsidR="00000000" w:rsidDel="00000000" w:rsidP="00000000" w:rsidRDefault="00000000" w:rsidRPr="00000000" w14:paraId="000000C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hrdpixnxfs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Wedlink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teaeypl3l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problem does this project explore?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India’s wedding industry is a </w:t>
      </w:r>
      <w:r w:rsidDel="00000000" w:rsidR="00000000" w:rsidRPr="00000000">
        <w:rPr>
          <w:b w:val="1"/>
          <w:bCs w:val="1"/>
          <w:rtl w:val="0"/>
        </w:rPr>
        <w:t xml:space="preserve">billion-dollar ecosystem</w:t>
      </w:r>
      <w:r w:rsidDel="00000000" w:rsidR="00000000" w:rsidRPr="00000000">
        <w:rPr>
          <w:rtl w:val="0"/>
        </w:rPr>
        <w:t xml:space="preserve">, known for glamour and grandeur.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behind the celebration lies an invisible workforce —</w:t>
        <w:br w:type="textWrapping"/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3 million people</w:t>
      </w:r>
      <w:r w:rsidDel="00000000" w:rsidR="00000000" w:rsidRPr="00000000">
        <w:rPr>
          <w:rtl w:val="0"/>
        </w:rPr>
        <w:t xml:space="preserve"> who power the industry.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Decor teams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Caterers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Photographers &amp; assistants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Makeup artists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&amp; sound technicians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Loaders &amp; setup crews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 &amp; gig workers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industry is not just about luxury.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livelihood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d32o4ph0v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the structural reality of this industry?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Indian wedding industry is: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seasonal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Project-based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Deadline-driven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Informally structured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are assembled per event.</w:t>
        <w:br w:type="textWrapping"/>
        <w:t xml:space="preserve"> When the season ends, so does the work.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off-season months, workers: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hometowns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daily wage labour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to unrelated odd jobs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without income continuity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instability creates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.</w:t>
        <w:br w:type="textWrapping"/>
        <w:t xml:space="preserve"> And fear creates </w:t>
      </w:r>
      <w:r w:rsidDel="00000000" w:rsidR="00000000" w:rsidRPr="00000000">
        <w:rPr>
          <w:b w:val="1"/>
          <w:bCs w:val="1"/>
          <w:rtl w:val="0"/>
        </w:rPr>
        <w:t xml:space="preserve">power imbalance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tr8mou51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Who are the most vulnerable in this ecosystem?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vulnerable are support workers: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Junior technicians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often: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negotiate rates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written contracts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delayed payments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formal grievance systems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dependency makes exploitation easier.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fr8kl84i4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was this issue researched?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contextual inquiry across multiple domains of the wedding ecosystem, including: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 interviews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immersion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with workers and vendors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understand lived realities — not assumptions.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rtmbwr6c3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key insights emerged from the field research?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06l7edflz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Income Instability &amp; Delayed Payments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frequently delayed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written agreements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dependent entirely on season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income records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unpredictability is normalised.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yqhrbot24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Lack of Autonomy, Respect &amp; Dignity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 seen as replaceable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hours without acknowledgment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voice in decisions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safe way to question unfair treatment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is prioritised over dignity.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l8m26iiem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Basic Human Needs Are Overlooked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proper rest areas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meal arrangements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safety measures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insurance or emergency support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welfare is treated as optional.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qzpuyzhqv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Informality Is Structural — Not Accidental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individual misconduct.</w:t>
        <w:br w:type="textWrapping"/>
        <w:t xml:space="preserve"> It is systemic.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payroll structures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formal hiring systems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dispute redressal mechanisms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runs on trust, relationships, and fear.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pxvvpgn9a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Social Safety Net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workers lack:</w:t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Provident Fund (PF)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buffers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work history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season ends, stability ends.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eatfd8z9o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intervention was proposed?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systemic gaps, a digital platform was conceptualised: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ud8spjqk1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Wedlink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structured, accountability-driven gig platform for the wedding workforce.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gfzij9u0h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does Wedlink do?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oe2xqqsxv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Job Discovery Platform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post verified job listings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apply transparently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becomes structured, not relationship-dependent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s18mz311p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Escrow-Based Payment Assurance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deposit payment in advance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securely held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released upon work completion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timely payouts and reduces financial exploitation.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0ixkhctqj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Digital Work History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build: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job records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&amp; reviews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tags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documentation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 credibility and bargaining power.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qgg497qgl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Dispute Resolution &amp; Helpline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support system for: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disputes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condition complaints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reporting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shifts from informal negotiation to institutional protection.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6zqpez7u0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systemic shift does Wedlink aim to create?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Wedlink aims to move the industry: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25"/>
        <w:tblGridChange w:id="0">
          <w:tblGrid>
            <w:gridCol w:w="207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Informal hiring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Structured gig 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Verbal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Escrow-backed contracts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Invisible labour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Recognised professionals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Fear-driven loyalty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Platform-based trust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Exploitation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251o5twpl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the larger impact vision?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Wedlink is not just a hiring platform.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attempt to: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dignity to invisible labour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income continuity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financial transparency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Formalise an informal ecosystem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accountability without removing flexibility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strengthen the </w:t>
      </w:r>
      <w:r w:rsidDel="00000000" w:rsidR="00000000" w:rsidRPr="00000000">
        <w:rPr>
          <w:b w:val="1"/>
          <w:bCs w:val="1"/>
          <w:rtl w:val="0"/>
        </w:rPr>
        <w:t xml:space="preserve">invisible spine</w:t>
      </w:r>
      <w:r w:rsidDel="00000000" w:rsidR="00000000" w:rsidRPr="00000000">
        <w:rPr>
          <w:rtl w:val="0"/>
        </w:rPr>
        <w:t xml:space="preserve"> of India’s wedding economy —</w:t>
        <w:br w:type="textWrapping"/>
        <w:t xml:space="preserve"> by giving workers visibility, structure, and security.</w:t>
      </w:r>
    </w:p>
    <w:p w:rsidR="00000000" w:rsidDel="00000000" w:rsidP="00000000" w:rsidRDefault="00000000" w:rsidRPr="00000000" w14:paraId="000001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j6zvbv50gkt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emclnfeb3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this project about?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digital piracy as a human behavior shaped by platform design, social norms, and access to content.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obg52dmo3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the core research focus?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explore why users engage in piracy, how they justify it, and how online environments influence this behavior.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dy0avwosx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research methods were used?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Netnography, auto-ethnography, and interviews to study digital communities, peer-to-peer networks, and content-sharing platforms.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8szzzui7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key problem was identified?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Piracy is often normalized and rationalized due to anonymity, ease of sharing, community culture, and perceived inaccessibility or high cost of content.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mih991ic9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behavioral insights emerged?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frequently view piracy as “harmless access” rather than theft, creating a moral disconnect between consumption and the impact on creators.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9psce3v4j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design opportunity was identified?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intervene at the platform level by redesigning cues, feedback systems, and awareness mechanisms that influence ethical decision-making.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pz6ne9sp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solutions were proposed?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nudges, watermarking, verification systems, reporting tools, and transparency mechanisms to make consequences more visible and reduce opportunistic piracy.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jgljg8rcv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intended impact?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shift user perception and behavior from normalized piracy toward responsible digital consumption through design-led, systemic interventions rather than purely punitive measures.</w:t>
      </w:r>
    </w:p>
    <w:p w:rsidR="00000000" w:rsidDel="00000000" w:rsidP="00000000" w:rsidRDefault="00000000" w:rsidRPr="00000000" w14:paraId="000001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vwgf3blej9y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Human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1h8vksx0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this project about?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why street food vendors do not consistently practice clean hand hygiene despite being aware of health risks.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bbxnbfmgk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the core research focus?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study real-world hygiene behaviors in street food ecosystems and identify what influences vendors’ everyday actions.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r9z4dnj3r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research methods were used?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observations, interviews, and secondary research to examine behavioral patterns, contextual constraints, and social norms.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c91v3fy2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key problem was identified?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Hygiene lapses are not caused by ignorance alone — they are driven by time pressure, customer demand, economic priorities, lack of infrastructure, and normalized unsafe routines.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lqnrutroo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behavioral insights emerged?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Vendors prioritize speed and income over sanitation, while customers often overlook hygiene for taste and convenience — reinforcing existing habits.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d5bindzwn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opportunity did the research uncover?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interventions that make hygienic behavior easier, more visible, and socially reinforced rather than effortful or punitive.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m5njpenb2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the proposed direction?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low-cost, scalable, workflow-friendly solutions that integrate seamlessly into vendors’ daily routines.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xhhlft0h6d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intended impact?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sustainable behavior change in street food ecosystems by aligning hygiene practices with vendors’ practical and economic realities.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