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40" w:line="474" w:lineRule="exact"/>
      </w:pPr>
      <w:r>
        <w:rPr>
          <w:rFonts w:ascii="Arial" w:hAnsi="Arial"/>
          <w:b/>
          <w:color w:val="133446"/>
          <w:sz w:val="44"/>
        </w:rPr>
        <w:t>Vincent T. Cook</w:t>
      </w:r>
    </w:p>
    <w:p>
      <w:pPr>
        <w:keepNext w:val="0"/>
        <w:keepLines/>
        <w:spacing w:before="0" w:after="60" w:line="234" w:lineRule="exact"/>
      </w:pPr>
      <w:r>
        <w:rPr>
          <w:rFonts w:ascii="Arial" w:hAnsi="Arial"/>
          <w:b/>
          <w:color w:val="347D85"/>
          <w:sz w:val="20"/>
        </w:rPr>
        <w:t>ROBOTICS &amp; MECHATRONICS</w:t>
      </w:r>
    </w:p>
    <w:p>
      <w:pPr>
        <w:keepNext w:val="0"/>
        <w:keepLines/>
        <w:spacing w:before="0" w:after="0" w:line="234" w:lineRule="exact"/>
      </w:pPr>
      <w:r>
        <w:rPr>
          <w:rFonts w:ascii="Arial" w:hAnsi="Arial"/>
          <w:b w:val="0"/>
          <w:color w:val="202A31"/>
          <w:sz w:val="20"/>
        </w:rPr>
        <w:t>San Jose, CA | (805) 397-9594 | Vincent.Tait.Cook@gmail.com</w:t>
      </w:r>
    </w:p>
    <w:p>
      <w:pPr>
        <w:keepNext w:val="0"/>
        <w:keepLines/>
        <w:spacing w:before="0" w:after="100" w:line="234" w:lineRule="exact"/>
        <w:pBdr>
          <w:bottom w:val="single" w:sz="5" w:space="5" w:color="347D85"/>
        </w:pBdr>
      </w:pPr>
      <w:r>
        <w:rPr>
          <w:rFonts w:ascii="Arial" w:hAnsi="Arial"/>
          <w:b w:val="0"/>
          <w:color w:val="202A31"/>
          <w:sz w:val="20"/>
        </w:rPr>
        <w:t>linkedin.com/in/vincent-cook-080790227</w:t>
      </w:r>
    </w:p>
    <w:p>
      <w:pPr>
        <w:keepNext w:val="0"/>
        <w:keepLines/>
        <w:spacing w:before="120" w:after="20" w:line="234" w:lineRule="exact"/>
      </w:pPr>
      <w:r>
        <w:rPr>
          <w:rFonts w:ascii="Arial" w:hAnsi="Arial"/>
          <w:b w:val="0"/>
          <w:color w:val="202A31"/>
          <w:sz w:val="20"/>
        </w:rPr>
        <w:t>Aerospace engineering senior with robotics and EV powertrain design experience. Apply CAD, structural analysis, MATLAB/Simulink, and dynamics modeling to electromechanical assemblies and prototype development.</w:t>
      </w:r>
    </w:p>
    <w:p>
      <w:pPr>
        <w:keepNext/>
        <w:keepLines/>
        <w:spacing w:before="140" w:after="60" w:line="240" w:lineRule="exact"/>
      </w:pPr>
      <w:r>
        <w:rPr>
          <w:rFonts w:ascii="Arial" w:hAnsi="Arial"/>
          <w:b/>
          <w:color w:val="133446"/>
          <w:sz w:val="20"/>
        </w:rPr>
        <w:t>EDUCATION</w:t>
      </w:r>
    </w:p>
    <w:p>
      <w:pPr>
        <w:keepNext w:val="0"/>
        <w:keepLines/>
        <w:spacing w:before="0" w:after="0" w:line="234" w:lineRule="exact"/>
      </w:pPr>
      <w:r>
        <w:rPr>
          <w:rFonts w:ascii="Arial" w:hAnsi="Arial"/>
          <w:b w:val="0"/>
          <w:color w:val="202A31"/>
          <w:sz w:val="20"/>
        </w:rPr>
        <w:t>San Jose State University | San Jose, CA</w:t>
      </w:r>
    </w:p>
    <w:p>
      <w:pPr>
        <w:keepNext w:val="0"/>
        <w:keepLines/>
        <w:spacing w:before="0" w:after="0" w:line="234" w:lineRule="exact"/>
      </w:pPr>
      <w:r>
        <w:rPr>
          <w:rFonts w:ascii="Arial" w:hAnsi="Arial"/>
          <w:b w:val="0"/>
          <w:color w:val="202A31"/>
          <w:sz w:val="20"/>
        </w:rPr>
        <w:t>B.S. Aerospace Engineering | Expected May 2027 | Enrolled Sep 2022</w:t>
      </w:r>
    </w:p>
    <w:p>
      <w:pPr>
        <w:keepNext/>
        <w:keepLines/>
        <w:spacing w:before="140" w:after="60" w:line="240" w:lineRule="exact"/>
      </w:pPr>
      <w:r>
        <w:rPr>
          <w:rFonts w:ascii="Arial" w:hAnsi="Arial"/>
          <w:b/>
          <w:color w:val="133446"/>
          <w:sz w:val="20"/>
        </w:rPr>
        <w:t>TECHNICAL SKILLS</w:t>
      </w:r>
    </w:p>
    <w:p>
      <w:pPr>
        <w:keepNext w:val="0"/>
        <w:keepLines/>
        <w:spacing w:before="0" w:after="0" w:line="234" w:lineRule="exact"/>
      </w:pPr>
      <w:r>
        <w:rPr>
          <w:rFonts w:ascii="Arial" w:hAnsi="Arial"/>
          <w:b w:val="0"/>
          <w:color w:val="202A31"/>
          <w:sz w:val="20"/>
        </w:rPr>
        <w:t>Design &amp; analysis: SolidWorks, Autodesk Inventor, CAD, stress analysis, simulation and modeling, CFD, thermal testing</w:t>
      </w:r>
    </w:p>
    <w:p>
      <w:pPr>
        <w:keepNext w:val="0"/>
        <w:keepLines/>
        <w:spacing w:before="0" w:after="0" w:line="234" w:lineRule="exact"/>
      </w:pPr>
      <w:r>
        <w:rPr>
          <w:rFonts w:ascii="Arial" w:hAnsi="Arial"/>
          <w:b w:val="0"/>
          <w:color w:val="202A31"/>
          <w:sz w:val="20"/>
        </w:rPr>
        <w:t>Programming &amp; dynamics: MATLAB/Simulink, MotionGenesis, Python, C++, Java | Electromechanical integration</w:t>
      </w:r>
    </w:p>
    <w:p>
      <w:pPr>
        <w:keepNext/>
        <w:keepLines/>
        <w:spacing w:before="140" w:after="60" w:line="240" w:lineRule="exact"/>
      </w:pPr>
      <w:r>
        <w:rPr>
          <w:rFonts w:ascii="Arial" w:hAnsi="Arial"/>
          <w:b/>
          <w:color w:val="133446"/>
          <w:sz w:val="20"/>
        </w:rPr>
        <w:t>ENGINEERING EXPERIENCE &amp; PROJECTS</w:t>
      </w:r>
    </w:p>
    <w:p>
      <w:pPr>
        <w:keepNext/>
        <w:keepLines/>
        <w:spacing w:before="80" w:after="0" w:line="234" w:lineRule="exact"/>
      </w:pPr>
      <w:r>
        <w:rPr>
          <w:rFonts w:ascii="Arial" w:hAnsi="Arial"/>
          <w:b/>
          <w:color w:val="202A31"/>
          <w:sz w:val="20"/>
        </w:rPr>
        <w:t>SJSU Robotics</w:t>
      </w:r>
    </w:p>
    <w:p>
      <w:pPr>
        <w:keepNext/>
        <w:keepLines/>
        <w:spacing w:before="0" w:after="0" w:line="234" w:lineRule="exact"/>
      </w:pPr>
      <w:r>
        <w:rPr>
          <w:rFonts w:ascii="Arial" w:hAnsi="Arial"/>
          <w:b w:val="0"/>
          <w:color w:val="202A31"/>
          <w:sz w:val="20"/>
        </w:rPr>
        <w:t>Mechanical Designer | Aug 2024–Present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Designed a radio transmitter mast incorporating a camera mount and sensors for a student robot.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Refined robot designs using stress analysis to balance weight and structural integrity; reinforced high-stress regions and used lightweight materials in lower-load sections.</w:t>
      </w:r>
    </w:p>
    <w:p>
      <w:pPr>
        <w:keepNext/>
        <w:keepLines/>
        <w:spacing w:before="80" w:after="0" w:line="234" w:lineRule="exact"/>
      </w:pPr>
      <w:r>
        <w:rPr>
          <w:rFonts w:ascii="Arial" w:hAnsi="Arial"/>
          <w:b/>
          <w:color w:val="202A31"/>
          <w:sz w:val="20"/>
        </w:rPr>
        <w:t>SAE Spartan Racing</w:t>
      </w:r>
    </w:p>
    <w:p>
      <w:pPr>
        <w:keepNext/>
        <w:keepLines/>
        <w:spacing w:before="0" w:after="0" w:line="234" w:lineRule="exact"/>
      </w:pPr>
      <w:r>
        <w:rPr>
          <w:rFonts w:ascii="Arial" w:hAnsi="Arial"/>
          <w:b w:val="0"/>
          <w:color w:val="202A31"/>
          <w:sz w:val="20"/>
        </w:rPr>
        <w:t>EV Powertrain Intern | Aug 2023–May 2025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Created 3D CAD models and assembly instructions for an electric motor performance test bench integrating electrical and mechanical components.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Worked with teammates to resolve technical challenges and coordinate engineering and manufacturing requirements.</w:t>
      </w:r>
    </w:p>
    <w:p>
      <w:pPr>
        <w:keepNext/>
        <w:keepLines/>
        <w:spacing w:before="80" w:after="0" w:line="234" w:lineRule="exact"/>
      </w:pPr>
      <w:r>
        <w:rPr>
          <w:rFonts w:ascii="Arial" w:hAnsi="Arial"/>
          <w:b/>
          <w:color w:val="202A31"/>
          <w:sz w:val="20"/>
        </w:rPr>
        <w:t>Hybrid Electric / Hydrogen Fuel-Cell Aircraft | SJSU Senior Project</w:t>
      </w:r>
    </w:p>
    <w:p>
      <w:pPr>
        <w:keepNext/>
        <w:keepLines/>
        <w:spacing w:before="0" w:after="0" w:line="234" w:lineRule="exact"/>
      </w:pPr>
      <w:r>
        <w:rPr>
          <w:rFonts w:ascii="Arial" w:hAnsi="Arial"/>
          <w:b w:val="0"/>
          <w:color w:val="202A31"/>
          <w:sz w:val="20"/>
        </w:rPr>
        <w:t>Aerospace Engineering Team Member — In Progress | 2026–Present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Contribute to wing-model design and planning for a yearlong hybrid battery-electric and hydrogen fuel-cell model aircraft project.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Planned work includes CAD, CFD and thermodynamic analysis, aircraft construction/testing, and battery/fuel-system electronics integration.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Planned scope also includes commercial-scale modeling; the team targets first flight in spring 2027.</w:t>
      </w:r>
    </w:p>
    <w:p>
      <w:pPr>
        <w:keepNext/>
        <w:keepLines/>
        <w:spacing w:before="80" w:after="0" w:line="234" w:lineRule="exact"/>
      </w:pPr>
      <w:r>
        <w:rPr>
          <w:rFonts w:ascii="Arial" w:hAnsi="Arial"/>
          <w:b/>
          <w:color w:val="202A31"/>
          <w:sz w:val="20"/>
        </w:rPr>
        <w:t>BROADSWORD | Reusable Rocket Concept</w:t>
      </w:r>
    </w:p>
    <w:p>
      <w:pPr>
        <w:keepNext/>
        <w:keepLines/>
        <w:spacing w:before="0" w:after="0" w:line="234" w:lineRule="exact"/>
      </w:pPr>
      <w:r>
        <w:rPr>
          <w:rFonts w:ascii="Arial" w:hAnsi="Arial"/>
          <w:b w:val="0"/>
          <w:color w:val="202A31"/>
          <w:sz w:val="20"/>
        </w:rPr>
        <w:t>CAD &amp; Programming Subteam Lead | Sep–Dec 2023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Developed landing-leg CAD models and simulation code generating trajectory-angle-versus-time plots for a reusable rocket concept.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Coordinated CAD and programming subteams, delegated tasks, and provided design feedback.</w:t>
      </w:r>
    </w:p>
    <w:p>
      <w:pPr>
        <w:keepNext/>
        <w:keepLines/>
        <w:spacing w:before="80" w:after="0" w:line="234" w:lineRule="exact"/>
      </w:pPr>
      <w:r>
        <w:rPr>
          <w:rFonts w:ascii="Arial" w:hAnsi="Arial"/>
          <w:b/>
          <w:color w:val="202A31"/>
          <w:sz w:val="20"/>
        </w:rPr>
        <w:t>NASA L’SPACE Mission Concept Academy</w:t>
      </w:r>
    </w:p>
    <w:p>
      <w:pPr>
        <w:keepNext/>
        <w:keepLines/>
        <w:spacing w:before="0" w:after="0" w:line="234" w:lineRule="exact"/>
      </w:pPr>
      <w:r>
        <w:rPr>
          <w:rFonts w:ascii="Arial" w:hAnsi="Arial"/>
          <w:b w:val="0"/>
          <w:color w:val="202A31"/>
          <w:sz w:val="20"/>
        </w:rPr>
        <w:t>Mechanical Engineering Team Member — Educational Program | Fall 2026–Present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Help plan scientific approaches and evaluate mechanical-component options for a robotic lunar surface payload mission concept.</w:t>
      </w:r>
    </w:p>
    <w:p>
      <w:pPr>
        <w:keepNext/>
        <w:keepLines/>
        <w:spacing w:before="140" w:after="60" w:line="240" w:lineRule="exact"/>
      </w:pPr>
      <w:r>
        <w:rPr>
          <w:rFonts w:ascii="Arial" w:hAnsi="Arial"/>
          <w:b/>
          <w:color w:val="133446"/>
          <w:sz w:val="20"/>
        </w:rPr>
        <w:t>SELECTED COURSEWORK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AE 138 / AE 30 | Flight &amp; trajectory modeling: Used MATLAB and MotionGenesis to model 3D rigid-body Frisbee flight from initial to final position; coded missile launch trajectories.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AE 157 | Control systems: Applied MATLAB and Simulink to control-system coursework.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AE 20 | Motor CAD: Created high-level motor designs in introductory CAD coursework.</w:t>
      </w:r>
    </w:p>
    <w:p>
      <w:pPr>
        <w:keepNext/>
        <w:keepLines/>
        <w:spacing w:before="140" w:after="60" w:line="240" w:lineRule="exact"/>
      </w:pPr>
      <w:r>
        <w:rPr>
          <w:rFonts w:ascii="Arial" w:hAnsi="Arial"/>
          <w:b/>
          <w:color w:val="133446"/>
          <w:sz w:val="20"/>
        </w:rPr>
        <w:t>WORK EXPERIENCE</w:t>
      </w:r>
    </w:p>
    <w:p>
      <w:pPr>
        <w:keepNext/>
        <w:keepLines/>
        <w:spacing w:before="60" w:after="0" w:line="234" w:lineRule="exact"/>
      </w:pPr>
      <w:r>
        <w:rPr>
          <w:rFonts w:ascii="Arial" w:hAnsi="Arial"/>
          <w:b/>
          <w:color w:val="202A31"/>
          <w:sz w:val="20"/>
        </w:rPr>
        <w:t>The Tech Interactive | Educator I | 2024–2025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Taught hands-on STEM labs and design challenges, explaining technical concepts to diverse learners.</w:t>
      </w:r>
    </w:p>
    <w:p>
      <w:pPr>
        <w:keepNext/>
        <w:keepLines/>
        <w:spacing w:before="60" w:after="0" w:line="234" w:lineRule="exact"/>
      </w:pPr>
      <w:r>
        <w:rPr>
          <w:rFonts w:ascii="Arial" w:hAnsi="Arial"/>
          <w:b/>
          <w:color w:val="202A31"/>
          <w:sz w:val="20"/>
        </w:rPr>
        <w:t>Self-Employed | Private Swim Instructor | 2023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Managed client scheduling and developed individualized lessons based on skills and goals.</w:t>
      </w:r>
    </w:p>
    <w:p>
      <w:pPr>
        <w:keepNext/>
        <w:keepLines/>
        <w:spacing w:before="60" w:after="0" w:line="234" w:lineRule="exact"/>
      </w:pPr>
      <w:r>
        <w:rPr>
          <w:rFonts w:ascii="Arial" w:hAnsi="Arial"/>
          <w:b/>
          <w:color w:val="202A31"/>
          <w:sz w:val="20"/>
        </w:rPr>
        <w:t>YMCA &amp; Ventura Aquatics Center | Swim Instructor / Coach / Lifeguard | 2021–2024</w:t>
      </w:r>
    </w:p>
    <w:p>
      <w:pPr>
        <w:keepNext w:val="0"/>
        <w:keepLines/>
        <w:spacing w:before="0" w:after="20" w:line="234" w:lineRule="exact"/>
        <w:ind w:left="160" w:hanging="160"/>
      </w:pPr>
      <w:r>
        <w:rPr>
          <w:rFonts w:ascii="Arial" w:hAnsi="Arial"/>
          <w:b w:val="0"/>
          <w:color w:val="202A31"/>
          <w:sz w:val="20"/>
        </w:rPr>
        <w:t>•  Coached swimmers, led practices, and adapted instruction for children with disabilities.</w:t>
      </w:r>
    </w:p>
    <w:sectPr w:rsidR="00FC693F" w:rsidRPr="0006063C" w:rsidSect="00034616">
      <w:pgSz w:w="12240" w:h="15840"/>
      <w:pgMar w:top="576" w:right="662" w:bottom="576" w:left="66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36" w:lineRule="exact"/>
    </w:pPr>
    <w:rPr>
      <w:rFonts w:ascii="Arial" w:hAnsi="Arial"/>
      <w:color w:val="202A3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Vincent Cook — Robotics &amp; Mechatronics</dc:title>
  <dc:subject/>
  <dc:creator>Vincent T. Cook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