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57" w:rsidRPr="00390C4A" w:rsidRDefault="00251457" w:rsidP="00390C4A">
      <w:pPr>
        <w:tabs>
          <w:tab w:val="right" w:pos="9411"/>
        </w:tabs>
        <w:spacing w:after="0" w:line="276" w:lineRule="auto"/>
        <w:ind w:left="0" w:right="0" w:firstLine="0"/>
        <w:jc w:val="both"/>
        <w:rPr>
          <w:rFonts w:ascii="Times New Roman" w:hAnsi="Times New Roman" w:cs="Times New Roman"/>
          <w:szCs w:val="24"/>
        </w:rPr>
      </w:pPr>
    </w:p>
    <w:p w:rsidR="00251457" w:rsidRPr="00390C4A" w:rsidRDefault="0036721D" w:rsidP="00390C4A">
      <w:pPr>
        <w:pStyle w:val="Heading1"/>
        <w:spacing w:after="0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390C4A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251457" w:rsidRDefault="0036721D" w:rsidP="005D7123">
      <w:pPr>
        <w:spacing w:after="3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hyperlink r:id="rId7">
        <w:r w:rsidRPr="00390C4A">
          <w:rPr>
            <w:rFonts w:ascii="Times New Roman" w:hAnsi="Times New Roman" w:cs="Times New Roman"/>
            <w:color w:val="0062C7"/>
            <w:szCs w:val="24"/>
          </w:rPr>
          <w:t>DHT temperature &amp; humidity sensors</w:t>
        </w:r>
      </w:hyperlink>
      <w:r w:rsidR="00537D90">
        <w:rPr>
          <w:rFonts w:ascii="Times New Roman" w:hAnsi="Times New Roman" w:cs="Times New Roman"/>
          <w:color w:val="0062C7"/>
          <w:szCs w:val="24"/>
        </w:rPr>
        <w:t>,</w:t>
      </w:r>
      <w:r w:rsidR="00537D90">
        <w:rPr>
          <w:rFonts w:ascii="Times New Roman" w:hAnsi="Times New Roman" w:cs="Times New Roman"/>
          <w:szCs w:val="24"/>
        </w:rPr>
        <w:t xml:space="preserve"> t</w:t>
      </w:r>
      <w:r w:rsidRPr="00390C4A">
        <w:rPr>
          <w:rFonts w:ascii="Times New Roman" w:hAnsi="Times New Roman" w:cs="Times New Roman"/>
          <w:szCs w:val="24"/>
        </w:rPr>
        <w:t xml:space="preserve">hese sensors are very basic and slow, but are great for hobbyists who want to do some basic data logging. The DHT sensors are made of two parts, a capacitive humidity sensor and a </w:t>
      </w:r>
      <w:hyperlink r:id="rId8">
        <w:r w:rsidRPr="00390C4A">
          <w:rPr>
            <w:rFonts w:ascii="Times New Roman" w:hAnsi="Times New Roman" w:cs="Times New Roman"/>
            <w:color w:val="0062C7"/>
            <w:szCs w:val="24"/>
          </w:rPr>
          <w:t>thermistor</w:t>
        </w:r>
      </w:hyperlink>
      <w:r w:rsidR="00C1219D">
        <w:rPr>
          <w:rFonts w:ascii="Times New Roman" w:hAnsi="Times New Roman" w:cs="Times New Roman"/>
          <w:color w:val="0062C7"/>
          <w:szCs w:val="24"/>
        </w:rPr>
        <w:t xml:space="preserve">. </w:t>
      </w:r>
      <w:r w:rsidR="005D7123">
        <w:rPr>
          <w:rFonts w:ascii="Times New Roman" w:hAnsi="Times New Roman" w:cs="Times New Roman"/>
          <w:szCs w:val="24"/>
        </w:rPr>
        <w:t xml:space="preserve">There is also a </w:t>
      </w:r>
      <w:r w:rsidRPr="00390C4A">
        <w:rPr>
          <w:rFonts w:ascii="Times New Roman" w:hAnsi="Times New Roman" w:cs="Times New Roman"/>
          <w:szCs w:val="24"/>
        </w:rPr>
        <w:t>very basic chip inside that does some analog to digital conversion and spits out a digital signal with the temperature and humidity. The digital si</w:t>
      </w:r>
      <w:r w:rsidRPr="00390C4A">
        <w:rPr>
          <w:rFonts w:ascii="Times New Roman" w:hAnsi="Times New Roman" w:cs="Times New Roman"/>
          <w:szCs w:val="24"/>
        </w:rPr>
        <w:t xml:space="preserve">gnal is fairly easy to read using any microcontroller. </w:t>
      </w:r>
    </w:p>
    <w:p w:rsidR="005D7123" w:rsidRPr="00390C4A" w:rsidRDefault="005D7123" w:rsidP="005D7123">
      <w:pPr>
        <w:spacing w:after="3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</w:p>
    <w:p w:rsidR="00251457" w:rsidRPr="00390C4A" w:rsidRDefault="0036721D" w:rsidP="00390C4A">
      <w:pPr>
        <w:spacing w:after="529" w:line="276" w:lineRule="auto"/>
        <w:ind w:left="0" w:right="1346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85195" cy="3217369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195" cy="32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390C4A">
      <w:pPr>
        <w:pStyle w:val="Heading2"/>
        <w:spacing w:after="297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C4A">
        <w:rPr>
          <w:rFonts w:ascii="Times New Roman" w:eastAsia="Calibri" w:hAnsi="Times New Roman" w:cs="Times New Roman"/>
          <w:b w:val="0"/>
          <w:color w:val="333333"/>
          <w:sz w:val="24"/>
          <w:szCs w:val="24"/>
        </w:rPr>
        <w:t>DHT11 vs DHT22</w:t>
      </w:r>
    </w:p>
    <w:p w:rsidR="00251457" w:rsidRPr="00390C4A" w:rsidRDefault="0036721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We have two versions of the DHT sensor, they look a bit similar and have the same pinout, but have different characteristics. Here are the specs: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Ultra low cost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3 to 5V power and I/O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2.5mA max current use during conversion (while requesting data)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Good for 20-80% humidity readings with 5% accuracy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Good for 0-50°C temperature readings ±2°C accuracy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No more than 1 Hz sampling rate (once every second)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Body size 15.5mm x 12mm x 5.5mm</w:t>
      </w:r>
    </w:p>
    <w:p w:rsidR="00251457" w:rsidRPr="00390C4A" w:rsidRDefault="0036721D" w:rsidP="00390C4A">
      <w:pPr>
        <w:numPr>
          <w:ilvl w:val="0"/>
          <w:numId w:val="1"/>
        </w:numPr>
        <w:spacing w:after="517"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4 pins with 0.1" spacing</w:t>
      </w:r>
    </w:p>
    <w:p w:rsidR="00251457" w:rsidRPr="00390C4A" w:rsidRDefault="0036721D" w:rsidP="005D7123">
      <w:pPr>
        <w:spacing w:after="3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hyperlink r:id="rId10">
        <w:r w:rsidRPr="00390C4A">
          <w:rPr>
            <w:rFonts w:ascii="Times New Roman" w:hAnsi="Times New Roman" w:cs="Times New Roman"/>
            <w:color w:val="0062C7"/>
            <w:szCs w:val="24"/>
          </w:rPr>
          <w:t xml:space="preserve">DHT22 </w:t>
        </w:r>
      </w:hyperlink>
      <w:hyperlink r:id="rId11">
        <w:r w:rsidRPr="00390C4A">
          <w:rPr>
            <w:rFonts w:ascii="Times New Roman" w:hAnsi="Times New Roman" w:cs="Times New Roman"/>
            <w:color w:val="0088CC"/>
            <w:szCs w:val="24"/>
          </w:rPr>
          <w:t xml:space="preserve"> </w:t>
        </w:r>
      </w:hyperlink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lastRenderedPageBreak/>
        <w:t>Low cost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3 to 5V power and I/O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2.5mA max current use during conversion (while requesting data)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Good for 0-100% humidity readings with 2-5% accuracy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Good fo</w:t>
      </w:r>
      <w:r w:rsidRPr="00390C4A">
        <w:rPr>
          <w:rFonts w:ascii="Times New Roman" w:hAnsi="Times New Roman" w:cs="Times New Roman"/>
          <w:szCs w:val="24"/>
        </w:rPr>
        <w:t>r -40 to 80°C temperature readings ±0.5°C accuracy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No more than 0.5 Hz sampling rate (once every 2 seconds)</w:t>
      </w:r>
    </w:p>
    <w:p w:rsidR="00251457" w:rsidRPr="00390C4A" w:rsidRDefault="0036721D" w:rsidP="00390C4A">
      <w:pPr>
        <w:numPr>
          <w:ilvl w:val="0"/>
          <w:numId w:val="1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Body size 15.1mm x 25mm x 7.7mm</w:t>
      </w:r>
    </w:p>
    <w:p w:rsidR="00251457" w:rsidRPr="00390C4A" w:rsidRDefault="0036721D" w:rsidP="00390C4A">
      <w:pPr>
        <w:numPr>
          <w:ilvl w:val="0"/>
          <w:numId w:val="1"/>
        </w:numPr>
        <w:spacing w:after="517"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4 pins with 0.1" spacing</w:t>
      </w:r>
    </w:p>
    <w:p w:rsidR="00251457" w:rsidRPr="00390C4A" w:rsidRDefault="0036721D" w:rsidP="00390C4A">
      <w:pPr>
        <w:spacing w:after="255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They have four pins</w:t>
      </w:r>
    </w:p>
    <w:p w:rsidR="00251457" w:rsidRPr="00390C4A" w:rsidRDefault="0036721D" w:rsidP="00390C4A">
      <w:pPr>
        <w:numPr>
          <w:ilvl w:val="0"/>
          <w:numId w:val="2"/>
        </w:numPr>
        <w:spacing w:line="276" w:lineRule="auto"/>
        <w:ind w:left="608" w:right="0" w:hanging="273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VCC - red wire Con</w:t>
      </w:r>
      <w:r w:rsidRPr="00390C4A">
        <w:rPr>
          <w:rFonts w:ascii="Times New Roman" w:hAnsi="Times New Roman" w:cs="Times New Roman"/>
          <w:szCs w:val="24"/>
        </w:rPr>
        <w:t>nect to 3.3 - 5V power. Sometime 3.3V power isn't enough in which case try 5V power.</w:t>
      </w:r>
    </w:p>
    <w:p w:rsidR="00251457" w:rsidRPr="00390C4A" w:rsidRDefault="0036721D" w:rsidP="00390C4A">
      <w:pPr>
        <w:numPr>
          <w:ilvl w:val="0"/>
          <w:numId w:val="2"/>
        </w:numPr>
        <w:spacing w:line="276" w:lineRule="auto"/>
        <w:ind w:left="608" w:right="0" w:hanging="273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Data out - white or yellow wire</w:t>
      </w:r>
    </w:p>
    <w:p w:rsidR="00251457" w:rsidRPr="00390C4A" w:rsidRDefault="0036721D" w:rsidP="00390C4A">
      <w:pPr>
        <w:numPr>
          <w:ilvl w:val="0"/>
          <w:numId w:val="2"/>
        </w:numPr>
        <w:spacing w:line="276" w:lineRule="auto"/>
        <w:ind w:left="608" w:right="0" w:hanging="273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Not connected</w:t>
      </w:r>
    </w:p>
    <w:p w:rsidR="00251457" w:rsidRDefault="0036721D" w:rsidP="00390C4A">
      <w:pPr>
        <w:numPr>
          <w:ilvl w:val="0"/>
          <w:numId w:val="2"/>
        </w:numPr>
        <w:spacing w:after="367" w:line="276" w:lineRule="auto"/>
        <w:ind w:left="608" w:right="0" w:hanging="273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Ground - black wire</w:t>
      </w: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BD5A8D">
      <w:pPr>
        <w:spacing w:after="367" w:line="276" w:lineRule="auto"/>
        <w:ind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</w:p>
    <w:p w:rsidR="00BD5A8D" w:rsidRDefault="00BD5A8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</w:p>
    <w:p w:rsidR="00BD5A8D" w:rsidRPr="00BD5A8D" w:rsidRDefault="00BD5A8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b/>
          <w:szCs w:val="24"/>
        </w:rPr>
      </w:pPr>
      <w:r w:rsidRPr="00BD5A8D">
        <w:rPr>
          <w:rFonts w:ascii="Times New Roman" w:hAnsi="Times New Roman" w:cs="Times New Roman"/>
          <w:b/>
          <w:szCs w:val="24"/>
        </w:rPr>
        <w:t xml:space="preserve">Practical </w:t>
      </w:r>
    </w:p>
    <w:p w:rsidR="00BD5A8D" w:rsidRDefault="00BD5A8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Diagram </w:t>
      </w:r>
    </w:p>
    <w:p w:rsidR="00251457" w:rsidRPr="00390C4A" w:rsidRDefault="0036721D" w:rsidP="00390C4A">
      <w:pPr>
        <w:spacing w:after="370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Sketch</w:t>
      </w:r>
      <w:r w:rsidRPr="00390C4A">
        <w:rPr>
          <w:rFonts w:ascii="Times New Roman" w:hAnsi="Times New Roman" w:cs="Times New Roman"/>
          <w:szCs w:val="24"/>
        </w:rPr>
        <w:t>→</w:t>
      </w:r>
      <w:r w:rsidRPr="00390C4A">
        <w:rPr>
          <w:rFonts w:ascii="Times New Roman" w:hAnsi="Times New Roman" w:cs="Times New Roman"/>
          <w:szCs w:val="24"/>
        </w:rPr>
        <w:t>Include Library</w:t>
      </w:r>
      <w:r w:rsidRPr="00390C4A">
        <w:rPr>
          <w:rFonts w:ascii="Times New Roman" w:hAnsi="Times New Roman" w:cs="Times New Roman"/>
          <w:szCs w:val="24"/>
        </w:rPr>
        <w:t>→</w:t>
      </w:r>
      <w:r w:rsidRPr="00390C4A">
        <w:rPr>
          <w:rFonts w:ascii="Times New Roman" w:hAnsi="Times New Roman" w:cs="Times New Roman"/>
          <w:szCs w:val="24"/>
        </w:rPr>
        <w:t>Manage Libraries…</w:t>
      </w:r>
    </w:p>
    <w:p w:rsidR="00251457" w:rsidRPr="00390C4A" w:rsidRDefault="0036721D" w:rsidP="00390C4A">
      <w:pPr>
        <w:spacing w:after="166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Enter “dht” in the search field and look through the list for “DHT sensor library by Ad afruit.” Click the “Install” button, or “Update” from an earlier version.</w:t>
      </w:r>
    </w:p>
    <w:p w:rsidR="00251457" w:rsidRPr="00390C4A" w:rsidRDefault="0036721D" w:rsidP="00390C4A">
      <w:pPr>
        <w:spacing w:after="0" w:line="276" w:lineRule="auto"/>
        <w:ind w:left="0" w:right="1346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85195" cy="837039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195" cy="8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1B260C">
      <w:pPr>
        <w:spacing w:after="172" w:line="276" w:lineRule="auto"/>
        <w:ind w:left="0" w:right="0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Now load up the Examples</w:t>
      </w:r>
      <w:r w:rsidRPr="00390C4A">
        <w:rPr>
          <w:rFonts w:ascii="Times New Roman" w:hAnsi="Times New Roman" w:cs="Times New Roman"/>
          <w:szCs w:val="24"/>
        </w:rPr>
        <w:t>→</w:t>
      </w:r>
      <w:r w:rsidRPr="00390C4A">
        <w:rPr>
          <w:rFonts w:ascii="Times New Roman" w:hAnsi="Times New Roman" w:cs="Times New Roman"/>
          <w:szCs w:val="24"/>
        </w:rPr>
        <w:t>DHT</w:t>
      </w:r>
      <w:r w:rsidRPr="00390C4A">
        <w:rPr>
          <w:rFonts w:ascii="Times New Roman" w:hAnsi="Times New Roman" w:cs="Times New Roman"/>
          <w:szCs w:val="24"/>
        </w:rPr>
        <w:t>→</w:t>
      </w:r>
      <w:r w:rsidRPr="00390C4A">
        <w:rPr>
          <w:rFonts w:ascii="Times New Roman" w:hAnsi="Times New Roman" w:cs="Times New Roman"/>
          <w:szCs w:val="24"/>
        </w:rPr>
        <w:t>DHTtester sketch</w:t>
      </w:r>
    </w:p>
    <w:p w:rsidR="00251457" w:rsidRPr="00390C4A" w:rsidRDefault="0036721D" w:rsidP="00390C4A">
      <w:pPr>
        <w:spacing w:after="250" w:line="276" w:lineRule="auto"/>
        <w:ind w:left="0" w:right="1346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4185195" cy="4436603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195" cy="44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390C4A">
      <w:pPr>
        <w:spacing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 xml:space="preserve">This will make the data appear correctly for the correct sensor. Upload the sketch! </w:t>
      </w:r>
    </w:p>
    <w:p w:rsidR="00251457" w:rsidRPr="00390C4A" w:rsidRDefault="0036721D" w:rsidP="00390C4A">
      <w:pPr>
        <w:spacing w:after="250" w:line="276" w:lineRule="auto"/>
        <w:ind w:left="0" w:right="1346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185195" cy="2919542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195" cy="29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6A7EAB">
      <w:pPr>
        <w:spacing w:after="363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You should see the temperature and humidity. You can see changes by breathing onto th</w:t>
      </w:r>
      <w:r w:rsidRPr="00390C4A">
        <w:rPr>
          <w:rFonts w:ascii="Times New Roman" w:hAnsi="Times New Roman" w:cs="Times New Roman"/>
          <w:szCs w:val="24"/>
        </w:rPr>
        <w:t xml:space="preserve">e sensor </w:t>
      </w:r>
    </w:p>
    <w:p w:rsidR="00251457" w:rsidRPr="00390C4A" w:rsidRDefault="0036721D" w:rsidP="006A7EAB">
      <w:pPr>
        <w:spacing w:after="633" w:line="276" w:lineRule="auto"/>
        <w:ind w:left="0" w:right="1346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lastRenderedPageBreak/>
        <w:t xml:space="preserve"> </w:t>
      </w:r>
    </w:p>
    <w:p w:rsidR="00251457" w:rsidRPr="00390C4A" w:rsidRDefault="0036721D" w:rsidP="00390C4A">
      <w:pPr>
        <w:pStyle w:val="Heading1"/>
        <w:spacing w:after="65"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390C4A">
        <w:rPr>
          <w:rFonts w:ascii="Times New Roman" w:hAnsi="Times New Roman" w:cs="Times New Roman"/>
          <w:sz w:val="24"/>
          <w:szCs w:val="24"/>
        </w:rPr>
        <w:t xml:space="preserve">Downloads </w:t>
      </w:r>
    </w:p>
    <w:p w:rsidR="00251457" w:rsidRPr="00390C4A" w:rsidRDefault="0036721D" w:rsidP="00390C4A">
      <w:pPr>
        <w:numPr>
          <w:ilvl w:val="0"/>
          <w:numId w:val="4"/>
        </w:numPr>
        <w:spacing w:after="3"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hyperlink r:id="rId15">
        <w:r w:rsidRPr="00390C4A">
          <w:rPr>
            <w:rFonts w:ascii="Times New Roman" w:hAnsi="Times New Roman" w:cs="Times New Roman"/>
            <w:color w:val="0062C7"/>
            <w:szCs w:val="24"/>
          </w:rPr>
          <w:t>Arduino library and example code for DHT sensors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 xml:space="preserve"> (https://adafru.it/aJX)</w:t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390C4A">
      <w:pPr>
        <w:numPr>
          <w:ilvl w:val="0"/>
          <w:numId w:val="4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-39960</wp:posOffset>
                </wp:positionV>
                <wp:extent cx="3515764" cy="216991"/>
                <wp:effectExtent l="0" t="0" r="0" b="0"/>
                <wp:wrapNone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764" cy="216991"/>
                          <a:chOff x="0" y="0"/>
                          <a:chExt cx="3515764" cy="216991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3515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5764">
                                <a:moveTo>
                                  <a:pt x="0" y="0"/>
                                </a:moveTo>
                                <a:lnTo>
                                  <a:pt x="3515764" y="0"/>
                                </a:lnTo>
                              </a:path>
                            </a:pathLst>
                          </a:custGeom>
                          <a:ln w="8186" cap="flat">
                            <a:miter lim="127000"/>
                          </a:ln>
                        </wps:spPr>
                        <wps:style>
                          <a:lnRef idx="1">
                            <a:srgbClr val="0062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0" y="216991"/>
                            <a:ext cx="15984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486">
                                <a:moveTo>
                                  <a:pt x="0" y="0"/>
                                </a:moveTo>
                                <a:lnTo>
                                  <a:pt x="1598486" y="0"/>
                                </a:lnTo>
                              </a:path>
                            </a:pathLst>
                          </a:custGeom>
                          <a:ln w="8186" cap="flat">
                            <a:miter lim="127000"/>
                          </a:ln>
                        </wps:spPr>
                        <wps:style>
                          <a:lnRef idx="1">
                            <a:srgbClr val="0062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5" style="width:276.832pt;height:17.0859pt;position:absolute;z-index:-2147483642;mso-position-horizontal-relative:text;mso-position-horizontal:absolute;margin-left:30pt;mso-position-vertical-relative:text;margin-top:-3.14651pt;" coordsize="35157,2169">
                <v:shape id="Shape 715" style="position:absolute;width:35157;height:0;left:0;top:0;" coordsize="3515764,0" path="m0,0l3515764,0">
                  <v:stroke weight="0.644531pt" endcap="flat" joinstyle="miter" miterlimit="10" on="true" color="#0062c7"/>
                  <v:fill on="false" color="#000000" opacity="0"/>
                </v:shape>
                <v:shape id="Shape 719" style="position:absolute;width:15984;height:0;left:0;top:2169;" coordsize="1598486,0" path="m0,0l1598486,0">
                  <v:stroke weight="0.644531pt" endcap="flat" joinstyle="miter" miterlimit="10" on="true" color="#0062c7"/>
                  <v:fill on="false" color="#000000" opacity="0"/>
                </v:shape>
              </v:group>
            </w:pict>
          </mc:Fallback>
        </mc:AlternateContent>
      </w:r>
      <w:hyperlink r:id="rId16">
        <w:r w:rsidRPr="00390C4A">
          <w:rPr>
            <w:rFonts w:ascii="Times New Roman" w:hAnsi="Times New Roman" w:cs="Times New Roman"/>
            <w:color w:val="0062C7"/>
            <w:szCs w:val="24"/>
          </w:rPr>
          <w:t>Adafruit_Sensor library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 xml:space="preserve"> (https://adafru.it/aZm)</w:t>
      </w:r>
      <w:r w:rsidRPr="00390C4A">
        <w:rPr>
          <w:rFonts w:ascii="Times New Roman" w:hAnsi="Times New Roman" w:cs="Times New Roman"/>
          <w:szCs w:val="24"/>
        </w:rPr>
        <w:t xml:space="preserve"> (required by the DHT library above)</w:t>
      </w:r>
    </w:p>
    <w:p w:rsidR="00251457" w:rsidRPr="00390C4A" w:rsidRDefault="0036721D" w:rsidP="00390C4A">
      <w:pPr>
        <w:numPr>
          <w:ilvl w:val="0"/>
          <w:numId w:val="4"/>
        </w:numPr>
        <w:spacing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hyperlink r:id="rId17">
        <w:r w:rsidRPr="00390C4A">
          <w:rPr>
            <w:rFonts w:ascii="Times New Roman" w:hAnsi="Times New Roman" w:cs="Times New Roman"/>
            <w:color w:val="0062C7"/>
            <w:szCs w:val="24"/>
          </w:rPr>
          <w:t xml:space="preserve">DHT11 datasheet 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 xml:space="preserve"> (https://adafru.it/aJY)</w:t>
      </w:r>
      <w:r w:rsidRPr="00390C4A">
        <w:rPr>
          <w:rFonts w:ascii="Times New Roman" w:hAnsi="Times New Roman" w:cs="Times New Roman"/>
          <w:szCs w:val="24"/>
        </w:rPr>
        <w:t>(in chinese, so see the DHT22 datasheet</w:t>
      </w:r>
    </w:p>
    <w:p w:rsidR="00251457" w:rsidRPr="00390C4A" w:rsidRDefault="0036721D" w:rsidP="00390C4A">
      <w:pPr>
        <w:spacing w:after="63" w:line="276" w:lineRule="auto"/>
        <w:ind w:left="600" w:right="0" w:firstLine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inline distT="0" distB="0" distL="0" distR="0">
                <wp:extent cx="1196947" cy="8186"/>
                <wp:effectExtent l="0" t="0" r="0" b="0"/>
                <wp:docPr id="6216" name="Group 6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47" cy="8186"/>
                          <a:chOff x="0" y="0"/>
                          <a:chExt cx="1196947" cy="8186"/>
                        </a:xfrm>
                      </wpg:grpSpPr>
                      <wps:wsp>
                        <wps:cNvPr id="724" name="Shape 724"/>
                        <wps:cNvSpPr/>
                        <wps:spPr>
                          <a:xfrm>
                            <a:off x="0" y="0"/>
                            <a:ext cx="1196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47">
                                <a:moveTo>
                                  <a:pt x="0" y="0"/>
                                </a:moveTo>
                                <a:lnTo>
                                  <a:pt x="1196947" y="0"/>
                                </a:lnTo>
                              </a:path>
                            </a:pathLst>
                          </a:custGeom>
                          <a:ln w="8186" cap="flat">
                            <a:miter lim="127000"/>
                          </a:ln>
                        </wps:spPr>
                        <wps:style>
                          <a:lnRef idx="1">
                            <a:srgbClr val="0062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6" style="width:94.2478pt;height:0.644531pt;mso-position-horizontal-relative:char;mso-position-vertical-relative:line" coordsize="11969,81">
                <v:shape id="Shape 724" style="position:absolute;width:11969;height:0;left:0;top:0;" coordsize="1196947,0" path="m0,0l1196947,0">
                  <v:stroke weight="0.644531pt" endcap="flat" joinstyle="miter" miterlimit="10" on="true" color="#0062c7"/>
                  <v:fill on="false" color="#000000" opacity="0"/>
                </v:shape>
              </v:group>
            </w:pict>
          </mc:Fallback>
        </mc:AlternateContent>
      </w:r>
    </w:p>
    <w:p w:rsidR="00251457" w:rsidRPr="00390C4A" w:rsidRDefault="0036721D" w:rsidP="00390C4A">
      <w:pPr>
        <w:spacing w:line="276" w:lineRule="auto"/>
        <w:ind w:left="610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>too!)</w:t>
      </w:r>
    </w:p>
    <w:bookmarkStart w:id="0" w:name="_GoBack"/>
    <w:bookmarkEnd w:id="0"/>
    <w:p w:rsidR="00251457" w:rsidRPr="00390C4A" w:rsidRDefault="0036721D" w:rsidP="00390C4A">
      <w:pPr>
        <w:numPr>
          <w:ilvl w:val="0"/>
          <w:numId w:val="4"/>
        </w:numPr>
        <w:spacing w:after="3"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fldChar w:fldCharType="begin"/>
      </w:r>
      <w:r w:rsidRPr="00390C4A">
        <w:rPr>
          <w:rFonts w:ascii="Times New Roman" w:hAnsi="Times New Roman" w:cs="Times New Roman"/>
          <w:szCs w:val="24"/>
        </w:rPr>
        <w:instrText xml:space="preserve"> HYPERLINK "http://www.adafruit.com/datasheets/DHT22.pdf" \h </w:instrText>
      </w:r>
      <w:r w:rsidRPr="00390C4A">
        <w:rPr>
          <w:rFonts w:ascii="Times New Roman" w:hAnsi="Times New Roman" w:cs="Times New Roman"/>
          <w:szCs w:val="24"/>
        </w:rPr>
        <w:fldChar w:fldCharType="separate"/>
      </w:r>
      <w:r w:rsidRPr="00390C4A">
        <w:rPr>
          <w:rFonts w:ascii="Times New Roman" w:hAnsi="Times New Roman" w:cs="Times New Roman"/>
          <w:color w:val="0062C7"/>
          <w:szCs w:val="24"/>
        </w:rPr>
        <w:t>DHT22 datasheet</w:t>
      </w:r>
      <w:r w:rsidRPr="00390C4A">
        <w:rPr>
          <w:rFonts w:ascii="Times New Roman" w:hAnsi="Times New Roman" w:cs="Times New Roman"/>
          <w:color w:val="0062C7"/>
          <w:szCs w:val="24"/>
        </w:rPr>
        <w:fldChar w:fldCharType="end"/>
      </w:r>
      <w:hyperlink r:id="rId18">
        <w:r w:rsidRPr="00390C4A">
          <w:rPr>
            <w:rFonts w:ascii="Times New Roman" w:hAnsi="Times New Roman" w:cs="Times New Roman"/>
            <w:color w:val="0088CC"/>
            <w:szCs w:val="24"/>
          </w:rPr>
          <w:t xml:space="preserve"> 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>(https://adafru.it/aJZ)</w:t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390C4A">
      <w:pPr>
        <w:numPr>
          <w:ilvl w:val="0"/>
          <w:numId w:val="4"/>
        </w:numPr>
        <w:spacing w:after="772" w:line="276" w:lineRule="auto"/>
        <w:ind w:right="0" w:hanging="157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-39960</wp:posOffset>
                </wp:positionV>
                <wp:extent cx="1922410" cy="216991"/>
                <wp:effectExtent l="0" t="0" r="0" b="0"/>
                <wp:wrapNone/>
                <wp:docPr id="6217" name="Group 6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2410" cy="216991"/>
                          <a:chOff x="0" y="0"/>
                          <a:chExt cx="1922410" cy="216991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1230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508">
                                <a:moveTo>
                                  <a:pt x="0" y="0"/>
                                </a:moveTo>
                                <a:lnTo>
                                  <a:pt x="1230508" y="0"/>
                                </a:lnTo>
                              </a:path>
                            </a:pathLst>
                          </a:custGeom>
                          <a:ln w="8186" cap="flat">
                            <a:miter lim="127000"/>
                          </a:ln>
                        </wps:spPr>
                        <wps:style>
                          <a:lnRef idx="1">
                            <a:srgbClr val="0062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0" y="216991"/>
                            <a:ext cx="1922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410">
                                <a:moveTo>
                                  <a:pt x="0" y="0"/>
                                </a:moveTo>
                                <a:lnTo>
                                  <a:pt x="1922410" y="0"/>
                                </a:lnTo>
                              </a:path>
                            </a:pathLst>
                          </a:custGeom>
                          <a:ln w="8186" cap="flat">
                            <a:miter lim="127000"/>
                          </a:ln>
                        </wps:spPr>
                        <wps:style>
                          <a:lnRef idx="1">
                            <a:srgbClr val="0062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17" style="width:151.371pt;height:17.0859pt;position:absolute;z-index:-2147483628;mso-position-horizontal-relative:text;mso-position-horizontal:absolute;margin-left:30pt;mso-position-vertical-relative:text;margin-top:-3.14651pt;" coordsize="19224,2169">
                <v:shape id="Shape 729" style="position:absolute;width:12305;height:0;left:0;top:0;" coordsize="1230508,0" path="m0,0l1230508,0">
                  <v:stroke weight="0.644531pt" endcap="flat" joinstyle="miter" miterlimit="10" on="true" color="#0062c7"/>
                  <v:fill on="false" color="#000000" opacity="0"/>
                </v:shape>
                <v:shape id="Shape 733" style="position:absolute;width:19224;height:0;left:0;top:2169;" coordsize="1922410,0" path="m0,0l1922410,0">
                  <v:stroke weight="0.644531pt" endcap="flat" joinstyle="miter" miterlimit="10" on="true" color="#0062c7"/>
                  <v:fill on="false" color="#000000" opacity="0"/>
                </v:shape>
              </v:group>
            </w:pict>
          </mc:Fallback>
        </mc:AlternateContent>
      </w:r>
      <w:hyperlink r:id="rId19">
        <w:r w:rsidRPr="00390C4A">
          <w:rPr>
            <w:rFonts w:ascii="Times New Roman" w:hAnsi="Times New Roman" w:cs="Times New Roman"/>
            <w:color w:val="0062C7"/>
            <w:szCs w:val="24"/>
          </w:rPr>
          <w:t>K&amp;R Smith calibration notes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 xml:space="preserve"> (https://adafru.it/BfU)</w:t>
      </w:r>
      <w:r w:rsidRPr="00390C4A">
        <w:rPr>
          <w:rFonts w:ascii="Times New Roman" w:hAnsi="Times New Roman" w:cs="Times New Roman"/>
          <w:szCs w:val="24"/>
        </w:rPr>
        <w:t xml:space="preserve"> </w:t>
      </w:r>
    </w:p>
    <w:p w:rsidR="00251457" w:rsidRPr="00390C4A" w:rsidRDefault="0036721D" w:rsidP="00390C4A">
      <w:pPr>
        <w:pStyle w:val="Heading1"/>
        <w:spacing w:line="276" w:lineRule="auto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390C4A">
        <w:rPr>
          <w:rFonts w:ascii="Times New Roman" w:hAnsi="Times New Roman" w:cs="Times New Roman"/>
          <w:sz w:val="24"/>
          <w:szCs w:val="24"/>
        </w:rPr>
        <w:t>Simulator</w:t>
      </w:r>
    </w:p>
    <w:p w:rsidR="00251457" w:rsidRPr="00390C4A" w:rsidRDefault="0036721D" w:rsidP="006A7EAB">
      <w:pPr>
        <w:spacing w:after="3" w:line="276" w:lineRule="auto"/>
        <w:ind w:left="-5" w:right="0"/>
        <w:jc w:val="both"/>
        <w:rPr>
          <w:rFonts w:ascii="Times New Roman" w:hAnsi="Times New Roman" w:cs="Times New Roman"/>
          <w:szCs w:val="24"/>
        </w:rPr>
      </w:pPr>
      <w:r w:rsidRPr="00390C4A">
        <w:rPr>
          <w:rFonts w:ascii="Times New Roman" w:hAnsi="Times New Roman" w:cs="Times New Roman"/>
          <w:szCs w:val="24"/>
        </w:rPr>
        <w:t xml:space="preserve">You can try out a </w:t>
      </w:r>
      <w:hyperlink r:id="rId20">
        <w:r w:rsidRPr="00390C4A">
          <w:rPr>
            <w:rFonts w:ascii="Times New Roman" w:hAnsi="Times New Roman" w:cs="Times New Roman"/>
            <w:color w:val="0062C7"/>
            <w:szCs w:val="24"/>
          </w:rPr>
          <w:t>DHT simulator by Wowki</w:t>
        </w:r>
      </w:hyperlink>
      <w:r w:rsidRPr="00390C4A">
        <w:rPr>
          <w:rFonts w:ascii="Times New Roman" w:hAnsi="Times New Roman" w:cs="Times New Roman"/>
          <w:color w:val="0088CC"/>
          <w:szCs w:val="24"/>
        </w:rPr>
        <w:t xml:space="preserve"> (https://adafru.it/N8B)</w:t>
      </w:r>
      <w:r w:rsidRPr="00390C4A">
        <w:rPr>
          <w:rFonts w:ascii="Times New Roman" w:hAnsi="Times New Roman" w:cs="Times New Roman"/>
          <w:szCs w:val="24"/>
        </w:rPr>
        <w:t xml:space="preserve"> here: </w:t>
      </w:r>
      <w:hyperlink r:id="rId21">
        <w:r w:rsidRPr="00390C4A">
          <w:rPr>
            <w:rFonts w:ascii="Times New Roman" w:hAnsi="Times New Roman" w:cs="Times New Roman"/>
            <w:color w:val="0062C7"/>
            <w:szCs w:val="24"/>
          </w:rPr>
          <w:t xml:space="preserve">https:// </w:t>
        </w:r>
      </w:hyperlink>
      <w:hyperlink r:id="rId22">
        <w:r w:rsidRPr="00390C4A">
          <w:rPr>
            <w:rFonts w:ascii="Times New Roman" w:hAnsi="Times New Roman" w:cs="Times New Roman"/>
            <w:color w:val="0062C7"/>
            <w:szCs w:val="24"/>
          </w:rPr>
          <w:t>wokwi.com/arduino/libraries/DHT-sensor-libra</w:t>
        </w:r>
        <w:r w:rsidRPr="00390C4A">
          <w:rPr>
            <w:rFonts w:ascii="Times New Roman" w:hAnsi="Times New Roman" w:cs="Times New Roman"/>
            <w:color w:val="0062C7"/>
            <w:szCs w:val="24"/>
          </w:rPr>
          <w:t>r</w:t>
        </w:r>
      </w:hyperlink>
    </w:p>
    <w:sectPr w:rsidR="00251457" w:rsidRPr="00390C4A">
      <w:footerReference w:type="even" r:id="rId23"/>
      <w:footerReference w:type="default" r:id="rId24"/>
      <w:footerReference w:type="first" r:id="rId25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1D" w:rsidRDefault="0036721D">
      <w:pPr>
        <w:spacing w:after="0" w:line="240" w:lineRule="auto"/>
      </w:pPr>
      <w:r>
        <w:separator/>
      </w:r>
    </w:p>
  </w:endnote>
  <w:endnote w:type="continuationSeparator" w:id="0">
    <w:p w:rsidR="0036721D" w:rsidRDefault="0036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57" w:rsidRDefault="00251457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57" w:rsidRDefault="00251457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57" w:rsidRDefault="0025145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1D" w:rsidRDefault="0036721D">
      <w:pPr>
        <w:spacing w:after="0" w:line="240" w:lineRule="auto"/>
      </w:pPr>
      <w:r>
        <w:separator/>
      </w:r>
    </w:p>
  </w:footnote>
  <w:footnote w:type="continuationSeparator" w:id="0">
    <w:p w:rsidR="0036721D" w:rsidRDefault="00367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790E"/>
    <w:multiLevelType w:val="hybridMultilevel"/>
    <w:tmpl w:val="A1C23DB6"/>
    <w:lvl w:ilvl="0" w:tplc="DF7C4E6C">
      <w:start w:val="1"/>
      <w:numFmt w:val="decimal"/>
      <w:lvlText w:val="%1.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6ACA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ADA80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4F26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CB7EE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6BD0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E3C8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28C2C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4A4D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A267E"/>
    <w:multiLevelType w:val="hybridMultilevel"/>
    <w:tmpl w:val="BA46A77C"/>
    <w:lvl w:ilvl="0" w:tplc="D1B0C806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43FA">
      <w:start w:val="1"/>
      <w:numFmt w:val="bullet"/>
      <w:lvlText w:val="o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4DA42">
      <w:start w:val="1"/>
      <w:numFmt w:val="bullet"/>
      <w:lvlText w:val="▪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42332">
      <w:start w:val="1"/>
      <w:numFmt w:val="bullet"/>
      <w:lvlText w:val="•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25EB2">
      <w:start w:val="1"/>
      <w:numFmt w:val="bullet"/>
      <w:lvlText w:val="o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24F06">
      <w:start w:val="1"/>
      <w:numFmt w:val="bullet"/>
      <w:lvlText w:val="▪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0E8AA">
      <w:start w:val="1"/>
      <w:numFmt w:val="bullet"/>
      <w:lvlText w:val="•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66D6A2">
      <w:start w:val="1"/>
      <w:numFmt w:val="bullet"/>
      <w:lvlText w:val="o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46CAE">
      <w:start w:val="1"/>
      <w:numFmt w:val="bullet"/>
      <w:lvlText w:val="▪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97DBB"/>
    <w:multiLevelType w:val="hybridMultilevel"/>
    <w:tmpl w:val="90F81BA0"/>
    <w:lvl w:ilvl="0" w:tplc="4404A288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74AC">
      <w:start w:val="1"/>
      <w:numFmt w:val="bullet"/>
      <w:lvlText w:val="o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8A1E4">
      <w:start w:val="1"/>
      <w:numFmt w:val="bullet"/>
      <w:lvlText w:val="▪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0161E">
      <w:start w:val="1"/>
      <w:numFmt w:val="bullet"/>
      <w:lvlText w:val="•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6AF76E">
      <w:start w:val="1"/>
      <w:numFmt w:val="bullet"/>
      <w:lvlText w:val="o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C754E">
      <w:start w:val="1"/>
      <w:numFmt w:val="bullet"/>
      <w:lvlText w:val="▪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7A377E">
      <w:start w:val="1"/>
      <w:numFmt w:val="bullet"/>
      <w:lvlText w:val="•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0DB44">
      <w:start w:val="1"/>
      <w:numFmt w:val="bullet"/>
      <w:lvlText w:val="o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87C1A">
      <w:start w:val="1"/>
      <w:numFmt w:val="bullet"/>
      <w:lvlText w:val="▪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EE5F97"/>
    <w:multiLevelType w:val="hybridMultilevel"/>
    <w:tmpl w:val="FD3CAE80"/>
    <w:lvl w:ilvl="0" w:tplc="F8DEE880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2857C">
      <w:start w:val="1"/>
      <w:numFmt w:val="bullet"/>
      <w:lvlText w:val="o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E7702">
      <w:start w:val="1"/>
      <w:numFmt w:val="bullet"/>
      <w:lvlText w:val="▪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45918">
      <w:start w:val="1"/>
      <w:numFmt w:val="bullet"/>
      <w:lvlText w:val="•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A76">
      <w:start w:val="1"/>
      <w:numFmt w:val="bullet"/>
      <w:lvlText w:val="o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ACBA">
      <w:start w:val="1"/>
      <w:numFmt w:val="bullet"/>
      <w:lvlText w:val="▪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4EBE">
      <w:start w:val="1"/>
      <w:numFmt w:val="bullet"/>
      <w:lvlText w:val="•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E70B4">
      <w:start w:val="1"/>
      <w:numFmt w:val="bullet"/>
      <w:lvlText w:val="o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E4C54">
      <w:start w:val="1"/>
      <w:numFmt w:val="bullet"/>
      <w:lvlText w:val="▪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BC368B"/>
    <w:multiLevelType w:val="hybridMultilevel"/>
    <w:tmpl w:val="74EAA814"/>
    <w:lvl w:ilvl="0" w:tplc="B7F6FCBE">
      <w:start w:val="1"/>
      <w:numFmt w:val="bullet"/>
      <w:lvlText w:val="•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AA5D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A20D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2C1BD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E885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B4A6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FA3D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96CA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2E3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57"/>
    <w:rsid w:val="001B260C"/>
    <w:rsid w:val="00251457"/>
    <w:rsid w:val="0036721D"/>
    <w:rsid w:val="00390C4A"/>
    <w:rsid w:val="00537D90"/>
    <w:rsid w:val="005D7123"/>
    <w:rsid w:val="006A7EAB"/>
    <w:rsid w:val="00BD5A8D"/>
    <w:rsid w:val="00C1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02D1"/>
  <w15:docId w15:val="{3D584F58-CC1E-423C-A9E9-76A50A16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70" w:lineRule="auto"/>
      <w:ind w:left="10" w:right="3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5"/>
      <w:ind w:left="786" w:hanging="10"/>
      <w:outlineLvl w:val="0"/>
    </w:pPr>
    <w:rPr>
      <w:rFonts w:ascii="Calibri" w:eastAsia="Calibri" w:hAnsi="Calibri" w:cs="Calibri"/>
      <w:color w:val="333333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C4A"/>
    <w:rPr>
      <w:rFonts w:ascii="Calibri" w:eastAsia="Calibri" w:hAnsi="Calibri" w:cs="Calibri"/>
      <w:color w:val="333333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9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C4A"/>
    <w:rPr>
      <w:rFonts w:ascii="Calibri" w:eastAsia="Calibri" w:hAnsi="Calibri" w:cs="Calibri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adafruit.com/thermistor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://www.adafruit.com/datasheets/DHT22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okwi.com/arduino/libraries/DHT-sensor-library" TargetMode="External"/><Relationship Id="rId7" Type="http://schemas.openxmlformats.org/officeDocument/2006/relationships/hyperlink" Target="http://www.adafruit.com/category/35_66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://www.adafruit.com/datasheets/DHT11-chinese.pdf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adafruit/Adafruit_Sensor" TargetMode="External"/><Relationship Id="rId20" Type="http://schemas.openxmlformats.org/officeDocument/2006/relationships/hyperlink" Target="https://wokw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afruit.com/products/385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adafruit/DHT-sensor-library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adafruit.com/products/385" TargetMode="External"/><Relationship Id="rId19" Type="http://schemas.openxmlformats.org/officeDocument/2006/relationships/hyperlink" Target="http://www.kandrsmith.org/RJS/Misc/Hygrometers/calib_man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hyperlink" Target="https://wokwi.com/arduino/libraries/DHT-sensor-libra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okiror samuel Vinald</dc:creator>
  <cp:keywords/>
  <cp:lastModifiedBy>okiror samuel Vinald</cp:lastModifiedBy>
  <cp:revision>6</cp:revision>
  <dcterms:created xsi:type="dcterms:W3CDTF">2023-07-22T09:59:00Z</dcterms:created>
  <dcterms:modified xsi:type="dcterms:W3CDTF">2023-07-22T10:09:00Z</dcterms:modified>
</cp:coreProperties>
</file>