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A0181" w14:textId="7581D7C4" w:rsidR="00C46936" w:rsidRDefault="00C46936" w:rsidP="00087365">
      <w:pPr>
        <w:spacing w:line="360" w:lineRule="auto"/>
        <w:jc w:val="center"/>
        <w:rPr>
          <w:rFonts w:ascii="Georgia" w:hAnsi="Georgia"/>
          <w:b/>
          <w:bCs/>
          <w:sz w:val="36"/>
          <w:szCs w:val="36"/>
        </w:rPr>
      </w:pPr>
      <w:r w:rsidRPr="00C46936">
        <w:rPr>
          <w:rFonts w:ascii="Georgia" w:hAnsi="Georgia"/>
          <w:b/>
          <w:bCs/>
          <w:sz w:val="36"/>
          <w:szCs w:val="36"/>
        </w:rPr>
        <w:t>Kubernetes</w:t>
      </w:r>
      <w:r w:rsidR="00214BC8">
        <w:rPr>
          <w:rFonts w:ascii="Georgia" w:hAnsi="Georgia"/>
          <w:b/>
          <w:bCs/>
          <w:sz w:val="36"/>
          <w:szCs w:val="36"/>
        </w:rPr>
        <w:t xml:space="preserve"> Architecture</w:t>
      </w:r>
    </w:p>
    <w:p w14:paraId="19A4280D" w14:textId="77777777" w:rsidR="00214BC8" w:rsidRPr="00C46936" w:rsidRDefault="00214BC8" w:rsidP="00087365">
      <w:pPr>
        <w:spacing w:line="360" w:lineRule="auto"/>
        <w:jc w:val="center"/>
        <w:rPr>
          <w:rFonts w:ascii="Georgia" w:hAnsi="Georgia"/>
          <w:b/>
          <w:bCs/>
          <w:sz w:val="36"/>
          <w:szCs w:val="36"/>
        </w:rPr>
      </w:pPr>
    </w:p>
    <w:p w14:paraId="31DE38B9" w14:textId="77777777" w:rsidR="00214BC8" w:rsidRPr="00214BC8" w:rsidRDefault="00214BC8" w:rsidP="00214BC8">
      <w:pPr>
        <w:spacing w:line="360" w:lineRule="auto"/>
        <w:jc w:val="both"/>
        <w:rPr>
          <w:rFonts w:ascii="Georgia" w:hAnsi="Georgia"/>
        </w:rPr>
      </w:pPr>
      <w:r w:rsidRPr="00214BC8">
        <w:rPr>
          <w:rFonts w:ascii="Georgia" w:hAnsi="Georgia"/>
        </w:rPr>
        <w:t>Kubernetes architecture is designed to ensure that deploying and managing containerized applications at scale is efficient, reliable, and resilient. The architecture is based on a client-server model and consists of several key components, each of which plays a specific role in the overall system. Here is an overview of the main components:</w:t>
      </w:r>
    </w:p>
    <w:p w14:paraId="3532CC2D" w14:textId="77777777" w:rsidR="00214BC8" w:rsidRPr="00214BC8" w:rsidRDefault="00214BC8" w:rsidP="00214BC8">
      <w:pPr>
        <w:spacing w:line="360" w:lineRule="auto"/>
        <w:jc w:val="both"/>
        <w:rPr>
          <w:rFonts w:ascii="Georgia" w:hAnsi="Georgia"/>
        </w:rPr>
      </w:pPr>
    </w:p>
    <w:p w14:paraId="78CFB24F" w14:textId="77777777" w:rsidR="00214BC8" w:rsidRPr="00214BC8" w:rsidRDefault="00214BC8" w:rsidP="00214BC8">
      <w:pPr>
        <w:spacing w:line="360" w:lineRule="auto"/>
        <w:jc w:val="both"/>
        <w:rPr>
          <w:rFonts w:ascii="Georgia" w:hAnsi="Georgia"/>
          <w:b/>
          <w:bCs/>
          <w:sz w:val="32"/>
          <w:szCs w:val="32"/>
        </w:rPr>
      </w:pPr>
      <w:r w:rsidRPr="00214BC8">
        <w:rPr>
          <w:rFonts w:ascii="Georgia" w:hAnsi="Georgia"/>
          <w:b/>
          <w:bCs/>
          <w:sz w:val="32"/>
          <w:szCs w:val="32"/>
        </w:rPr>
        <w:t>Master Node Components</w:t>
      </w:r>
    </w:p>
    <w:p w14:paraId="52F88A57" w14:textId="77777777" w:rsidR="00214BC8" w:rsidRPr="00214BC8" w:rsidRDefault="00214BC8" w:rsidP="00214BC8">
      <w:pPr>
        <w:pStyle w:val="ListParagraph"/>
        <w:numPr>
          <w:ilvl w:val="0"/>
          <w:numId w:val="3"/>
        </w:numPr>
        <w:spacing w:line="360" w:lineRule="auto"/>
        <w:jc w:val="both"/>
        <w:rPr>
          <w:rFonts w:ascii="Georgia" w:hAnsi="Georgia"/>
          <w:b/>
          <w:bCs/>
        </w:rPr>
      </w:pPr>
      <w:r w:rsidRPr="00214BC8">
        <w:rPr>
          <w:rFonts w:ascii="Georgia" w:hAnsi="Georgia"/>
          <w:b/>
          <w:bCs/>
        </w:rPr>
        <w:t>API Server (</w:t>
      </w:r>
      <w:proofErr w:type="spellStart"/>
      <w:r w:rsidRPr="00214BC8">
        <w:rPr>
          <w:rFonts w:ascii="Georgia" w:hAnsi="Georgia"/>
          <w:b/>
          <w:bCs/>
        </w:rPr>
        <w:t>kube-apiserver</w:t>
      </w:r>
      <w:proofErr w:type="spellEnd"/>
      <w:r w:rsidRPr="00214BC8">
        <w:rPr>
          <w:rFonts w:ascii="Georgia" w:hAnsi="Georgia"/>
          <w:b/>
          <w:bCs/>
        </w:rPr>
        <w:t>):</w:t>
      </w:r>
    </w:p>
    <w:p w14:paraId="68204B56" w14:textId="77777777" w:rsidR="00214BC8" w:rsidRPr="00214BC8" w:rsidRDefault="00214BC8" w:rsidP="00214BC8">
      <w:pPr>
        <w:spacing w:line="360" w:lineRule="auto"/>
        <w:jc w:val="both"/>
        <w:rPr>
          <w:rFonts w:ascii="Georgia" w:hAnsi="Georgia"/>
        </w:rPr>
      </w:pPr>
      <w:r w:rsidRPr="00214BC8">
        <w:rPr>
          <w:rFonts w:ascii="Georgia" w:hAnsi="Georgia"/>
        </w:rPr>
        <w:t>The API Server is the front end of the Kubernetes control plane. It exposes the Kubernetes API, which is used by all other components to communicate with the system and manage the state of the cluster. It handles RESTful operations and acts as the central management entity.</w:t>
      </w:r>
    </w:p>
    <w:p w14:paraId="39F71B8D" w14:textId="77777777" w:rsidR="00214BC8" w:rsidRPr="00214BC8" w:rsidRDefault="00214BC8" w:rsidP="00214BC8">
      <w:pPr>
        <w:pStyle w:val="ListParagraph"/>
        <w:numPr>
          <w:ilvl w:val="0"/>
          <w:numId w:val="3"/>
        </w:numPr>
        <w:spacing w:line="360" w:lineRule="auto"/>
        <w:jc w:val="both"/>
        <w:rPr>
          <w:rFonts w:ascii="Georgia" w:hAnsi="Georgia"/>
          <w:b/>
          <w:bCs/>
        </w:rPr>
      </w:pPr>
      <w:proofErr w:type="spellStart"/>
      <w:r w:rsidRPr="00214BC8">
        <w:rPr>
          <w:rFonts w:ascii="Georgia" w:hAnsi="Georgia"/>
          <w:b/>
          <w:bCs/>
        </w:rPr>
        <w:t>etcd</w:t>
      </w:r>
      <w:proofErr w:type="spellEnd"/>
      <w:r w:rsidRPr="00214BC8">
        <w:rPr>
          <w:rFonts w:ascii="Georgia" w:hAnsi="Georgia"/>
          <w:b/>
          <w:bCs/>
        </w:rPr>
        <w:t>:</w:t>
      </w:r>
    </w:p>
    <w:p w14:paraId="190CB471" w14:textId="77777777" w:rsidR="00214BC8" w:rsidRPr="00214BC8" w:rsidRDefault="00214BC8" w:rsidP="00214BC8">
      <w:pPr>
        <w:spacing w:line="360" w:lineRule="auto"/>
        <w:jc w:val="both"/>
        <w:rPr>
          <w:rFonts w:ascii="Georgia" w:hAnsi="Georgia"/>
        </w:rPr>
      </w:pPr>
      <w:proofErr w:type="spellStart"/>
      <w:r w:rsidRPr="00214BC8">
        <w:rPr>
          <w:rFonts w:ascii="Georgia" w:hAnsi="Georgia"/>
        </w:rPr>
        <w:t>etcd</w:t>
      </w:r>
      <w:proofErr w:type="spellEnd"/>
      <w:r w:rsidRPr="00214BC8">
        <w:rPr>
          <w:rFonts w:ascii="Georgia" w:hAnsi="Georgia"/>
        </w:rPr>
        <w:t xml:space="preserve"> is a consistent and </w:t>
      </w:r>
      <w:proofErr w:type="gramStart"/>
      <w:r w:rsidRPr="00214BC8">
        <w:rPr>
          <w:rFonts w:ascii="Georgia" w:hAnsi="Georgia"/>
        </w:rPr>
        <w:t>highly-available</w:t>
      </w:r>
      <w:proofErr w:type="gramEnd"/>
      <w:r w:rsidRPr="00214BC8">
        <w:rPr>
          <w:rFonts w:ascii="Georgia" w:hAnsi="Georgia"/>
        </w:rPr>
        <w:t xml:space="preserve"> key-value store used by Kubernetes to store all cluster data, including the configuration and the state of the cluster. It serves as the backbone of the cluster’s state and configuration management.</w:t>
      </w:r>
    </w:p>
    <w:p w14:paraId="1773252D" w14:textId="77777777" w:rsidR="00214BC8" w:rsidRPr="00214BC8" w:rsidRDefault="00214BC8" w:rsidP="00214BC8">
      <w:pPr>
        <w:pStyle w:val="ListParagraph"/>
        <w:numPr>
          <w:ilvl w:val="0"/>
          <w:numId w:val="3"/>
        </w:numPr>
        <w:spacing w:line="360" w:lineRule="auto"/>
        <w:jc w:val="both"/>
        <w:rPr>
          <w:rFonts w:ascii="Georgia" w:hAnsi="Georgia"/>
          <w:b/>
          <w:bCs/>
        </w:rPr>
      </w:pPr>
      <w:r w:rsidRPr="00214BC8">
        <w:rPr>
          <w:rFonts w:ascii="Georgia" w:hAnsi="Georgia"/>
          <w:b/>
          <w:bCs/>
        </w:rPr>
        <w:t>Controller Manager (</w:t>
      </w:r>
      <w:proofErr w:type="spellStart"/>
      <w:r w:rsidRPr="00214BC8">
        <w:rPr>
          <w:rFonts w:ascii="Georgia" w:hAnsi="Georgia"/>
          <w:b/>
          <w:bCs/>
        </w:rPr>
        <w:t>kube</w:t>
      </w:r>
      <w:proofErr w:type="spellEnd"/>
      <w:r w:rsidRPr="00214BC8">
        <w:rPr>
          <w:rFonts w:ascii="Georgia" w:hAnsi="Georgia"/>
          <w:b/>
          <w:bCs/>
        </w:rPr>
        <w:t>-controller-manager):</w:t>
      </w:r>
    </w:p>
    <w:p w14:paraId="5B2E8526" w14:textId="77777777" w:rsidR="00214BC8" w:rsidRPr="00214BC8" w:rsidRDefault="00214BC8" w:rsidP="00214BC8">
      <w:pPr>
        <w:spacing w:line="360" w:lineRule="auto"/>
        <w:jc w:val="both"/>
        <w:rPr>
          <w:rFonts w:ascii="Georgia" w:hAnsi="Georgia"/>
        </w:rPr>
      </w:pPr>
      <w:r w:rsidRPr="00214BC8">
        <w:rPr>
          <w:rFonts w:ascii="Georgia" w:hAnsi="Georgia"/>
        </w:rPr>
        <w:t>The Controller Manager is a daemon that embeds the core control loops (controllers) for managing the state of the cluster. Each controller watches the shared state of the cluster through the API Server and makes changes to move the current state towards the desired state. Examples include the Node Controller, Replication Controller, and Endpoints Controller.</w:t>
      </w:r>
    </w:p>
    <w:p w14:paraId="22B6F72C" w14:textId="77777777" w:rsidR="00214BC8" w:rsidRPr="00214BC8" w:rsidRDefault="00214BC8" w:rsidP="00214BC8">
      <w:pPr>
        <w:pStyle w:val="ListParagraph"/>
        <w:numPr>
          <w:ilvl w:val="0"/>
          <w:numId w:val="3"/>
        </w:numPr>
        <w:spacing w:line="360" w:lineRule="auto"/>
        <w:jc w:val="both"/>
        <w:rPr>
          <w:rFonts w:ascii="Georgia" w:hAnsi="Georgia"/>
          <w:b/>
          <w:bCs/>
        </w:rPr>
      </w:pPr>
      <w:r w:rsidRPr="00214BC8">
        <w:rPr>
          <w:rFonts w:ascii="Georgia" w:hAnsi="Georgia"/>
          <w:b/>
          <w:bCs/>
        </w:rPr>
        <w:t>Scheduler (</w:t>
      </w:r>
      <w:proofErr w:type="spellStart"/>
      <w:r w:rsidRPr="00214BC8">
        <w:rPr>
          <w:rFonts w:ascii="Georgia" w:hAnsi="Georgia"/>
          <w:b/>
          <w:bCs/>
        </w:rPr>
        <w:t>kube</w:t>
      </w:r>
      <w:proofErr w:type="spellEnd"/>
      <w:r w:rsidRPr="00214BC8">
        <w:rPr>
          <w:rFonts w:ascii="Georgia" w:hAnsi="Georgia"/>
          <w:b/>
          <w:bCs/>
        </w:rPr>
        <w:t>-scheduler):</w:t>
      </w:r>
    </w:p>
    <w:p w14:paraId="6DC708B8" w14:textId="77777777" w:rsidR="00214BC8" w:rsidRPr="00214BC8" w:rsidRDefault="00214BC8" w:rsidP="00214BC8">
      <w:pPr>
        <w:spacing w:line="360" w:lineRule="auto"/>
        <w:jc w:val="both"/>
        <w:rPr>
          <w:rFonts w:ascii="Georgia" w:hAnsi="Georgia"/>
        </w:rPr>
      </w:pPr>
      <w:r w:rsidRPr="00214BC8">
        <w:rPr>
          <w:rFonts w:ascii="Georgia" w:hAnsi="Georgia"/>
        </w:rPr>
        <w:t>The Scheduler watches for newly created pods that have no node assigned and selects a node for them to run on based on resource availability, policy constraints, and affinity/anti-affinity specifications.</w:t>
      </w:r>
    </w:p>
    <w:p w14:paraId="2E94B239" w14:textId="77777777" w:rsidR="00214BC8" w:rsidRDefault="00214BC8" w:rsidP="00214BC8">
      <w:pPr>
        <w:spacing w:line="360" w:lineRule="auto"/>
        <w:jc w:val="both"/>
        <w:rPr>
          <w:rFonts w:ascii="Georgia" w:hAnsi="Georgia"/>
        </w:rPr>
      </w:pPr>
    </w:p>
    <w:p w14:paraId="07A65A9B" w14:textId="7341638B" w:rsidR="00214BC8" w:rsidRPr="00214BC8" w:rsidRDefault="00214BC8" w:rsidP="00214BC8">
      <w:pPr>
        <w:spacing w:line="360" w:lineRule="auto"/>
        <w:jc w:val="both"/>
        <w:rPr>
          <w:rFonts w:ascii="Georgia" w:hAnsi="Georgia"/>
          <w:b/>
          <w:bCs/>
          <w:sz w:val="32"/>
          <w:szCs w:val="32"/>
        </w:rPr>
      </w:pPr>
      <w:r w:rsidRPr="00214BC8">
        <w:rPr>
          <w:rFonts w:ascii="Georgia" w:hAnsi="Georgia"/>
          <w:b/>
          <w:bCs/>
          <w:sz w:val="32"/>
          <w:szCs w:val="32"/>
        </w:rPr>
        <w:t>Worker Node Components</w:t>
      </w:r>
    </w:p>
    <w:p w14:paraId="13EEA52F" w14:textId="77777777" w:rsidR="00214BC8" w:rsidRPr="00214BC8" w:rsidRDefault="00214BC8" w:rsidP="00214BC8">
      <w:pPr>
        <w:pStyle w:val="ListParagraph"/>
        <w:numPr>
          <w:ilvl w:val="0"/>
          <w:numId w:val="4"/>
        </w:numPr>
        <w:spacing w:line="360" w:lineRule="auto"/>
        <w:jc w:val="both"/>
        <w:rPr>
          <w:rFonts w:ascii="Georgia" w:hAnsi="Georgia"/>
          <w:b/>
          <w:bCs/>
        </w:rPr>
      </w:pPr>
      <w:proofErr w:type="spellStart"/>
      <w:r w:rsidRPr="00214BC8">
        <w:rPr>
          <w:rFonts w:ascii="Georgia" w:hAnsi="Georgia"/>
          <w:b/>
          <w:bCs/>
        </w:rPr>
        <w:t>Kubelet</w:t>
      </w:r>
      <w:proofErr w:type="spellEnd"/>
      <w:r w:rsidRPr="00214BC8">
        <w:rPr>
          <w:rFonts w:ascii="Georgia" w:hAnsi="Georgia"/>
          <w:b/>
          <w:bCs/>
        </w:rPr>
        <w:t>:</w:t>
      </w:r>
    </w:p>
    <w:p w14:paraId="4FEC2ED1" w14:textId="77777777" w:rsidR="00214BC8" w:rsidRPr="00214BC8" w:rsidRDefault="00214BC8" w:rsidP="00214BC8">
      <w:pPr>
        <w:spacing w:line="360" w:lineRule="auto"/>
        <w:jc w:val="both"/>
        <w:rPr>
          <w:rFonts w:ascii="Georgia" w:hAnsi="Georgia"/>
        </w:rPr>
      </w:pPr>
      <w:r w:rsidRPr="00214BC8">
        <w:rPr>
          <w:rFonts w:ascii="Georgia" w:hAnsi="Georgia"/>
        </w:rPr>
        <w:t xml:space="preserve">The </w:t>
      </w:r>
      <w:proofErr w:type="spellStart"/>
      <w:r w:rsidRPr="00214BC8">
        <w:rPr>
          <w:rFonts w:ascii="Georgia" w:hAnsi="Georgia"/>
        </w:rPr>
        <w:t>Kubelet</w:t>
      </w:r>
      <w:proofErr w:type="spellEnd"/>
      <w:r w:rsidRPr="00214BC8">
        <w:rPr>
          <w:rFonts w:ascii="Georgia" w:hAnsi="Georgia"/>
        </w:rPr>
        <w:t xml:space="preserve"> is an agent that runs on each worker node and ensures that containers are running in a Pod. It takes the </w:t>
      </w:r>
      <w:proofErr w:type="spellStart"/>
      <w:r w:rsidRPr="00214BC8">
        <w:rPr>
          <w:rFonts w:ascii="Georgia" w:hAnsi="Georgia"/>
        </w:rPr>
        <w:t>PodSpec</w:t>
      </w:r>
      <w:proofErr w:type="spellEnd"/>
      <w:r w:rsidRPr="00214BC8">
        <w:rPr>
          <w:rFonts w:ascii="Georgia" w:hAnsi="Georgia"/>
        </w:rPr>
        <w:t xml:space="preserve"> (a YAML or JSON object describing the pod) and ensures the containers described in those specs are running and healthy.</w:t>
      </w:r>
    </w:p>
    <w:p w14:paraId="32CCF120" w14:textId="77777777" w:rsidR="00214BC8" w:rsidRPr="00214BC8" w:rsidRDefault="00214BC8" w:rsidP="00214BC8">
      <w:pPr>
        <w:pStyle w:val="ListParagraph"/>
        <w:numPr>
          <w:ilvl w:val="0"/>
          <w:numId w:val="4"/>
        </w:numPr>
        <w:spacing w:line="360" w:lineRule="auto"/>
        <w:jc w:val="both"/>
        <w:rPr>
          <w:rFonts w:ascii="Georgia" w:hAnsi="Georgia"/>
          <w:b/>
          <w:bCs/>
        </w:rPr>
      </w:pPr>
      <w:r w:rsidRPr="00214BC8">
        <w:rPr>
          <w:rFonts w:ascii="Georgia" w:hAnsi="Georgia"/>
          <w:b/>
          <w:bCs/>
        </w:rPr>
        <w:t>Kube Proxy:</w:t>
      </w:r>
    </w:p>
    <w:p w14:paraId="0EFE4F5B" w14:textId="77777777" w:rsidR="00214BC8" w:rsidRPr="00214BC8" w:rsidRDefault="00214BC8" w:rsidP="00214BC8">
      <w:pPr>
        <w:spacing w:line="360" w:lineRule="auto"/>
        <w:jc w:val="both"/>
        <w:rPr>
          <w:rFonts w:ascii="Georgia" w:hAnsi="Georgia"/>
        </w:rPr>
      </w:pPr>
      <w:r w:rsidRPr="00214BC8">
        <w:rPr>
          <w:rFonts w:ascii="Georgia" w:hAnsi="Georgia"/>
        </w:rPr>
        <w:t>Kube Proxy is responsible for maintaining network rules on nodes. These rules allow network communication to your Pods from network sessions inside or outside of the cluster. It performs connection forwarding and load balancing.</w:t>
      </w:r>
    </w:p>
    <w:p w14:paraId="4D36FE25" w14:textId="77777777" w:rsidR="00214BC8" w:rsidRPr="00214BC8" w:rsidRDefault="00214BC8" w:rsidP="00214BC8">
      <w:pPr>
        <w:pStyle w:val="ListParagraph"/>
        <w:numPr>
          <w:ilvl w:val="0"/>
          <w:numId w:val="4"/>
        </w:numPr>
        <w:spacing w:line="360" w:lineRule="auto"/>
        <w:jc w:val="both"/>
        <w:rPr>
          <w:rFonts w:ascii="Georgia" w:hAnsi="Georgia"/>
          <w:b/>
          <w:bCs/>
        </w:rPr>
      </w:pPr>
      <w:r w:rsidRPr="00214BC8">
        <w:rPr>
          <w:rFonts w:ascii="Georgia" w:hAnsi="Georgia"/>
          <w:b/>
          <w:bCs/>
        </w:rPr>
        <w:t>Container Runtime:</w:t>
      </w:r>
    </w:p>
    <w:p w14:paraId="687D4F0F" w14:textId="77777777" w:rsidR="00214BC8" w:rsidRPr="00214BC8" w:rsidRDefault="00214BC8" w:rsidP="00214BC8">
      <w:pPr>
        <w:spacing w:line="360" w:lineRule="auto"/>
        <w:jc w:val="both"/>
        <w:rPr>
          <w:rFonts w:ascii="Georgia" w:hAnsi="Georgia"/>
        </w:rPr>
      </w:pPr>
      <w:r w:rsidRPr="00214BC8">
        <w:rPr>
          <w:rFonts w:ascii="Georgia" w:hAnsi="Georgia"/>
        </w:rPr>
        <w:t xml:space="preserve">The Container Runtime is the software responsible for running containers. Kubernetes supports several runtimes, including Docker, </w:t>
      </w:r>
      <w:proofErr w:type="spellStart"/>
      <w:r w:rsidRPr="00214BC8">
        <w:rPr>
          <w:rFonts w:ascii="Georgia" w:hAnsi="Georgia"/>
        </w:rPr>
        <w:t>containerd</w:t>
      </w:r>
      <w:proofErr w:type="spellEnd"/>
      <w:r w:rsidRPr="00214BC8">
        <w:rPr>
          <w:rFonts w:ascii="Georgia" w:hAnsi="Georgia"/>
        </w:rPr>
        <w:t>, and CRI-O.</w:t>
      </w:r>
    </w:p>
    <w:p w14:paraId="73E30650" w14:textId="77777777" w:rsidR="00214BC8" w:rsidRDefault="00214BC8" w:rsidP="00214BC8">
      <w:pPr>
        <w:spacing w:line="360" w:lineRule="auto"/>
        <w:jc w:val="both"/>
        <w:rPr>
          <w:rFonts w:ascii="Georgia" w:hAnsi="Georgia"/>
        </w:rPr>
      </w:pPr>
    </w:p>
    <w:p w14:paraId="381C676B" w14:textId="77777777" w:rsidR="00214BC8" w:rsidRDefault="00214BC8" w:rsidP="00214BC8">
      <w:pPr>
        <w:spacing w:line="360" w:lineRule="auto"/>
        <w:jc w:val="both"/>
        <w:rPr>
          <w:rFonts w:ascii="Georgia" w:hAnsi="Georgia"/>
        </w:rPr>
      </w:pPr>
    </w:p>
    <w:p w14:paraId="2A4ED475" w14:textId="6776154F" w:rsidR="00214BC8" w:rsidRPr="00214BC8" w:rsidRDefault="00214BC8" w:rsidP="00214BC8">
      <w:pPr>
        <w:spacing w:line="360" w:lineRule="auto"/>
        <w:jc w:val="both"/>
        <w:rPr>
          <w:rFonts w:ascii="Georgia" w:hAnsi="Georgia"/>
          <w:b/>
          <w:bCs/>
          <w:sz w:val="32"/>
          <w:szCs w:val="32"/>
        </w:rPr>
      </w:pPr>
      <w:r w:rsidRPr="00214BC8">
        <w:rPr>
          <w:rFonts w:ascii="Georgia" w:hAnsi="Georgia"/>
          <w:b/>
          <w:bCs/>
          <w:sz w:val="32"/>
          <w:szCs w:val="32"/>
        </w:rPr>
        <w:t>Additional Concepts and Components</w:t>
      </w:r>
    </w:p>
    <w:p w14:paraId="2D395676" w14:textId="77777777" w:rsidR="00214BC8" w:rsidRPr="00214BC8" w:rsidRDefault="00214BC8" w:rsidP="00214BC8">
      <w:pPr>
        <w:pStyle w:val="ListParagraph"/>
        <w:numPr>
          <w:ilvl w:val="0"/>
          <w:numId w:val="5"/>
        </w:numPr>
        <w:spacing w:line="360" w:lineRule="auto"/>
        <w:jc w:val="both"/>
        <w:rPr>
          <w:rFonts w:ascii="Georgia" w:hAnsi="Georgia"/>
          <w:b/>
          <w:bCs/>
        </w:rPr>
      </w:pPr>
      <w:r w:rsidRPr="00214BC8">
        <w:rPr>
          <w:rFonts w:ascii="Georgia" w:hAnsi="Georgia"/>
          <w:b/>
          <w:bCs/>
        </w:rPr>
        <w:t>Pods:</w:t>
      </w:r>
    </w:p>
    <w:p w14:paraId="79CD2F25" w14:textId="77777777" w:rsidR="00214BC8" w:rsidRPr="00214BC8" w:rsidRDefault="00214BC8" w:rsidP="00214BC8">
      <w:pPr>
        <w:spacing w:line="360" w:lineRule="auto"/>
        <w:jc w:val="both"/>
        <w:rPr>
          <w:rFonts w:ascii="Georgia" w:hAnsi="Georgia"/>
        </w:rPr>
      </w:pPr>
      <w:r w:rsidRPr="00214BC8">
        <w:rPr>
          <w:rFonts w:ascii="Georgia" w:hAnsi="Georgia"/>
        </w:rPr>
        <w:t>A Pod is the smallest and simplest Kubernetes object. It represents a single instance of a running process in your cluster and can contain one or more containers. Pods share the same network namespace and storage volumes.</w:t>
      </w:r>
    </w:p>
    <w:p w14:paraId="4F969055" w14:textId="77777777" w:rsidR="00214BC8" w:rsidRPr="00214BC8" w:rsidRDefault="00214BC8" w:rsidP="00214BC8">
      <w:pPr>
        <w:pStyle w:val="ListParagraph"/>
        <w:numPr>
          <w:ilvl w:val="0"/>
          <w:numId w:val="5"/>
        </w:numPr>
        <w:spacing w:line="360" w:lineRule="auto"/>
        <w:jc w:val="both"/>
        <w:rPr>
          <w:rFonts w:ascii="Georgia" w:hAnsi="Georgia"/>
          <w:b/>
          <w:bCs/>
        </w:rPr>
      </w:pPr>
      <w:proofErr w:type="spellStart"/>
      <w:r w:rsidRPr="00214BC8">
        <w:rPr>
          <w:rFonts w:ascii="Georgia" w:hAnsi="Georgia"/>
          <w:b/>
          <w:bCs/>
        </w:rPr>
        <w:t>ReplicaSets</w:t>
      </w:r>
      <w:proofErr w:type="spellEnd"/>
      <w:r w:rsidRPr="00214BC8">
        <w:rPr>
          <w:rFonts w:ascii="Georgia" w:hAnsi="Georgia"/>
          <w:b/>
          <w:bCs/>
        </w:rPr>
        <w:t>:</w:t>
      </w:r>
    </w:p>
    <w:p w14:paraId="55C8EC4F" w14:textId="77777777" w:rsidR="00214BC8" w:rsidRPr="00214BC8" w:rsidRDefault="00214BC8" w:rsidP="00214BC8">
      <w:pPr>
        <w:spacing w:line="360" w:lineRule="auto"/>
        <w:jc w:val="both"/>
        <w:rPr>
          <w:rFonts w:ascii="Georgia" w:hAnsi="Georgia"/>
        </w:rPr>
      </w:pPr>
      <w:proofErr w:type="spellStart"/>
      <w:r w:rsidRPr="00214BC8">
        <w:rPr>
          <w:rFonts w:ascii="Georgia" w:hAnsi="Georgia"/>
        </w:rPr>
        <w:t>ReplicaSets</w:t>
      </w:r>
      <w:proofErr w:type="spellEnd"/>
      <w:r w:rsidRPr="00214BC8">
        <w:rPr>
          <w:rFonts w:ascii="Georgia" w:hAnsi="Georgia"/>
        </w:rPr>
        <w:t xml:space="preserve"> ensure that a specified number of pod replicas are running at any given time. They automatically replace pods that fail, are deleted, or are evicted due to node maintenance or scaling down.</w:t>
      </w:r>
    </w:p>
    <w:p w14:paraId="181E6619" w14:textId="77777777" w:rsidR="00214BC8" w:rsidRPr="00214BC8" w:rsidRDefault="00214BC8" w:rsidP="00214BC8">
      <w:pPr>
        <w:pStyle w:val="ListParagraph"/>
        <w:numPr>
          <w:ilvl w:val="0"/>
          <w:numId w:val="5"/>
        </w:numPr>
        <w:spacing w:line="360" w:lineRule="auto"/>
        <w:jc w:val="both"/>
        <w:rPr>
          <w:rFonts w:ascii="Georgia" w:hAnsi="Georgia"/>
          <w:b/>
          <w:bCs/>
        </w:rPr>
      </w:pPr>
      <w:r w:rsidRPr="00214BC8">
        <w:rPr>
          <w:rFonts w:ascii="Georgia" w:hAnsi="Georgia"/>
          <w:b/>
          <w:bCs/>
        </w:rPr>
        <w:t>Deployments:</w:t>
      </w:r>
    </w:p>
    <w:p w14:paraId="5D2814A0" w14:textId="77777777" w:rsidR="00214BC8" w:rsidRPr="00214BC8" w:rsidRDefault="00214BC8" w:rsidP="00214BC8">
      <w:pPr>
        <w:spacing w:line="360" w:lineRule="auto"/>
        <w:jc w:val="both"/>
        <w:rPr>
          <w:rFonts w:ascii="Georgia" w:hAnsi="Georgia"/>
        </w:rPr>
      </w:pPr>
      <w:r w:rsidRPr="00214BC8">
        <w:rPr>
          <w:rFonts w:ascii="Georgia" w:hAnsi="Georgia"/>
        </w:rPr>
        <w:lastRenderedPageBreak/>
        <w:t>Deployments provide declarative updates to applications. They allow you to describe an application’s life cycle, such as which images to use for the app, the number of pod replicas, and updates/rollbacks of pods.</w:t>
      </w:r>
    </w:p>
    <w:p w14:paraId="65AC38DB" w14:textId="77777777" w:rsidR="00214BC8" w:rsidRPr="00214BC8" w:rsidRDefault="00214BC8" w:rsidP="00214BC8">
      <w:pPr>
        <w:pStyle w:val="ListParagraph"/>
        <w:numPr>
          <w:ilvl w:val="0"/>
          <w:numId w:val="5"/>
        </w:numPr>
        <w:spacing w:line="360" w:lineRule="auto"/>
        <w:jc w:val="both"/>
        <w:rPr>
          <w:rFonts w:ascii="Georgia" w:hAnsi="Georgia"/>
          <w:b/>
          <w:bCs/>
        </w:rPr>
      </w:pPr>
      <w:r w:rsidRPr="00214BC8">
        <w:rPr>
          <w:rFonts w:ascii="Georgia" w:hAnsi="Georgia"/>
          <w:b/>
          <w:bCs/>
        </w:rPr>
        <w:t>Services:</w:t>
      </w:r>
    </w:p>
    <w:p w14:paraId="06AD4ED0" w14:textId="77777777" w:rsidR="00214BC8" w:rsidRPr="00214BC8" w:rsidRDefault="00214BC8" w:rsidP="00214BC8">
      <w:pPr>
        <w:spacing w:line="360" w:lineRule="auto"/>
        <w:jc w:val="both"/>
        <w:rPr>
          <w:rFonts w:ascii="Georgia" w:hAnsi="Georgia"/>
        </w:rPr>
      </w:pPr>
      <w:r w:rsidRPr="00214BC8">
        <w:rPr>
          <w:rFonts w:ascii="Georgia" w:hAnsi="Georgia"/>
        </w:rPr>
        <w:t>A Service is an abstraction that defines a logical set of Pods and a policy by which to access them. Services provide stable IP addresses and DNS names to access the pods.</w:t>
      </w:r>
    </w:p>
    <w:p w14:paraId="41B53470" w14:textId="77777777" w:rsidR="00214BC8" w:rsidRPr="00214BC8" w:rsidRDefault="00214BC8" w:rsidP="00214BC8">
      <w:pPr>
        <w:pStyle w:val="ListParagraph"/>
        <w:numPr>
          <w:ilvl w:val="0"/>
          <w:numId w:val="5"/>
        </w:numPr>
        <w:spacing w:line="360" w:lineRule="auto"/>
        <w:jc w:val="both"/>
        <w:rPr>
          <w:rFonts w:ascii="Georgia" w:hAnsi="Georgia"/>
          <w:b/>
          <w:bCs/>
        </w:rPr>
      </w:pPr>
      <w:proofErr w:type="spellStart"/>
      <w:r w:rsidRPr="00214BC8">
        <w:rPr>
          <w:rFonts w:ascii="Georgia" w:hAnsi="Georgia"/>
          <w:b/>
          <w:bCs/>
        </w:rPr>
        <w:t>ConfigMaps</w:t>
      </w:r>
      <w:proofErr w:type="spellEnd"/>
      <w:r w:rsidRPr="00214BC8">
        <w:rPr>
          <w:rFonts w:ascii="Georgia" w:hAnsi="Georgia"/>
          <w:b/>
          <w:bCs/>
        </w:rPr>
        <w:t xml:space="preserve"> and Secrets:</w:t>
      </w:r>
    </w:p>
    <w:p w14:paraId="0786449B" w14:textId="77777777" w:rsidR="00214BC8" w:rsidRPr="00214BC8" w:rsidRDefault="00214BC8" w:rsidP="00214BC8">
      <w:pPr>
        <w:spacing w:line="360" w:lineRule="auto"/>
        <w:jc w:val="both"/>
        <w:rPr>
          <w:rFonts w:ascii="Georgia" w:hAnsi="Georgia"/>
        </w:rPr>
      </w:pPr>
      <w:proofErr w:type="spellStart"/>
      <w:r w:rsidRPr="00214BC8">
        <w:rPr>
          <w:rFonts w:ascii="Georgia" w:hAnsi="Georgia"/>
        </w:rPr>
        <w:t>ConfigMaps</w:t>
      </w:r>
      <w:proofErr w:type="spellEnd"/>
      <w:r w:rsidRPr="00214BC8">
        <w:rPr>
          <w:rFonts w:ascii="Georgia" w:hAnsi="Georgia"/>
        </w:rPr>
        <w:t xml:space="preserve"> and Secrets are used to manage configuration data and sensitive information (e.g., passwords, OAuth tokens), respectively, which are needed by applications running in the cluster.</w:t>
      </w:r>
    </w:p>
    <w:p w14:paraId="4502932C" w14:textId="77777777" w:rsidR="00214BC8" w:rsidRPr="00214BC8" w:rsidRDefault="00214BC8" w:rsidP="00214BC8">
      <w:pPr>
        <w:pStyle w:val="ListParagraph"/>
        <w:numPr>
          <w:ilvl w:val="0"/>
          <w:numId w:val="5"/>
        </w:numPr>
        <w:spacing w:line="360" w:lineRule="auto"/>
        <w:jc w:val="both"/>
        <w:rPr>
          <w:rFonts w:ascii="Georgia" w:hAnsi="Georgia"/>
          <w:b/>
          <w:bCs/>
        </w:rPr>
      </w:pPr>
      <w:r w:rsidRPr="00214BC8">
        <w:rPr>
          <w:rFonts w:ascii="Georgia" w:hAnsi="Georgia"/>
          <w:b/>
          <w:bCs/>
        </w:rPr>
        <w:t>Volumes:</w:t>
      </w:r>
    </w:p>
    <w:p w14:paraId="18AB5003" w14:textId="77777777" w:rsidR="00214BC8" w:rsidRPr="00214BC8" w:rsidRDefault="00214BC8" w:rsidP="00214BC8">
      <w:pPr>
        <w:spacing w:line="360" w:lineRule="auto"/>
        <w:jc w:val="both"/>
        <w:rPr>
          <w:rFonts w:ascii="Georgia" w:hAnsi="Georgia"/>
        </w:rPr>
      </w:pPr>
      <w:r w:rsidRPr="00214BC8">
        <w:rPr>
          <w:rFonts w:ascii="Georgia" w:hAnsi="Georgia"/>
        </w:rPr>
        <w:t>Volumes provide a way for containers to persist data. Kubernetes supports multiple types of volumes, including local volumes, networked storage, and cloud-based storage solutions.</w:t>
      </w:r>
    </w:p>
    <w:p w14:paraId="7F2954FC" w14:textId="77777777" w:rsidR="00214BC8" w:rsidRPr="00214BC8" w:rsidRDefault="00214BC8" w:rsidP="00214BC8">
      <w:pPr>
        <w:pStyle w:val="ListParagraph"/>
        <w:numPr>
          <w:ilvl w:val="0"/>
          <w:numId w:val="5"/>
        </w:numPr>
        <w:spacing w:line="360" w:lineRule="auto"/>
        <w:jc w:val="both"/>
        <w:rPr>
          <w:rFonts w:ascii="Georgia" w:hAnsi="Georgia"/>
          <w:b/>
          <w:bCs/>
        </w:rPr>
      </w:pPr>
      <w:r w:rsidRPr="00214BC8">
        <w:rPr>
          <w:rFonts w:ascii="Georgia" w:hAnsi="Georgia"/>
          <w:b/>
          <w:bCs/>
        </w:rPr>
        <w:t>Namespaces:</w:t>
      </w:r>
    </w:p>
    <w:p w14:paraId="0B116E9D" w14:textId="09546156" w:rsidR="00C46936" w:rsidRPr="00C46936" w:rsidRDefault="00214BC8" w:rsidP="00214BC8">
      <w:pPr>
        <w:spacing w:line="360" w:lineRule="auto"/>
        <w:jc w:val="both"/>
        <w:rPr>
          <w:rFonts w:ascii="Georgia" w:hAnsi="Georgia"/>
        </w:rPr>
      </w:pPr>
      <w:r w:rsidRPr="00214BC8">
        <w:rPr>
          <w:rFonts w:ascii="Georgia" w:hAnsi="Georgia"/>
        </w:rPr>
        <w:t>Namespaces are a way to divide cluster resources between multiple users. They are intended for use in environments with many users spread across multiple teams or projects.</w:t>
      </w:r>
    </w:p>
    <w:sectPr w:rsidR="00C46936" w:rsidRPr="00C4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3E1"/>
    <w:multiLevelType w:val="hybridMultilevel"/>
    <w:tmpl w:val="40345FE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837195"/>
    <w:multiLevelType w:val="hybridMultilevel"/>
    <w:tmpl w:val="0E16C7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E7A33A1"/>
    <w:multiLevelType w:val="hybridMultilevel"/>
    <w:tmpl w:val="40345FE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57F7E"/>
    <w:multiLevelType w:val="hybridMultilevel"/>
    <w:tmpl w:val="40345FE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C90442"/>
    <w:multiLevelType w:val="hybridMultilevel"/>
    <w:tmpl w:val="0E16C7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8337517">
    <w:abstractNumId w:val="4"/>
  </w:num>
  <w:num w:numId="2" w16cid:durableId="743333839">
    <w:abstractNumId w:val="1"/>
  </w:num>
  <w:num w:numId="3" w16cid:durableId="1381706441">
    <w:abstractNumId w:val="2"/>
  </w:num>
  <w:num w:numId="4" w16cid:durableId="1534539442">
    <w:abstractNumId w:val="3"/>
  </w:num>
  <w:num w:numId="5" w16cid:durableId="118937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36"/>
    <w:rsid w:val="00087365"/>
    <w:rsid w:val="000B621B"/>
    <w:rsid w:val="00214BC8"/>
    <w:rsid w:val="00C4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85D4"/>
  <w15:chartTrackingRefBased/>
  <w15:docId w15:val="{4928E792-AF41-43AE-BF9E-D7DCECAD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36"/>
    <w:rPr>
      <w:rFonts w:eastAsiaTheme="majorEastAsia" w:cstheme="majorBidi"/>
      <w:color w:val="272727" w:themeColor="text1" w:themeTint="D8"/>
    </w:rPr>
  </w:style>
  <w:style w:type="paragraph" w:styleId="Title">
    <w:name w:val="Title"/>
    <w:basedOn w:val="Normal"/>
    <w:next w:val="Normal"/>
    <w:link w:val="TitleChar"/>
    <w:uiPriority w:val="10"/>
    <w:qFormat/>
    <w:rsid w:val="00C46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36"/>
    <w:pPr>
      <w:spacing w:before="160"/>
      <w:jc w:val="center"/>
    </w:pPr>
    <w:rPr>
      <w:i/>
      <w:iCs/>
      <w:color w:val="404040" w:themeColor="text1" w:themeTint="BF"/>
    </w:rPr>
  </w:style>
  <w:style w:type="character" w:customStyle="1" w:styleId="QuoteChar">
    <w:name w:val="Quote Char"/>
    <w:basedOn w:val="DefaultParagraphFont"/>
    <w:link w:val="Quote"/>
    <w:uiPriority w:val="29"/>
    <w:rsid w:val="00C46936"/>
    <w:rPr>
      <w:i/>
      <w:iCs/>
      <w:color w:val="404040" w:themeColor="text1" w:themeTint="BF"/>
    </w:rPr>
  </w:style>
  <w:style w:type="paragraph" w:styleId="ListParagraph">
    <w:name w:val="List Paragraph"/>
    <w:basedOn w:val="Normal"/>
    <w:uiPriority w:val="34"/>
    <w:qFormat/>
    <w:rsid w:val="00C46936"/>
    <w:pPr>
      <w:ind w:left="720"/>
      <w:contextualSpacing/>
    </w:pPr>
  </w:style>
  <w:style w:type="character" w:styleId="IntenseEmphasis">
    <w:name w:val="Intense Emphasis"/>
    <w:basedOn w:val="DefaultParagraphFont"/>
    <w:uiPriority w:val="21"/>
    <w:qFormat/>
    <w:rsid w:val="00C46936"/>
    <w:rPr>
      <w:i/>
      <w:iCs/>
      <w:color w:val="0F4761" w:themeColor="accent1" w:themeShade="BF"/>
    </w:rPr>
  </w:style>
  <w:style w:type="paragraph" w:styleId="IntenseQuote">
    <w:name w:val="Intense Quote"/>
    <w:basedOn w:val="Normal"/>
    <w:next w:val="Normal"/>
    <w:link w:val="IntenseQuoteChar"/>
    <w:uiPriority w:val="30"/>
    <w:qFormat/>
    <w:rsid w:val="00C46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36"/>
    <w:rPr>
      <w:i/>
      <w:iCs/>
      <w:color w:val="0F4761" w:themeColor="accent1" w:themeShade="BF"/>
    </w:rPr>
  </w:style>
  <w:style w:type="character" w:styleId="IntenseReference">
    <w:name w:val="Intense Reference"/>
    <w:basedOn w:val="DefaultParagraphFont"/>
    <w:uiPriority w:val="32"/>
    <w:qFormat/>
    <w:rsid w:val="00C46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2024-05-19T10:46:00Z</dcterms:created>
  <dcterms:modified xsi:type="dcterms:W3CDTF">2024-05-19T10:46:00Z</dcterms:modified>
</cp:coreProperties>
</file>