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411"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1</w:t>
      </w:r>
    </w:p>
    <w:p w:rsidR="00000000" w:rsidDel="00000000" w:rsidP="00000000" w:rsidRDefault="00000000" w:rsidRPr="00000000" w14:paraId="00000002">
      <w:pPr>
        <w:pStyle w:val="Heading1"/>
        <w:keepNext w:val="0"/>
        <w:keepLines w:val="0"/>
        <w:widowControl w:val="0"/>
        <w:spacing w:after="0" w:before="0" w:line="360" w:lineRule="auto"/>
        <w:ind w:left="22" w:right="74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CASE STUDY ANALYSIS REPORT</w:t>
      </w:r>
    </w:p>
    <w:p w:rsidR="00000000" w:rsidDel="00000000" w:rsidP="00000000" w:rsidRDefault="00000000" w:rsidRPr="00000000" w14:paraId="00000003">
      <w:pPr>
        <w:widowControl w:val="0"/>
        <w:spacing w:before="200" w:line="360" w:lineRule="auto"/>
        <w:ind w:left="19" w:right="74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CSA1013 - Software Engineering — Problem Statement 16</w:t>
      </w:r>
    </w:p>
    <w:p w:rsidR="00000000" w:rsidDel="00000000" w:rsidP="00000000" w:rsidRDefault="00000000" w:rsidRPr="00000000" w14:paraId="00000004">
      <w:pPr>
        <w:widowControl w:val="0"/>
        <w:spacing w:before="200" w:line="360" w:lineRule="auto"/>
        <w:ind w:left="19" w:right="74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Name:</w:t>
      </w:r>
      <w:r w:rsidDel="00000000" w:rsidR="00000000" w:rsidRPr="00000000">
        <w:rPr>
          <w:rFonts w:ascii="Times New Roman" w:cs="Times New Roman" w:eastAsia="Times New Roman" w:hAnsi="Times New Roman"/>
          <w:sz w:val="36"/>
          <w:szCs w:val="36"/>
          <w:rtl w:val="0"/>
        </w:rPr>
        <w:t xml:space="preserve">Ch.B.Vinay</w:t>
      </w:r>
    </w:p>
    <w:p w:rsidR="00000000" w:rsidDel="00000000" w:rsidP="00000000" w:rsidRDefault="00000000" w:rsidRPr="00000000" w14:paraId="00000005">
      <w:pPr>
        <w:widowControl w:val="0"/>
        <w:spacing w:before="200" w:line="360" w:lineRule="auto"/>
        <w:ind w:left="19" w:right="74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Register number:</w:t>
      </w:r>
      <w:r w:rsidDel="00000000" w:rsidR="00000000" w:rsidRPr="00000000">
        <w:rPr>
          <w:rFonts w:ascii="Times New Roman" w:cs="Times New Roman" w:eastAsia="Times New Roman" w:hAnsi="Times New Roman"/>
          <w:sz w:val="36"/>
          <w:szCs w:val="36"/>
          <w:rtl w:val="0"/>
        </w:rPr>
        <w:t xml:space="preserve">192425148</w:t>
      </w:r>
    </w:p>
    <w:p w:rsidR="00000000" w:rsidDel="00000000" w:rsidP="00000000" w:rsidRDefault="00000000" w:rsidRPr="00000000" w14:paraId="00000006">
      <w:pPr>
        <w:widowControl w:val="0"/>
        <w:spacing w:before="200" w:line="360" w:lineRule="auto"/>
        <w:ind w:left="19" w:right="74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Branch :</w:t>
      </w:r>
      <w:r w:rsidDel="00000000" w:rsidR="00000000" w:rsidRPr="00000000">
        <w:rPr>
          <w:rFonts w:ascii="Times New Roman" w:cs="Times New Roman" w:eastAsia="Times New Roman" w:hAnsi="Times New Roman"/>
          <w:sz w:val="36"/>
          <w:szCs w:val="36"/>
          <w:rtl w:val="0"/>
        </w:rPr>
        <w:t xml:space="preserve">B.Tech - AI&amp; ML</w:t>
      </w:r>
    </w:p>
    <w:p w:rsidR="00000000" w:rsidDel="00000000" w:rsidP="00000000" w:rsidRDefault="00000000" w:rsidRPr="00000000" w14:paraId="00000007">
      <w:pPr>
        <w:widowControl w:val="0"/>
        <w:spacing w:before="200" w:line="360" w:lineRule="auto"/>
        <w:ind w:left="19" w:right="740" w:firstLine="0"/>
        <w:jc w:val="center"/>
        <w:rPr>
          <w:rFonts w:ascii="Calibri" w:cs="Calibri" w:eastAsia="Calibri" w:hAnsi="Calibri"/>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36"/>
          <w:szCs w:val="36"/>
          <w:rtl w:val="0"/>
        </w:rPr>
        <w:t xml:space="preserve">Faculty : </w:t>
      </w:r>
      <w:r w:rsidDel="00000000" w:rsidR="00000000" w:rsidRPr="00000000">
        <w:rPr>
          <w:rFonts w:ascii="Times New Roman" w:cs="Times New Roman" w:eastAsia="Times New Roman" w:hAnsi="Times New Roman"/>
          <w:sz w:val="36"/>
          <w:szCs w:val="36"/>
          <w:rtl w:val="0"/>
        </w:rPr>
        <w:t xml:space="preserve">Latha R</w:t>
      </w:r>
      <w:r w:rsidDel="00000000" w:rsidR="00000000" w:rsidRPr="00000000">
        <w:rPr>
          <w:rtl w:val="0"/>
        </w:rPr>
      </w:r>
    </w:p>
    <w:p w:rsidR="00000000" w:rsidDel="00000000" w:rsidP="00000000" w:rsidRDefault="00000000" w:rsidRPr="00000000" w14:paraId="00000008">
      <w:pPr>
        <w:pStyle w:val="Heading2"/>
        <w:keepNext w:val="0"/>
        <w:keepLines w:val="0"/>
        <w:widowControl w:val="0"/>
        <w:numPr>
          <w:ilvl w:val="0"/>
          <w:numId w:val="6"/>
        </w:numPr>
        <w:tabs>
          <w:tab w:val="left" w:leader="none" w:pos="299"/>
        </w:tabs>
        <w:spacing w:after="79" w:before="90" w:line="240" w:lineRule="auto"/>
        <w:ind w:left="299" w:hanging="298"/>
        <w:jc w:val="both"/>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Understanding the Problem Statement</w:t>
      </w:r>
    </w:p>
    <w:p w:rsidR="00000000" w:rsidDel="00000000" w:rsidP="00000000" w:rsidRDefault="00000000" w:rsidRPr="00000000" w14:paraId="00000009">
      <w:pPr>
        <w:widowControl w:val="0"/>
        <w:spacing w:line="240" w:lineRule="auto"/>
        <w:ind w:left="-8" w:firstLine="0"/>
        <w:jc w:val="both"/>
        <w:rPr>
          <w:rFonts w:ascii="Calibri" w:cs="Calibri" w:eastAsia="Calibri" w:hAnsi="Calibri"/>
          <w:sz w:val="2"/>
          <w:szCs w:val="2"/>
        </w:rPr>
      </w:pPr>
      <w:r w:rsidDel="00000000" w:rsidR="00000000" w:rsidRPr="00000000">
        <w:rPr>
          <w:rFonts w:ascii="Calibri" w:cs="Calibri" w:eastAsia="Calibri" w:hAnsi="Calibri"/>
          <w:sz w:val="2"/>
          <w:szCs w:val="2"/>
        </w:rPr>
        <mc:AlternateContent>
          <mc:Choice Requires="wpg">
            <w:drawing>
              <wp:inline distB="0" distT="0" distL="0" distR="0">
                <wp:extent cx="5942965" cy="9525"/>
                <wp:effectExtent b="0" l="0" r="0" t="0"/>
                <wp:docPr id="7" name=""/>
                <a:graphic>
                  <a:graphicData uri="http://schemas.microsoft.com/office/word/2010/wordprocessingGroup">
                    <wpg:wgp>
                      <wpg:cNvGrpSpPr/>
                      <wpg:grpSpPr>
                        <a:xfrm>
                          <a:off x="2374500" y="3775225"/>
                          <a:ext cx="5942965" cy="9525"/>
                          <a:chOff x="2374500" y="3775225"/>
                          <a:chExt cx="5943000" cy="9550"/>
                        </a:xfrm>
                      </wpg:grpSpPr>
                      <wpg:grpSp>
                        <wpg:cNvGrpSpPr/>
                        <wpg:grpSpPr>
                          <a:xfrm>
                            <a:off x="2374518" y="3775238"/>
                            <a:ext cx="5942965" cy="9525"/>
                            <a:chOff x="0" y="0"/>
                            <a:chExt cx="5942965" cy="9525"/>
                          </a:xfrm>
                        </wpg:grpSpPr>
                        <wps:wsp>
                          <wps:cNvSpPr/>
                          <wps:cNvPr id="3" name="Shape 3"/>
                          <wps:spPr>
                            <a:xfrm>
                              <a:off x="0" y="0"/>
                              <a:ext cx="59429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4762"/>
                              <a:ext cx="5942965" cy="1270"/>
                            </a:xfrm>
                            <a:custGeom>
                              <a:rect b="b" l="l" r="r" t="t"/>
                              <a:pathLst>
                                <a:path extrusionOk="0" h="120000" w="5942965">
                                  <a:moveTo>
                                    <a:pt x="5942965" y="0"/>
                                  </a:moveTo>
                                  <a:lnTo>
                                    <a:pt x="0" y="0"/>
                                  </a:lnTo>
                                </a:path>
                                <a:path extrusionOk="0" h="120000" w="5942965">
                                  <a:moveTo>
                                    <a:pt x="5942965" y="0"/>
                                  </a:moveTo>
                                  <a:lnTo>
                                    <a:pt x="0" y="0"/>
                                  </a:lnTo>
                                </a:path>
                              </a:pathLst>
                            </a:custGeom>
                            <a:noFill/>
                            <a:ln cap="flat" cmpd="sng" w="9525">
                              <a:solidFill>
                                <a:srgbClr val="2D73B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2965" cy="9525"/>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94296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pStyle w:val="Heading3"/>
        <w:keepNext w:val="0"/>
        <w:keepLines w:val="0"/>
        <w:widowControl w:val="0"/>
        <w:numPr>
          <w:ilvl w:val="1"/>
          <w:numId w:val="6"/>
        </w:numPr>
        <w:tabs>
          <w:tab w:val="left" w:leader="none" w:pos="359"/>
        </w:tabs>
        <w:spacing w:after="0" w:before="275" w:line="240" w:lineRule="auto"/>
        <w:ind w:left="359" w:hanging="35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Problem Explanation</w:t>
      </w:r>
    </w:p>
    <w:p w:rsidR="00000000" w:rsidDel="00000000" w:rsidP="00000000" w:rsidRDefault="00000000" w:rsidRPr="00000000" w14:paraId="0000000B">
      <w:pPr>
        <w:widowControl w:val="0"/>
        <w:spacing w:before="150" w:line="240" w:lineRule="auto"/>
        <w:ind w:left="1" w:right="7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supply chains span multiple suppliers, manufacturers, logistics providers, and distribution centers spread across regions and, frequently, across borders. This interconnected structure leaves organizations exposed to disruption from natural disasters, geopolitical instability, transportation bottlenecks, and outright supplier failure. Traditional supply chain management systems are largely reactive: they record what has already happened rather than anticipating what is about to happen. By the time a delay or shortage becomes visible in an ERP system, procurement teams have often already lost the window to respond without incurring cost or schedule impact.</w:t>
      </w:r>
    </w:p>
    <w:p w:rsidR="00000000" w:rsidDel="00000000" w:rsidP="00000000" w:rsidRDefault="00000000" w:rsidRPr="00000000" w14:paraId="0000000C">
      <w:pPr>
        <w:widowControl w:val="0"/>
        <w:spacing w:before="176" w:line="240" w:lineRule="auto"/>
        <w:ind w:left="1" w:right="7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Intelligent Supply Chain Risk Prediction and Vendor Management Platform addresses this gap by combining continuous supplier performance monitoring with AI-driven risk prediction, automated vendor evaluation, and real-time procurement dashboards. The goal is to shift organizations from reactive firefighting to proactive, data-driven supply chain resilience.</w:t>
      </w:r>
    </w:p>
    <w:p w:rsidR="00000000" w:rsidDel="00000000" w:rsidP="00000000" w:rsidRDefault="00000000" w:rsidRPr="00000000" w14:paraId="0000000D">
      <w:pPr>
        <w:pStyle w:val="Heading3"/>
        <w:keepNext w:val="0"/>
        <w:keepLines w:val="0"/>
        <w:widowControl w:val="0"/>
        <w:numPr>
          <w:ilvl w:val="1"/>
          <w:numId w:val="6"/>
        </w:numPr>
        <w:tabs>
          <w:tab w:val="left" w:leader="none" w:pos="359"/>
        </w:tabs>
        <w:spacing w:after="0" w:before="267" w:line="240" w:lineRule="auto"/>
        <w:ind w:left="359" w:hanging="35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Objectives of the Proposed System</w:t>
      </w:r>
    </w:p>
    <w:p w:rsidR="00000000" w:rsidDel="00000000" w:rsidP="00000000" w:rsidRDefault="00000000" w:rsidRPr="00000000" w14:paraId="0000000E">
      <w:pPr>
        <w:widowControl w:val="0"/>
        <w:numPr>
          <w:ilvl w:val="0"/>
          <w:numId w:val="4"/>
        </w:numPr>
        <w:tabs>
          <w:tab w:val="left" w:leader="none" w:pos="460"/>
        </w:tabs>
        <w:spacing w:before="141"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Continuously monitor supplier performance across cost, quality, and delivery dimensions.</w:t>
      </w:r>
    </w:p>
    <w:p w:rsidR="00000000" w:rsidDel="00000000" w:rsidP="00000000" w:rsidRDefault="00000000" w:rsidRPr="00000000" w14:paraId="0000000F">
      <w:pPr>
        <w:widowControl w:val="0"/>
        <w:numPr>
          <w:ilvl w:val="0"/>
          <w:numId w:val="4"/>
        </w:numPr>
        <w:tabs>
          <w:tab w:val="left" w:leader="none" w:pos="460"/>
        </w:tabs>
        <w:spacing w:before="100"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Predict supply chain disruptions and risks using AI-based forecasting models.</w:t>
      </w:r>
    </w:p>
    <w:p w:rsidR="00000000" w:rsidDel="00000000" w:rsidP="00000000" w:rsidRDefault="00000000" w:rsidRPr="00000000" w14:paraId="00000010">
      <w:pPr>
        <w:widowControl w:val="0"/>
        <w:numPr>
          <w:ilvl w:val="0"/>
          <w:numId w:val="4"/>
        </w:numPr>
        <w:tabs>
          <w:tab w:val="left" w:leader="none" w:pos="460"/>
        </w:tabs>
        <w:spacing w:before="100"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Evaluate vendor reliability, financial stability, and regulatory compliance.</w:t>
      </w:r>
    </w:p>
    <w:p w:rsidR="00000000" w:rsidDel="00000000" w:rsidP="00000000" w:rsidRDefault="00000000" w:rsidRPr="00000000" w14:paraId="00000011">
      <w:pPr>
        <w:widowControl w:val="0"/>
        <w:numPr>
          <w:ilvl w:val="0"/>
          <w:numId w:val="4"/>
        </w:numPr>
        <w:tabs>
          <w:tab w:val="left" w:leader="none" w:pos="460"/>
        </w:tabs>
        <w:spacing w:before="101"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Recommend alternative suppliers or logistics strategies during active disruptions.</w:t>
      </w:r>
    </w:p>
    <w:p w:rsidR="00000000" w:rsidDel="00000000" w:rsidP="00000000" w:rsidRDefault="00000000" w:rsidRPr="00000000" w14:paraId="00000012">
      <w:pPr>
        <w:widowControl w:val="0"/>
        <w:numPr>
          <w:ilvl w:val="0"/>
          <w:numId w:val="4"/>
        </w:numPr>
        <w:tabs>
          <w:tab w:val="left" w:leader="none" w:pos="460"/>
        </w:tabs>
        <w:spacing w:before="100"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Monitor logistics and delivery performance across the transportation network.</w:t>
      </w:r>
    </w:p>
    <w:p w:rsidR="00000000" w:rsidDel="00000000" w:rsidP="00000000" w:rsidRDefault="00000000" w:rsidRPr="00000000" w14:paraId="00000013">
      <w:pPr>
        <w:widowControl w:val="0"/>
        <w:numPr>
          <w:ilvl w:val="0"/>
          <w:numId w:val="4"/>
        </w:numPr>
        <w:tabs>
          <w:tab w:val="left" w:leader="none" w:pos="460"/>
        </w:tabs>
        <w:spacing w:before="101"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Generate real-time procurement analytics dashboards for decision-makers.</w:t>
      </w:r>
    </w:p>
    <w:p w:rsidR="00000000" w:rsidDel="00000000" w:rsidP="00000000" w:rsidRDefault="00000000" w:rsidRPr="00000000" w14:paraId="00000014">
      <w:pPr>
        <w:widowControl w:val="0"/>
        <w:numPr>
          <w:ilvl w:val="0"/>
          <w:numId w:val="4"/>
        </w:numPr>
        <w:tabs>
          <w:tab w:val="left" w:leader="none" w:pos="460"/>
        </w:tabs>
        <w:spacing w:before="100"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Improve inventory planning through demand and risk-aware forecasting.</w:t>
      </w:r>
    </w:p>
    <w:p w:rsidR="00000000" w:rsidDel="00000000" w:rsidP="00000000" w:rsidRDefault="00000000" w:rsidRPr="00000000" w14:paraId="00000015">
      <w:pPr>
        <w:widowControl w:val="0"/>
        <w:numPr>
          <w:ilvl w:val="0"/>
          <w:numId w:val="4"/>
        </w:numPr>
        <w:tabs>
          <w:tab w:val="left" w:leader="none" w:pos="460"/>
        </w:tabs>
        <w:spacing w:before="101"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Enhance overall supply chain resilience and business continuity.</w:t>
      </w:r>
    </w:p>
    <w:p w:rsidR="00000000" w:rsidDel="00000000" w:rsidP="00000000" w:rsidRDefault="00000000" w:rsidRPr="00000000" w14:paraId="00000016">
      <w:pPr>
        <w:widowControl w:val="0"/>
        <w:spacing w:before="11"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Style w:val="Heading3"/>
        <w:keepNext w:val="0"/>
        <w:keepLines w:val="0"/>
        <w:widowControl w:val="0"/>
        <w:numPr>
          <w:ilvl w:val="1"/>
          <w:numId w:val="6"/>
        </w:numPr>
        <w:tabs>
          <w:tab w:val="left" w:leader="none" w:pos="359"/>
        </w:tabs>
        <w:spacing w:after="0" w:before="1" w:line="240" w:lineRule="auto"/>
        <w:ind w:left="359" w:hanging="35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Scope of the Problem</w:t>
      </w:r>
    </w:p>
    <w:p w:rsidR="00000000" w:rsidDel="00000000" w:rsidP="00000000" w:rsidRDefault="00000000" w:rsidRPr="00000000" w14:paraId="00000018">
      <w:pPr>
        <w:widowControl w:val="0"/>
        <w:spacing w:before="150" w:line="240" w:lineRule="auto"/>
        <w:ind w:left="1" w:right="714" w:firstLine="0"/>
        <w:jc w:val="both"/>
        <w:rPr>
          <w:rFonts w:ascii="Times New Roman" w:cs="Times New Roman" w:eastAsia="Times New Roman" w:hAnsi="Times New Roman"/>
        </w:rPr>
        <w:sectPr>
          <w:type w:val="nextPage"/>
          <w:pgSz w:h="15840" w:w="12240" w:orient="portrait"/>
          <w:pgMar w:bottom="920" w:top="1340" w:left="1440" w:right="720" w:header="708" w:footer="735"/>
          <w:pgNumType w:start="2"/>
        </w:sectPr>
      </w:pPr>
      <w:r w:rsidDel="00000000" w:rsidR="00000000" w:rsidRPr="00000000">
        <w:rPr>
          <w:rFonts w:ascii="Times New Roman" w:cs="Times New Roman" w:eastAsia="Times New Roman" w:hAnsi="Times New Roman"/>
          <w:rtl w:val="0"/>
        </w:rPr>
        <w:t xml:space="preserve">The scope of this system covers end-to-end supplier and vendor risk management, spanning procurement, logistics, and inventory-adjacent functions for manufacturing, retail, and distribution organizations. It includes integration with existing ERP and procurement systems, IoT-based shipment and warehouse tracking, third-party data feeds (weather, geopolitical, financial), predictive analytics for disruption forecasting, and dashboards for procurement managers, executives, and supplier-relationship teams. The scope excludes direct control of physical logistics operations (e.g., fleet dispatch) and does not replace an organization's core ERP or warehouse management system — it complements them by adding a predictive risk and vendor-intelligence layer.</w:t>
      </w:r>
    </w:p>
    <w:p w:rsidR="00000000" w:rsidDel="00000000" w:rsidP="00000000" w:rsidRDefault="00000000" w:rsidRPr="00000000" w14:paraId="00000019">
      <w:pPr>
        <w:pStyle w:val="Heading2"/>
        <w:keepNext w:val="0"/>
        <w:keepLines w:val="0"/>
        <w:widowControl w:val="0"/>
        <w:numPr>
          <w:ilvl w:val="0"/>
          <w:numId w:val="6"/>
        </w:numPr>
        <w:tabs>
          <w:tab w:val="left" w:leader="none" w:pos="299"/>
        </w:tabs>
        <w:spacing w:after="79" w:before="90" w:line="240" w:lineRule="auto"/>
        <w:ind w:left="299" w:hanging="298"/>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Key Stakeholders and Challenges</w:t>
      </w:r>
    </w:p>
    <w:p w:rsidR="00000000" w:rsidDel="00000000" w:rsidP="00000000" w:rsidRDefault="00000000" w:rsidRPr="00000000" w14:paraId="0000001A">
      <w:pPr>
        <w:widowControl w:val="0"/>
        <w:spacing w:line="240" w:lineRule="auto"/>
        <w:ind w:left="-8" w:firstLine="0"/>
        <w:jc w:val="both"/>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5942965" cy="9525"/>
                <wp:effectExtent b="0" l="0" r="0" t="0"/>
                <wp:docPr id="5" name=""/>
                <a:graphic>
                  <a:graphicData uri="http://schemas.microsoft.com/office/word/2010/wordprocessingGroup">
                    <wpg:wgp>
                      <wpg:cNvGrpSpPr/>
                      <wpg:grpSpPr>
                        <a:xfrm>
                          <a:off x="2374500" y="3775225"/>
                          <a:ext cx="5942965" cy="9525"/>
                          <a:chOff x="2374500" y="3775225"/>
                          <a:chExt cx="5943000" cy="9550"/>
                        </a:xfrm>
                      </wpg:grpSpPr>
                      <wpg:grpSp>
                        <wpg:cNvGrpSpPr/>
                        <wpg:grpSpPr>
                          <a:xfrm>
                            <a:off x="2374518" y="3775238"/>
                            <a:ext cx="5942965" cy="9525"/>
                            <a:chOff x="0" y="0"/>
                            <a:chExt cx="5942965" cy="9525"/>
                          </a:xfrm>
                        </wpg:grpSpPr>
                        <wps:wsp>
                          <wps:cNvSpPr/>
                          <wps:cNvPr id="3" name="Shape 3"/>
                          <wps:spPr>
                            <a:xfrm>
                              <a:off x="0" y="0"/>
                              <a:ext cx="59429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4762"/>
                              <a:ext cx="5942965" cy="1270"/>
                            </a:xfrm>
                            <a:custGeom>
                              <a:rect b="b" l="l" r="r" t="t"/>
                              <a:pathLst>
                                <a:path extrusionOk="0" h="120000" w="5942965">
                                  <a:moveTo>
                                    <a:pt x="5942965" y="0"/>
                                  </a:moveTo>
                                  <a:lnTo>
                                    <a:pt x="0" y="0"/>
                                  </a:lnTo>
                                </a:path>
                                <a:path extrusionOk="0" h="120000" w="5942965">
                                  <a:moveTo>
                                    <a:pt x="5942965" y="0"/>
                                  </a:moveTo>
                                  <a:lnTo>
                                    <a:pt x="0" y="0"/>
                                  </a:lnTo>
                                </a:path>
                              </a:pathLst>
                            </a:custGeom>
                            <a:noFill/>
                            <a:ln cap="flat" cmpd="sng" w="9525">
                              <a:solidFill>
                                <a:srgbClr val="2D73B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2965" cy="9525"/>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4296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pStyle w:val="Heading3"/>
        <w:keepNext w:val="0"/>
        <w:keepLines w:val="0"/>
        <w:widowControl w:val="0"/>
        <w:numPr>
          <w:ilvl w:val="1"/>
          <w:numId w:val="6"/>
        </w:numPr>
        <w:tabs>
          <w:tab w:val="left" w:leader="none" w:pos="359"/>
        </w:tabs>
        <w:spacing w:after="0" w:before="275" w:line="240" w:lineRule="auto"/>
        <w:ind w:left="359" w:hanging="35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Stakeholder Roles and Responsibilities</w:t>
      </w:r>
    </w:p>
    <w:p w:rsidR="00000000" w:rsidDel="00000000" w:rsidP="00000000" w:rsidRDefault="00000000" w:rsidRPr="00000000" w14:paraId="0000001C">
      <w:pPr>
        <w:widowControl w:val="0"/>
        <w:spacing w:before="5" w:line="240" w:lineRule="auto"/>
        <w:jc w:val="both"/>
        <w:rPr>
          <w:rFonts w:ascii="Times New Roman" w:cs="Times New Roman" w:eastAsia="Times New Roman" w:hAnsi="Times New Roman"/>
          <w:b w:val="1"/>
          <w:bCs w:val="1"/>
          <w:sz w:val="11"/>
          <w:szCs w:val="11"/>
        </w:rPr>
      </w:pPr>
      <w:r w:rsidDel="00000000" w:rsidR="00000000" w:rsidRPr="00000000">
        <w:rPr>
          <w:rtl w:val="0"/>
        </w:rPr>
      </w:r>
    </w:p>
    <w:tbl>
      <w:tblPr>
        <w:tblStyle w:val="Table1"/>
        <w:tblW w:w="974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8"/>
        <w:gridCol w:w="3802"/>
        <w:gridCol w:w="3540"/>
        <w:tblGridChange w:id="0">
          <w:tblGrid>
            <w:gridCol w:w="2398"/>
            <w:gridCol w:w="3802"/>
            <w:gridCol w:w="3540"/>
          </w:tblGrid>
        </w:tblGridChange>
      </w:tblGrid>
      <w:tr>
        <w:trPr>
          <w:cantSplit w:val="0"/>
          <w:trHeight w:val="443" w:hRule="atLeast"/>
          <w:tblHeader w:val="0"/>
        </w:trPr>
        <w:tc>
          <w:tcPr>
            <w:shd w:fill="1e3763" w:val="clear"/>
          </w:tcPr>
          <w:p w:rsidR="00000000" w:rsidDel="00000000" w:rsidP="00000000" w:rsidRDefault="00000000" w:rsidRPr="00000000" w14:paraId="0000001D">
            <w:pPr>
              <w:widowControl w:val="0"/>
              <w:spacing w:before="100" w:line="240" w:lineRule="auto"/>
              <w:ind w:left="1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Stakeholder</w:t>
            </w:r>
          </w:p>
        </w:tc>
        <w:tc>
          <w:tcPr>
            <w:shd w:fill="1e3763" w:val="clear"/>
          </w:tcPr>
          <w:p w:rsidR="00000000" w:rsidDel="00000000" w:rsidP="00000000" w:rsidRDefault="00000000" w:rsidRPr="00000000" w14:paraId="0000001E">
            <w:pPr>
              <w:widowControl w:val="0"/>
              <w:spacing w:before="100" w:line="240" w:lineRule="auto"/>
              <w:ind w:left="12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 / Responsibility</w:t>
            </w:r>
          </w:p>
        </w:tc>
        <w:tc>
          <w:tcPr>
            <w:shd w:fill="1e3763" w:val="clear"/>
          </w:tcPr>
          <w:p w:rsidR="00000000" w:rsidDel="00000000" w:rsidP="00000000" w:rsidRDefault="00000000" w:rsidRPr="00000000" w14:paraId="0000001F">
            <w:pPr>
              <w:widowControl w:val="0"/>
              <w:spacing w:before="100" w:line="240" w:lineRule="auto"/>
              <w:ind w:left="121"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Challenges Faced</w:t>
            </w:r>
          </w:p>
        </w:tc>
      </w:tr>
      <w:tr>
        <w:trPr>
          <w:cantSplit w:val="0"/>
          <w:trHeight w:val="687" w:hRule="atLeast"/>
          <w:tblHeader w:val="0"/>
        </w:trPr>
        <w:tc>
          <w:tcPr/>
          <w:p w:rsidR="00000000" w:rsidDel="00000000" w:rsidP="00000000" w:rsidRDefault="00000000" w:rsidRPr="00000000" w14:paraId="00000020">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Procurement Managers</w:t>
            </w:r>
          </w:p>
        </w:tc>
        <w:tc>
          <w:tcPr/>
          <w:p w:rsidR="00000000" w:rsidDel="00000000" w:rsidP="00000000" w:rsidRDefault="00000000" w:rsidRPr="00000000" w14:paraId="00000021">
            <w:pPr>
              <w:widowControl w:val="0"/>
              <w:spacing w:before="100"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vendors; place and track purchase orders; act on risk alerts.</w:t>
            </w:r>
          </w:p>
        </w:tc>
        <w:tc>
          <w:tcPr/>
          <w:p w:rsidR="00000000" w:rsidDel="00000000" w:rsidP="00000000" w:rsidRDefault="00000000" w:rsidRPr="00000000" w14:paraId="00000022">
            <w:pPr>
              <w:widowControl w:val="0"/>
              <w:spacing w:before="100" w:line="240" w:lineRule="auto"/>
              <w:ind w:left="12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visibility into supplier risk until disruption occurs.</w:t>
            </w:r>
          </w:p>
        </w:tc>
      </w:tr>
      <w:tr>
        <w:trPr>
          <w:cantSplit w:val="0"/>
          <w:trHeight w:val="688" w:hRule="atLeast"/>
          <w:tblHeader w:val="0"/>
        </w:trPr>
        <w:tc>
          <w:tcPr>
            <w:shd w:fill="f1f5f9" w:val="clear"/>
          </w:tcPr>
          <w:p w:rsidR="00000000" w:rsidDel="00000000" w:rsidP="00000000" w:rsidRDefault="00000000" w:rsidRPr="00000000" w14:paraId="00000023">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Suppliers / Vendors</w:t>
            </w:r>
          </w:p>
        </w:tc>
        <w:tc>
          <w:tcPr>
            <w:shd w:fill="f1f5f9" w:val="clear"/>
          </w:tcPr>
          <w:p w:rsidR="00000000" w:rsidDel="00000000" w:rsidP="00000000" w:rsidRDefault="00000000" w:rsidRPr="00000000" w14:paraId="00000024">
            <w:pPr>
              <w:widowControl w:val="0"/>
              <w:spacing w:before="100" w:line="240" w:lineRule="auto"/>
              <w:ind w:left="122" w:right="15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Fulfil orders; report capacity and compliance status.</w:t>
            </w:r>
          </w:p>
        </w:tc>
        <w:tc>
          <w:tcPr>
            <w:shd w:fill="f1f5f9" w:val="clear"/>
          </w:tcPr>
          <w:p w:rsidR="00000000" w:rsidDel="00000000" w:rsidP="00000000" w:rsidRDefault="00000000" w:rsidRPr="00000000" w14:paraId="00000025">
            <w:pPr>
              <w:widowControl w:val="0"/>
              <w:spacing w:before="100" w:line="240" w:lineRule="auto"/>
              <w:ind w:left="121" w:right="3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Inconsistent performance evaluation; delayed feedback from buyers.</w:t>
            </w:r>
          </w:p>
        </w:tc>
      </w:tr>
      <w:tr>
        <w:trPr>
          <w:cantSplit w:val="0"/>
          <w:trHeight w:val="687" w:hRule="atLeast"/>
          <w:tblHeader w:val="0"/>
        </w:trPr>
        <w:tc>
          <w:tcPr/>
          <w:p w:rsidR="00000000" w:rsidDel="00000000" w:rsidP="00000000" w:rsidRDefault="00000000" w:rsidRPr="00000000" w14:paraId="00000026">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Logistics Providers</w:t>
            </w:r>
          </w:p>
        </w:tc>
        <w:tc>
          <w:tcPr/>
          <w:p w:rsidR="00000000" w:rsidDel="00000000" w:rsidP="00000000" w:rsidRDefault="00000000" w:rsidRPr="00000000" w14:paraId="00000027">
            <w:pPr>
              <w:widowControl w:val="0"/>
              <w:spacing w:before="100" w:line="240" w:lineRule="auto"/>
              <w:ind w:left="122" w:right="15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and deliver goods across the supply network.</w:t>
            </w:r>
          </w:p>
        </w:tc>
        <w:tc>
          <w:tcPr/>
          <w:p w:rsidR="00000000" w:rsidDel="00000000" w:rsidP="00000000" w:rsidRDefault="00000000" w:rsidRPr="00000000" w14:paraId="00000028">
            <w:pPr>
              <w:widowControl w:val="0"/>
              <w:spacing w:before="100" w:line="240" w:lineRule="auto"/>
              <w:ind w:left="121" w:right="36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real-time visibility into delays; limited rerouting guidance.</w:t>
            </w:r>
          </w:p>
        </w:tc>
      </w:tr>
      <w:tr>
        <w:trPr>
          <w:cantSplit w:val="0"/>
          <w:trHeight w:val="687" w:hRule="atLeast"/>
          <w:tblHeader w:val="0"/>
        </w:trPr>
        <w:tc>
          <w:tcPr>
            <w:shd w:fill="f1f5f9" w:val="clear"/>
          </w:tcPr>
          <w:p w:rsidR="00000000" w:rsidDel="00000000" w:rsidP="00000000" w:rsidRDefault="00000000" w:rsidRPr="00000000" w14:paraId="00000029">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Supply Chain Analysts</w:t>
            </w:r>
          </w:p>
        </w:tc>
        <w:tc>
          <w:tcPr>
            <w:shd w:fill="f1f5f9" w:val="clear"/>
          </w:tcPr>
          <w:p w:rsidR="00000000" w:rsidDel="00000000" w:rsidP="00000000" w:rsidRDefault="00000000" w:rsidRPr="00000000" w14:paraId="0000002A">
            <w:pPr>
              <w:widowControl w:val="0"/>
              <w:spacing w:before="100"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 risk indicators; build mitigation strategies.</w:t>
            </w:r>
          </w:p>
        </w:tc>
        <w:tc>
          <w:tcPr>
            <w:shd w:fill="f1f5f9" w:val="clear"/>
          </w:tcPr>
          <w:p w:rsidR="00000000" w:rsidDel="00000000" w:rsidP="00000000" w:rsidRDefault="00000000" w:rsidRPr="00000000" w14:paraId="0000002B">
            <w:pPr>
              <w:widowControl w:val="0"/>
              <w:spacing w:before="100" w:line="240" w:lineRule="auto"/>
              <w:ind w:left="12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data aggregation across disconnected systems.</w:t>
            </w:r>
          </w:p>
        </w:tc>
      </w:tr>
      <w:tr>
        <w:trPr>
          <w:cantSplit w:val="0"/>
          <w:trHeight w:val="687" w:hRule="atLeast"/>
          <w:tblHeader w:val="0"/>
        </w:trPr>
        <w:tc>
          <w:tcPr/>
          <w:p w:rsidR="00000000" w:rsidDel="00000000" w:rsidP="00000000" w:rsidRDefault="00000000" w:rsidRPr="00000000" w14:paraId="0000002C">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Executive Management</w:t>
            </w:r>
          </w:p>
        </w:tc>
        <w:tc>
          <w:tcPr/>
          <w:p w:rsidR="00000000" w:rsidDel="00000000" w:rsidP="00000000" w:rsidRDefault="00000000" w:rsidRPr="00000000" w14:paraId="0000002D">
            <w:pPr>
              <w:widowControl w:val="0"/>
              <w:spacing w:before="100"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sourcing strategy; oversee business continuity.</w:t>
            </w:r>
          </w:p>
        </w:tc>
        <w:tc>
          <w:tcPr/>
          <w:p w:rsidR="00000000" w:rsidDel="00000000" w:rsidP="00000000" w:rsidRDefault="00000000" w:rsidRPr="00000000" w14:paraId="0000002E">
            <w:pPr>
              <w:widowControl w:val="0"/>
              <w:spacing w:before="100" w:line="240" w:lineRule="auto"/>
              <w:ind w:left="121" w:right="23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Late awareness of disruptions; reactive decision-making.</w:t>
            </w:r>
          </w:p>
        </w:tc>
      </w:tr>
      <w:tr>
        <w:trPr>
          <w:cantSplit w:val="0"/>
          <w:trHeight w:val="688" w:hRule="atLeast"/>
          <w:tblHeader w:val="0"/>
        </w:trPr>
        <w:tc>
          <w:tcPr>
            <w:shd w:fill="f1f5f9" w:val="clear"/>
          </w:tcPr>
          <w:p w:rsidR="00000000" w:rsidDel="00000000" w:rsidP="00000000" w:rsidRDefault="00000000" w:rsidRPr="00000000" w14:paraId="0000002F">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 System Administrators</w:t>
            </w:r>
          </w:p>
        </w:tc>
        <w:tc>
          <w:tcPr>
            <w:shd w:fill="f1f5f9" w:val="clear"/>
          </w:tcPr>
          <w:p w:rsidR="00000000" w:rsidDel="00000000" w:rsidP="00000000" w:rsidRDefault="00000000" w:rsidRPr="00000000" w14:paraId="00000030">
            <w:pPr>
              <w:widowControl w:val="0"/>
              <w:spacing w:before="100"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 integrate, and secure the platform.</w:t>
            </w:r>
          </w:p>
        </w:tc>
        <w:tc>
          <w:tcPr>
            <w:shd w:fill="f1f5f9" w:val="clear"/>
          </w:tcPr>
          <w:p w:rsidR="00000000" w:rsidDel="00000000" w:rsidP="00000000" w:rsidRDefault="00000000" w:rsidRPr="00000000" w14:paraId="00000031">
            <w:pPr>
              <w:widowControl w:val="0"/>
              <w:spacing w:before="100" w:line="240" w:lineRule="auto"/>
              <w:ind w:left="12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Integrating with legacy ERP and diverse vendor data formats.</w:t>
            </w:r>
          </w:p>
        </w:tc>
      </w:tr>
    </w:tbl>
    <w:p w:rsidR="00000000" w:rsidDel="00000000" w:rsidP="00000000" w:rsidRDefault="00000000" w:rsidRPr="00000000" w14:paraId="00000032">
      <w:pPr>
        <w:pStyle w:val="Heading3"/>
        <w:keepNext w:val="0"/>
        <w:keepLines w:val="0"/>
        <w:widowControl w:val="0"/>
        <w:numPr>
          <w:ilvl w:val="1"/>
          <w:numId w:val="6"/>
        </w:numPr>
        <w:tabs>
          <w:tab w:val="left" w:leader="none" w:pos="359"/>
        </w:tabs>
        <w:spacing w:after="0" w:before="285" w:line="240" w:lineRule="auto"/>
        <w:ind w:left="359" w:hanging="35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Major Challenges Summary</w:t>
      </w:r>
    </w:p>
    <w:p w:rsidR="00000000" w:rsidDel="00000000" w:rsidP="00000000" w:rsidRDefault="00000000" w:rsidRPr="00000000" w14:paraId="00000033">
      <w:pPr>
        <w:widowControl w:val="0"/>
        <w:spacing w:before="150" w:line="240" w:lineRule="auto"/>
        <w:ind w:left="1" w:right="7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stakeholders, three challenges recur consistently: (1) supplier and logistics data is fragmented across ERP systems, spreadsheets, and vendor portals, preventing a unified view of risk; (2) disruptions are typically identified only after they materially affect delivery, leaving little room for mitigation; and (3) vendor evaluation is often subjective and infrequent, making it difficult to compare alternative suppliers quickly during a crisis. The proposed system is designed specifically to resolve these three challenges.</w:t>
      </w:r>
    </w:p>
    <w:p w:rsidR="00000000" w:rsidDel="00000000" w:rsidP="00000000" w:rsidRDefault="00000000" w:rsidRPr="00000000" w14:paraId="00000034">
      <w:pPr>
        <w:widowControl w:val="0"/>
        <w:spacing w:before="78"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2"/>
        <w:keepNext w:val="0"/>
        <w:keepLines w:val="0"/>
        <w:widowControl w:val="0"/>
        <w:numPr>
          <w:ilvl w:val="0"/>
          <w:numId w:val="6"/>
        </w:numPr>
        <w:tabs>
          <w:tab w:val="left" w:leader="none" w:pos="299"/>
        </w:tabs>
        <w:spacing w:after="79" w:before="0" w:line="240" w:lineRule="auto"/>
        <w:ind w:left="299" w:hanging="298"/>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Analysis of the Current Approach</w:t>
      </w:r>
    </w:p>
    <w:p w:rsidR="00000000" w:rsidDel="00000000" w:rsidP="00000000" w:rsidRDefault="00000000" w:rsidRPr="00000000" w14:paraId="00000036">
      <w:pPr>
        <w:widowControl w:val="0"/>
        <w:spacing w:line="240" w:lineRule="auto"/>
        <w:ind w:left="-8" w:firstLine="0"/>
        <w:jc w:val="both"/>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5942965" cy="9525"/>
                <wp:effectExtent b="0" l="0" r="0" t="0"/>
                <wp:docPr id="6" name=""/>
                <a:graphic>
                  <a:graphicData uri="http://schemas.microsoft.com/office/word/2010/wordprocessingGroup">
                    <wpg:wgp>
                      <wpg:cNvGrpSpPr/>
                      <wpg:grpSpPr>
                        <a:xfrm>
                          <a:off x="2374500" y="3775225"/>
                          <a:ext cx="5942965" cy="9525"/>
                          <a:chOff x="2374500" y="3775225"/>
                          <a:chExt cx="5943000" cy="9550"/>
                        </a:xfrm>
                      </wpg:grpSpPr>
                      <wpg:grpSp>
                        <wpg:cNvGrpSpPr/>
                        <wpg:grpSpPr>
                          <a:xfrm>
                            <a:off x="2374518" y="3775238"/>
                            <a:ext cx="5942965" cy="9525"/>
                            <a:chOff x="0" y="0"/>
                            <a:chExt cx="5942965" cy="9525"/>
                          </a:xfrm>
                        </wpg:grpSpPr>
                        <wps:wsp>
                          <wps:cNvSpPr/>
                          <wps:cNvPr id="3" name="Shape 3"/>
                          <wps:spPr>
                            <a:xfrm>
                              <a:off x="0" y="0"/>
                              <a:ext cx="59429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4762"/>
                              <a:ext cx="5942965" cy="1270"/>
                            </a:xfrm>
                            <a:custGeom>
                              <a:rect b="b" l="l" r="r" t="t"/>
                              <a:pathLst>
                                <a:path extrusionOk="0" h="120000" w="5942965">
                                  <a:moveTo>
                                    <a:pt x="5942965" y="0"/>
                                  </a:moveTo>
                                  <a:lnTo>
                                    <a:pt x="0" y="0"/>
                                  </a:lnTo>
                                </a:path>
                                <a:path extrusionOk="0" h="120000" w="5942965">
                                  <a:moveTo>
                                    <a:pt x="5942965" y="0"/>
                                  </a:moveTo>
                                  <a:lnTo>
                                    <a:pt x="0" y="0"/>
                                  </a:lnTo>
                                </a:path>
                              </a:pathLst>
                            </a:custGeom>
                            <a:noFill/>
                            <a:ln cap="flat" cmpd="sng" w="9525">
                              <a:solidFill>
                                <a:srgbClr val="2D73B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2965" cy="9525"/>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94296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pStyle w:val="Heading3"/>
        <w:keepNext w:val="0"/>
        <w:keepLines w:val="0"/>
        <w:widowControl w:val="0"/>
        <w:numPr>
          <w:ilvl w:val="1"/>
          <w:numId w:val="6"/>
        </w:numPr>
        <w:tabs>
          <w:tab w:val="left" w:leader="none" w:pos="359"/>
        </w:tabs>
        <w:spacing w:after="0" w:before="276" w:line="240" w:lineRule="auto"/>
        <w:ind w:left="359" w:hanging="35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Existing Process</w:t>
      </w:r>
    </w:p>
    <w:p w:rsidR="00000000" w:rsidDel="00000000" w:rsidP="00000000" w:rsidRDefault="00000000" w:rsidRPr="00000000" w14:paraId="00000038">
      <w:pPr>
        <w:widowControl w:val="0"/>
        <w:spacing w:before="150" w:line="240" w:lineRule="auto"/>
        <w:ind w:left="1" w:right="71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organizations currently rely on one of the following: (a) manual or spreadsheet-based supplier scorecards updated periodically by procurement staff, (b) ERP modules that track purchase orders and deliveries but offer little predictive insight, or (c) ad-hoc communication with logistics partners during active disruptions. Risk assessment, in almost all cases, is reactive — triggered only after a delay, shortage, or quality issue has already occurred.</w:t>
      </w:r>
    </w:p>
    <w:p w:rsidR="00000000" w:rsidDel="00000000" w:rsidP="00000000" w:rsidRDefault="00000000" w:rsidRPr="00000000" w14:paraId="00000039">
      <w:pPr>
        <w:widowControl w:val="0"/>
        <w:spacing w:before="150" w:line="240" w:lineRule="auto"/>
        <w:ind w:right="71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48200" cy="3060796"/>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648200" cy="306079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keepLines w:val="0"/>
        <w:widowControl w:val="0"/>
        <w:numPr>
          <w:ilvl w:val="1"/>
          <w:numId w:val="6"/>
        </w:numPr>
        <w:tabs>
          <w:tab w:val="left" w:leader="none" w:pos="359"/>
        </w:tabs>
        <w:spacing w:after="0" w:before="0" w:line="240" w:lineRule="auto"/>
        <w:ind w:left="359" w:hanging="35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Strengths and Limitations</w:t>
      </w:r>
    </w:p>
    <w:p w:rsidR="00000000" w:rsidDel="00000000" w:rsidP="00000000" w:rsidRDefault="00000000" w:rsidRPr="00000000" w14:paraId="0000003B">
      <w:pPr>
        <w:widowControl w:val="0"/>
        <w:spacing w:before="5" w:line="240" w:lineRule="auto"/>
        <w:jc w:val="both"/>
        <w:rPr>
          <w:rFonts w:ascii="Times New Roman" w:cs="Times New Roman" w:eastAsia="Times New Roman" w:hAnsi="Times New Roman"/>
          <w:b w:val="1"/>
          <w:bCs w:val="1"/>
          <w:sz w:val="11"/>
          <w:szCs w:val="11"/>
        </w:rPr>
      </w:pPr>
      <w:r w:rsidDel="00000000" w:rsidR="00000000" w:rsidRPr="00000000">
        <w:rPr>
          <w:rtl w:val="0"/>
        </w:rPr>
      </w:r>
    </w:p>
    <w:tbl>
      <w:tblPr>
        <w:tblStyle w:val="Table2"/>
        <w:tblpPr w:leftFromText="180" w:rightFromText="180" w:topFromText="180" w:bottomFromText="180" w:vertAnchor="text" w:horzAnchor="text" w:tblpX="0" w:tblpY="0"/>
        <w:tblW w:w="974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8"/>
        <w:gridCol w:w="4002"/>
        <w:gridCol w:w="3340"/>
        <w:tblGridChange w:id="0">
          <w:tblGrid>
            <w:gridCol w:w="2398"/>
            <w:gridCol w:w="4002"/>
            <w:gridCol w:w="3340"/>
          </w:tblGrid>
        </w:tblGridChange>
      </w:tblGrid>
      <w:tr>
        <w:trPr>
          <w:cantSplit w:val="0"/>
          <w:trHeight w:val="444" w:hRule="atLeast"/>
          <w:tblHeader w:val="0"/>
        </w:trPr>
        <w:tc>
          <w:tcPr>
            <w:shd w:fill="1e3763" w:val="clear"/>
          </w:tcPr>
          <w:p w:rsidR="00000000" w:rsidDel="00000000" w:rsidP="00000000" w:rsidRDefault="00000000" w:rsidRPr="00000000" w14:paraId="0000003C">
            <w:pPr>
              <w:widowControl w:val="0"/>
              <w:spacing w:before="100" w:line="240" w:lineRule="auto"/>
              <w:ind w:left="120" w:firstLine="0"/>
              <w:jc w:val="both"/>
              <w:rPr>
                <w:rFonts w:ascii="Times New Roman" w:cs="Times New Roman" w:eastAsia="Times New Roman" w:hAnsi="Times New Roman"/>
                <w:b w:val="1"/>
                <w:bCs w:val="1"/>
                <w:sz w:val="20"/>
                <w:szCs w:val="20"/>
              </w:rPr>
            </w:pPr>
            <w:r w:rsidDel="00000000" w:rsidR="00000000" w:rsidRPr="00000000">
              <w:rPr>
                <w:rtl w:val="0"/>
              </w:rPr>
            </w:r>
          </w:p>
        </w:tc>
        <w:tc>
          <w:tcPr>
            <w:shd w:fill="1e3763" w:val="clear"/>
          </w:tcPr>
          <w:p w:rsidR="00000000" w:rsidDel="00000000" w:rsidP="00000000" w:rsidRDefault="00000000" w:rsidRPr="00000000" w14:paraId="0000003D">
            <w:pPr>
              <w:widowControl w:val="0"/>
              <w:spacing w:before="100" w:line="240" w:lineRule="auto"/>
              <w:ind w:left="122" w:firstLine="0"/>
              <w:jc w:val="both"/>
              <w:rPr>
                <w:rFonts w:ascii="Times New Roman" w:cs="Times New Roman" w:eastAsia="Times New Roman" w:hAnsi="Times New Roman"/>
                <w:b w:val="1"/>
                <w:bCs w:val="1"/>
                <w:sz w:val="20"/>
                <w:szCs w:val="20"/>
              </w:rPr>
            </w:pPr>
            <w:r w:rsidDel="00000000" w:rsidR="00000000" w:rsidRPr="00000000">
              <w:rPr>
                <w:rtl w:val="0"/>
              </w:rPr>
            </w:r>
          </w:p>
        </w:tc>
        <w:tc>
          <w:tcPr>
            <w:shd w:fill="1e3763" w:val="clear"/>
          </w:tcPr>
          <w:p w:rsidR="00000000" w:rsidDel="00000000" w:rsidP="00000000" w:rsidRDefault="00000000" w:rsidRPr="00000000" w14:paraId="0000003E">
            <w:pPr>
              <w:widowControl w:val="0"/>
              <w:spacing w:before="100" w:line="240" w:lineRule="auto"/>
              <w:ind w:left="121" w:firstLine="0"/>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444" w:hRule="atLeast"/>
          <w:tblHeader w:val="0"/>
        </w:trPr>
        <w:tc>
          <w:tcPr/>
          <w:p w:rsidR="00000000" w:rsidDel="00000000" w:rsidP="00000000" w:rsidRDefault="00000000" w:rsidRPr="00000000" w14:paraId="0000003F">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0">
            <w:pPr>
              <w:widowControl w:val="0"/>
              <w:spacing w:before="100" w:line="240" w:lineRule="auto"/>
              <w:ind w:left="122" w:firstLine="0"/>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1">
            <w:pPr>
              <w:widowControl w:val="0"/>
              <w:spacing w:before="100" w:line="240" w:lineRule="auto"/>
              <w:ind w:left="121" w:firstLine="0"/>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2">
      <w:pPr>
        <w:widowControl w:val="0"/>
        <w:spacing w:before="4" w:line="240" w:lineRule="auto"/>
        <w:jc w:val="both"/>
        <w:rPr>
          <w:rFonts w:ascii="Times New Roman" w:cs="Times New Roman" w:eastAsia="Times New Roman" w:hAnsi="Times New Roman"/>
          <w:b w:val="1"/>
          <w:bCs w:val="1"/>
          <w:sz w:val="11"/>
          <w:szCs w:val="11"/>
        </w:rPr>
      </w:pPr>
      <w:r w:rsidDel="00000000" w:rsidR="00000000" w:rsidRPr="00000000">
        <w:rPr>
          <w:rtl w:val="0"/>
        </w:rPr>
      </w:r>
    </w:p>
    <w:tbl>
      <w:tblPr>
        <w:tblStyle w:val="Table3"/>
        <w:tblW w:w="974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8"/>
        <w:gridCol w:w="4002"/>
        <w:gridCol w:w="3340"/>
        <w:tblGridChange w:id="0">
          <w:tblGrid>
            <w:gridCol w:w="2398"/>
            <w:gridCol w:w="4002"/>
            <w:gridCol w:w="3340"/>
          </w:tblGrid>
        </w:tblGridChange>
      </w:tblGrid>
      <w:tr>
        <w:trPr>
          <w:cantSplit w:val="0"/>
          <w:trHeight w:val="444" w:hRule="atLeast"/>
          <w:tblHeader w:val="0"/>
        </w:trPr>
        <w:tc>
          <w:tcPr>
            <w:shd w:fill="1e3763" w:val="clear"/>
          </w:tcPr>
          <w:p w:rsidR="00000000" w:rsidDel="00000000" w:rsidP="00000000" w:rsidRDefault="00000000" w:rsidRPr="00000000" w14:paraId="00000043">
            <w:pPr>
              <w:widowControl w:val="0"/>
              <w:spacing w:before="100" w:line="240" w:lineRule="auto"/>
              <w:ind w:left="1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p>
        </w:tc>
        <w:tc>
          <w:tcPr>
            <w:shd w:fill="1e3763" w:val="clear"/>
          </w:tcPr>
          <w:p w:rsidR="00000000" w:rsidDel="00000000" w:rsidP="00000000" w:rsidRDefault="00000000" w:rsidRPr="00000000" w14:paraId="00000044">
            <w:pPr>
              <w:widowControl w:val="0"/>
              <w:spacing w:before="100" w:line="240" w:lineRule="auto"/>
              <w:ind w:left="12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Strengths of Current System</w:t>
            </w:r>
          </w:p>
        </w:tc>
        <w:tc>
          <w:tcPr>
            <w:shd w:fill="1e3763" w:val="clear"/>
          </w:tcPr>
          <w:p w:rsidR="00000000" w:rsidDel="00000000" w:rsidP="00000000" w:rsidRDefault="00000000" w:rsidRPr="00000000" w14:paraId="00000045">
            <w:pPr>
              <w:widowControl w:val="0"/>
              <w:spacing w:before="100" w:line="240" w:lineRule="auto"/>
              <w:ind w:left="121"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Limitations</w:t>
            </w:r>
          </w:p>
        </w:tc>
      </w:tr>
      <w:tr>
        <w:trPr>
          <w:cantSplit w:val="0"/>
          <w:trHeight w:val="443" w:hRule="atLeast"/>
          <w:tblHeader w:val="0"/>
        </w:trPr>
        <w:tc>
          <w:tcPr/>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7">
            <w:pPr>
              <w:widowControl w:val="0"/>
              <w:spacing w:before="100"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overhead.</w:t>
            </w:r>
          </w:p>
        </w:tc>
        <w:tc>
          <w:tcPr/>
          <w:p w:rsidR="00000000" w:rsidDel="00000000" w:rsidP="00000000" w:rsidRDefault="00000000" w:rsidRPr="00000000" w14:paraId="00000048">
            <w:pPr>
              <w:widowControl w:val="0"/>
              <w:spacing w:before="100" w:line="240" w:lineRule="auto"/>
              <w:ind w:left="12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 predictive risk view.</w:t>
            </w:r>
          </w:p>
        </w:tc>
      </w:tr>
      <w:tr>
        <w:trPr>
          <w:cantSplit w:val="0"/>
          <w:trHeight w:val="443" w:hRule="atLeast"/>
          <w:tblHeader w:val="0"/>
        </w:trPr>
        <w:tc>
          <w:tcPr/>
          <w:p w:rsidR="00000000" w:rsidDel="00000000" w:rsidP="00000000" w:rsidRDefault="00000000" w:rsidRPr="00000000" w14:paraId="00000049">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Tracking</w:t>
            </w:r>
          </w:p>
        </w:tc>
        <w:tc>
          <w:tcPr/>
          <w:p w:rsidR="00000000" w:rsidDel="00000000" w:rsidP="00000000" w:rsidRDefault="00000000" w:rsidRPr="00000000" w14:paraId="0000004A">
            <w:pPr>
              <w:widowControl w:val="0"/>
              <w:spacing w:before="100"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Familiar spreadsheet/ERP-based process; low</w:t>
            </w:r>
          </w:p>
        </w:tc>
        <w:tc>
          <w:tcPr/>
          <w:p w:rsidR="00000000" w:rsidDel="00000000" w:rsidP="00000000" w:rsidRDefault="00000000" w:rsidRPr="00000000" w14:paraId="0000004B">
            <w:pPr>
              <w:widowControl w:val="0"/>
              <w:spacing w:before="100" w:line="240" w:lineRule="auto"/>
              <w:ind w:left="12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infrequently; no continuous</w:t>
            </w:r>
          </w:p>
        </w:tc>
      </w:tr>
      <w:tr>
        <w:trPr>
          <w:cantSplit w:val="0"/>
          <w:trHeight w:val="687" w:hRule="atLeast"/>
          <w:tblHeader w:val="0"/>
        </w:trPr>
        <w:tc>
          <w:tcPr>
            <w:shd w:fill="f1f5f9" w:val="clear"/>
          </w:tcPr>
          <w:p w:rsidR="00000000" w:rsidDel="00000000" w:rsidP="00000000" w:rsidRDefault="00000000" w:rsidRPr="00000000" w14:paraId="0000004C">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Logistics Monitoring</w:t>
            </w:r>
          </w:p>
        </w:tc>
        <w:tc>
          <w:tcPr>
            <w:shd w:fill="f1f5f9" w:val="clear"/>
          </w:tcPr>
          <w:p w:rsidR="00000000" w:rsidDel="00000000" w:rsidP="00000000" w:rsidRDefault="00000000" w:rsidRPr="00000000" w14:paraId="0000004D">
            <w:pPr>
              <w:widowControl w:val="0"/>
              <w:spacing w:before="100" w:line="240" w:lineRule="auto"/>
              <w:ind w:left="122" w:right="649"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shipment status available through carrier portals.</w:t>
            </w:r>
          </w:p>
        </w:tc>
        <w:tc>
          <w:tcPr>
            <w:shd w:fill="f1f5f9" w:val="clear"/>
          </w:tcPr>
          <w:p w:rsidR="00000000" w:rsidDel="00000000" w:rsidP="00000000" w:rsidRDefault="00000000" w:rsidRPr="00000000" w14:paraId="0000004E">
            <w:pPr>
              <w:widowControl w:val="0"/>
              <w:spacing w:before="100" w:line="240" w:lineRule="auto"/>
              <w:ind w:left="121" w:right="61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Fragmented across carriers; no unified real-time visibility.</w:t>
            </w:r>
          </w:p>
        </w:tc>
      </w:tr>
      <w:tr>
        <w:trPr>
          <w:cantSplit w:val="0"/>
          <w:trHeight w:val="688" w:hRule="atLeast"/>
          <w:tblHeader w:val="0"/>
        </w:trPr>
        <w:tc>
          <w:tcPr/>
          <w:p w:rsidR="00000000" w:rsidDel="00000000" w:rsidP="00000000" w:rsidRDefault="00000000" w:rsidRPr="00000000" w14:paraId="0000004F">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 Evaluation</w:t>
            </w:r>
          </w:p>
        </w:tc>
        <w:tc>
          <w:tcPr/>
          <w:p w:rsidR="00000000" w:rsidDel="00000000" w:rsidP="00000000" w:rsidRDefault="00000000" w:rsidRPr="00000000" w14:paraId="00000050">
            <w:pPr>
              <w:widowControl w:val="0"/>
              <w:spacing w:before="100"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Established procurement approval workflows.</w:t>
            </w:r>
          </w:p>
        </w:tc>
        <w:tc>
          <w:tcPr/>
          <w:p w:rsidR="00000000" w:rsidDel="00000000" w:rsidP="00000000" w:rsidRDefault="00000000" w:rsidRPr="00000000" w14:paraId="00000051">
            <w:pPr>
              <w:widowControl w:val="0"/>
              <w:spacing w:before="100" w:line="240" w:lineRule="auto"/>
              <w:ind w:left="12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Subjective scoring; slow to reflect changing vendor conditions.</w:t>
            </w:r>
          </w:p>
        </w:tc>
      </w:tr>
      <w:tr>
        <w:trPr>
          <w:cantSplit w:val="0"/>
          <w:trHeight w:val="687" w:hRule="atLeast"/>
          <w:tblHeader w:val="0"/>
        </w:trPr>
        <w:tc>
          <w:tcPr>
            <w:shd w:fill="f1f5f9" w:val="clear"/>
          </w:tcPr>
          <w:p w:rsidR="00000000" w:rsidDel="00000000" w:rsidP="00000000" w:rsidRDefault="00000000" w:rsidRPr="00000000" w14:paraId="00000052">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Reporting</w:t>
            </w:r>
          </w:p>
        </w:tc>
        <w:tc>
          <w:tcPr>
            <w:shd w:fill="f1f5f9" w:val="clear"/>
          </w:tcPr>
          <w:p w:rsidR="00000000" w:rsidDel="00000000" w:rsidP="00000000" w:rsidRDefault="00000000" w:rsidRPr="00000000" w14:paraId="00000053">
            <w:pPr>
              <w:widowControl w:val="0"/>
              <w:spacing w:before="100"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are audit-friendly and institutionally familiar.</w:t>
            </w:r>
          </w:p>
        </w:tc>
        <w:tc>
          <w:tcPr>
            <w:shd w:fill="f1f5f9" w:val="clear"/>
          </w:tcPr>
          <w:p w:rsidR="00000000" w:rsidDel="00000000" w:rsidP="00000000" w:rsidRDefault="00000000" w:rsidRPr="00000000" w14:paraId="00000054">
            <w:pPr>
              <w:widowControl w:val="0"/>
              <w:spacing w:before="100" w:line="240" w:lineRule="auto"/>
              <w:ind w:left="121" w:right="61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Manually compiled; slow, error-prone, rarely real-time.</w:t>
            </w:r>
          </w:p>
        </w:tc>
      </w:tr>
      <w:tr>
        <w:trPr>
          <w:cantSplit w:val="0"/>
          <w:trHeight w:val="687" w:hRule="atLeast"/>
          <w:tblHeader w:val="0"/>
        </w:trPr>
        <w:tc>
          <w:tcPr/>
          <w:p w:rsidR="00000000" w:rsidDel="00000000" w:rsidP="00000000" w:rsidRDefault="00000000" w:rsidRPr="00000000" w14:paraId="00000055">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Response</w:t>
            </w:r>
          </w:p>
        </w:tc>
        <w:tc>
          <w:tcPr/>
          <w:p w:rsidR="00000000" w:rsidDel="00000000" w:rsidP="00000000" w:rsidRDefault="00000000" w:rsidRPr="00000000" w14:paraId="00000056">
            <w:pPr>
              <w:widowControl w:val="0"/>
              <w:spacing w:before="100"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Escalation paths exist for known issue types.</w:t>
            </w:r>
          </w:p>
        </w:tc>
        <w:tc>
          <w:tcPr/>
          <w:p w:rsidR="00000000" w:rsidDel="00000000" w:rsidP="00000000" w:rsidRDefault="00000000" w:rsidRPr="00000000" w14:paraId="00000057">
            <w:pPr>
              <w:widowControl w:val="0"/>
              <w:spacing w:before="100" w:line="240" w:lineRule="auto"/>
              <w:ind w:left="12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Reactive rather than proactive; alternatives identified too late.</w:t>
            </w:r>
          </w:p>
        </w:tc>
      </w:tr>
    </w:tbl>
    <w:p w:rsidR="00000000" w:rsidDel="00000000" w:rsidP="00000000" w:rsidRDefault="00000000" w:rsidRPr="00000000" w14:paraId="00000058">
      <w:pPr>
        <w:pStyle w:val="Heading3"/>
        <w:keepNext w:val="0"/>
        <w:keepLines w:val="0"/>
        <w:widowControl w:val="0"/>
        <w:numPr>
          <w:ilvl w:val="1"/>
          <w:numId w:val="6"/>
        </w:numPr>
        <w:tabs>
          <w:tab w:val="left" w:leader="none" w:pos="359"/>
        </w:tabs>
        <w:spacing w:after="0" w:before="284" w:line="240" w:lineRule="auto"/>
        <w:ind w:left="359" w:hanging="358"/>
        <w:jc w:val="both"/>
        <w:rPr>
          <w:rFonts w:ascii="Times New Roman" w:cs="Times New Roman" w:eastAsia="Times New Roman" w:hAnsi="Times New Roman"/>
          <w:b w:val="1"/>
          <w:bCs w:val="1"/>
          <w:sz w:val="24"/>
          <w:szCs w:val="24"/>
        </w:rPr>
      </w:pPr>
      <w:bookmarkStart w:colFirst="0" w:colLast="0" w:name="_ob20ohm2l29p" w:id="0"/>
      <w:bookmarkEnd w:id="0"/>
      <w:r w:rsidDel="00000000" w:rsidR="00000000" w:rsidRPr="00000000">
        <w:rPr>
          <w:rFonts w:ascii="Times New Roman" w:cs="Times New Roman" w:eastAsia="Times New Roman" w:hAnsi="Times New Roman"/>
          <w:b w:val="1"/>
          <w:bCs w:val="1"/>
          <w:color w:val="000000"/>
          <w:sz w:val="24"/>
          <w:szCs w:val="24"/>
          <w:rtl w:val="0"/>
        </w:rPr>
        <w:t xml:space="preserve">Gaps to be Addressed</w:t>
      </w:r>
    </w:p>
    <w:p w:rsidR="00000000" w:rsidDel="00000000" w:rsidP="00000000" w:rsidRDefault="00000000" w:rsidRPr="00000000" w14:paraId="00000059">
      <w:pPr>
        <w:widowControl w:val="0"/>
        <w:numPr>
          <w:ilvl w:val="0"/>
          <w:numId w:val="5"/>
        </w:numPr>
        <w:tabs>
          <w:tab w:val="left" w:leader="none" w:pos="460"/>
        </w:tabs>
        <w:spacing w:before="140"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 continuous, unified view of supplier and logistics risk.</w:t>
      </w:r>
    </w:p>
    <w:p w:rsidR="00000000" w:rsidDel="00000000" w:rsidP="00000000" w:rsidRDefault="00000000" w:rsidRPr="00000000" w14:paraId="0000005A">
      <w:pPr>
        <w:widowControl w:val="0"/>
        <w:numPr>
          <w:ilvl w:val="0"/>
          <w:numId w:val="5"/>
        </w:numPr>
        <w:tabs>
          <w:tab w:val="left" w:leader="none" w:pos="460"/>
        </w:tabs>
        <w:spacing w:before="101"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 predictive mechanism to flag disruptions before they impact delivery.</w:t>
      </w:r>
    </w:p>
    <w:p w:rsidR="00000000" w:rsidDel="00000000" w:rsidP="00000000" w:rsidRDefault="00000000" w:rsidRPr="00000000" w14:paraId="0000005B">
      <w:pPr>
        <w:widowControl w:val="0"/>
        <w:numPr>
          <w:ilvl w:val="0"/>
          <w:numId w:val="5"/>
        </w:numPr>
        <w:tabs>
          <w:tab w:val="left" w:leader="none" w:pos="460"/>
        </w:tabs>
        <w:spacing w:before="100"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 systematic, data-driven vendor reliability and compliance scoring.</w:t>
      </w:r>
    </w:p>
    <w:p w:rsidR="00000000" w:rsidDel="00000000" w:rsidP="00000000" w:rsidRDefault="00000000" w:rsidRPr="00000000" w14:paraId="0000005C">
      <w:pPr>
        <w:widowControl w:val="0"/>
        <w:numPr>
          <w:ilvl w:val="0"/>
          <w:numId w:val="5"/>
        </w:numPr>
        <w:tabs>
          <w:tab w:val="left" w:leader="none" w:pos="460"/>
        </w:tabs>
        <w:spacing w:before="101"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 automated recommendation of alternative suppliers or routes during disruption.</w:t>
      </w:r>
    </w:p>
    <w:p w:rsidR="00000000" w:rsidDel="00000000" w:rsidP="00000000" w:rsidRDefault="00000000" w:rsidRPr="00000000" w14:paraId="0000005D">
      <w:pPr>
        <w:widowControl w:val="0"/>
        <w:numPr>
          <w:ilvl w:val="0"/>
          <w:numId w:val="5"/>
        </w:numPr>
        <w:tabs>
          <w:tab w:val="left" w:leader="none" w:pos="460"/>
        </w:tabs>
        <w:spacing w:before="100" w:line="240" w:lineRule="auto"/>
        <w:ind w:left="460" w:hanging="259"/>
        <w:jc w:val="both"/>
        <w:rPr>
          <w:rFonts w:ascii="Times New Roman" w:cs="Times New Roman" w:eastAsia="Times New Roman" w:hAnsi="Times New Roman"/>
          <w:sz w:val="20"/>
          <w:szCs w:val="20"/>
        </w:rPr>
        <w:sectPr>
          <w:type w:val="nextPage"/>
          <w:pgSz w:h="15840" w:w="12240" w:orient="portrait"/>
          <w:pgMar w:bottom="920" w:top="1340" w:left="1440" w:right="720" w:header="708" w:footer="735"/>
        </w:sectPr>
      </w:pPr>
      <w:r w:rsidDel="00000000" w:rsidR="00000000" w:rsidRPr="00000000">
        <w:rPr>
          <w:rFonts w:ascii="Times New Roman" w:cs="Times New Roman" w:eastAsia="Times New Roman" w:hAnsi="Times New Roman"/>
          <w:rtl w:val="0"/>
        </w:rPr>
        <w:t xml:space="preserve">Heavy manual effort required to compile procurement and risk reports.41</w:t>
      </w:r>
      <w:r w:rsidDel="00000000" w:rsidR="00000000" w:rsidRPr="00000000">
        <w:rPr>
          <w:rtl w:val="0"/>
        </w:rPr>
      </w:r>
    </w:p>
    <w:p w:rsidR="00000000" w:rsidDel="00000000" w:rsidP="00000000" w:rsidRDefault="00000000" w:rsidRPr="00000000" w14:paraId="0000005E">
      <w:pPr>
        <w:pStyle w:val="Heading3"/>
        <w:keepNext w:val="0"/>
        <w:keepLines w:val="0"/>
        <w:widowControl w:val="0"/>
        <w:numPr>
          <w:ilvl w:val="1"/>
          <w:numId w:val="6"/>
        </w:numPr>
        <w:tabs>
          <w:tab w:val="left" w:leader="none" w:pos="359"/>
        </w:tabs>
        <w:spacing w:after="0" w:before="284" w:line="240" w:lineRule="auto"/>
        <w:ind w:left="359" w:hanging="35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Gaps to be Addressed</w:t>
      </w:r>
    </w:p>
    <w:p w:rsidR="00000000" w:rsidDel="00000000" w:rsidP="00000000" w:rsidRDefault="00000000" w:rsidRPr="00000000" w14:paraId="0000005F">
      <w:pPr>
        <w:widowControl w:val="0"/>
        <w:numPr>
          <w:ilvl w:val="0"/>
          <w:numId w:val="5"/>
        </w:numPr>
        <w:tabs>
          <w:tab w:val="left" w:leader="none" w:pos="460"/>
        </w:tabs>
        <w:spacing w:before="140"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 continuous, unified view of supplier and logistics risk.</w:t>
      </w:r>
    </w:p>
    <w:p w:rsidR="00000000" w:rsidDel="00000000" w:rsidP="00000000" w:rsidRDefault="00000000" w:rsidRPr="00000000" w14:paraId="00000060">
      <w:pPr>
        <w:widowControl w:val="0"/>
        <w:numPr>
          <w:ilvl w:val="0"/>
          <w:numId w:val="5"/>
        </w:numPr>
        <w:tabs>
          <w:tab w:val="left" w:leader="none" w:pos="460"/>
        </w:tabs>
        <w:spacing w:before="101"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 predictive mechanism to flag disruptions before they impact delivery.</w:t>
      </w:r>
    </w:p>
    <w:p w:rsidR="00000000" w:rsidDel="00000000" w:rsidP="00000000" w:rsidRDefault="00000000" w:rsidRPr="00000000" w14:paraId="00000061">
      <w:pPr>
        <w:widowControl w:val="0"/>
        <w:numPr>
          <w:ilvl w:val="0"/>
          <w:numId w:val="5"/>
        </w:numPr>
        <w:tabs>
          <w:tab w:val="left" w:leader="none" w:pos="460"/>
        </w:tabs>
        <w:spacing w:before="100"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 systematic, data-driven vendor reliability and compliance scoring.</w:t>
      </w:r>
    </w:p>
    <w:p w:rsidR="00000000" w:rsidDel="00000000" w:rsidP="00000000" w:rsidRDefault="00000000" w:rsidRPr="00000000" w14:paraId="00000062">
      <w:pPr>
        <w:widowControl w:val="0"/>
        <w:numPr>
          <w:ilvl w:val="0"/>
          <w:numId w:val="5"/>
        </w:numPr>
        <w:tabs>
          <w:tab w:val="left" w:leader="none" w:pos="460"/>
        </w:tabs>
        <w:spacing w:before="101"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 automated recommendation of alternative suppliers or routes during disruption.</w:t>
      </w:r>
    </w:p>
    <w:p w:rsidR="00000000" w:rsidDel="00000000" w:rsidP="00000000" w:rsidRDefault="00000000" w:rsidRPr="00000000" w14:paraId="00000063">
      <w:pPr>
        <w:widowControl w:val="0"/>
        <w:numPr>
          <w:ilvl w:val="0"/>
          <w:numId w:val="5"/>
        </w:numPr>
        <w:tabs>
          <w:tab w:val="left" w:leader="none" w:pos="460"/>
        </w:tabs>
        <w:spacing w:before="100"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Heavy manual effort required to compile procurement and risk reports.41</w:t>
      </w:r>
    </w:p>
    <w:p w:rsidR="00000000" w:rsidDel="00000000" w:rsidP="00000000" w:rsidRDefault="00000000" w:rsidRPr="00000000" w14:paraId="00000064">
      <w:pPr>
        <w:widowControl w:val="0"/>
        <w:spacing w:before="92"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2"/>
        <w:keepNext w:val="0"/>
        <w:keepLines w:val="0"/>
        <w:widowControl w:val="0"/>
        <w:numPr>
          <w:ilvl w:val="0"/>
          <w:numId w:val="6"/>
        </w:numPr>
        <w:tabs>
          <w:tab w:val="left" w:leader="none" w:pos="299"/>
        </w:tabs>
        <w:spacing w:after="79" w:before="0" w:line="240" w:lineRule="auto"/>
        <w:ind w:left="299" w:hanging="298"/>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Proposed Software Solution</w:t>
      </w:r>
    </w:p>
    <w:p w:rsidR="00000000" w:rsidDel="00000000" w:rsidP="00000000" w:rsidRDefault="00000000" w:rsidRPr="00000000" w14:paraId="00000066">
      <w:pPr>
        <w:widowControl w:val="0"/>
        <w:spacing w:line="240" w:lineRule="auto"/>
        <w:ind w:left="-8" w:firstLine="0"/>
        <w:jc w:val="both"/>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5942965" cy="9525"/>
                <wp:effectExtent b="0" l="0" r="0" t="0"/>
                <wp:docPr id="3" name=""/>
                <a:graphic>
                  <a:graphicData uri="http://schemas.microsoft.com/office/word/2010/wordprocessingGroup">
                    <wpg:wgp>
                      <wpg:cNvGrpSpPr/>
                      <wpg:grpSpPr>
                        <a:xfrm>
                          <a:off x="2374500" y="3775225"/>
                          <a:ext cx="5942965" cy="9525"/>
                          <a:chOff x="2374500" y="3775225"/>
                          <a:chExt cx="5943000" cy="9550"/>
                        </a:xfrm>
                      </wpg:grpSpPr>
                      <wpg:grpSp>
                        <wpg:cNvGrpSpPr/>
                        <wpg:grpSpPr>
                          <a:xfrm>
                            <a:off x="2374518" y="3775238"/>
                            <a:ext cx="5942965" cy="9525"/>
                            <a:chOff x="0" y="0"/>
                            <a:chExt cx="5942965" cy="9525"/>
                          </a:xfrm>
                        </wpg:grpSpPr>
                        <wps:wsp>
                          <wps:cNvSpPr/>
                          <wps:cNvPr id="3" name="Shape 3"/>
                          <wps:spPr>
                            <a:xfrm>
                              <a:off x="0" y="0"/>
                              <a:ext cx="59429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4762"/>
                              <a:ext cx="5942965" cy="1270"/>
                            </a:xfrm>
                            <a:custGeom>
                              <a:rect b="b" l="l" r="r" t="t"/>
                              <a:pathLst>
                                <a:path extrusionOk="0" h="120000" w="5942965">
                                  <a:moveTo>
                                    <a:pt x="5942965" y="0"/>
                                  </a:moveTo>
                                  <a:lnTo>
                                    <a:pt x="0" y="0"/>
                                  </a:lnTo>
                                </a:path>
                                <a:path extrusionOk="0" h="120000" w="5942965">
                                  <a:moveTo>
                                    <a:pt x="5942965" y="0"/>
                                  </a:moveTo>
                                  <a:lnTo>
                                    <a:pt x="0" y="0"/>
                                  </a:lnTo>
                                </a:path>
                              </a:pathLst>
                            </a:custGeom>
                            <a:noFill/>
                            <a:ln cap="flat" cmpd="sng" w="9525">
                              <a:solidFill>
                                <a:srgbClr val="2D73B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2965" cy="9525"/>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94296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7">
      <w:pPr>
        <w:pStyle w:val="Heading3"/>
        <w:keepNext w:val="0"/>
        <w:keepLines w:val="0"/>
        <w:widowControl w:val="0"/>
        <w:numPr>
          <w:ilvl w:val="1"/>
          <w:numId w:val="6"/>
        </w:numPr>
        <w:tabs>
          <w:tab w:val="left" w:leader="none" w:pos="359"/>
        </w:tabs>
        <w:spacing w:after="0" w:before="275" w:line="240" w:lineRule="auto"/>
        <w:ind w:left="359" w:hanging="35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Solution Overview</w:t>
      </w:r>
    </w:p>
    <w:p w:rsidR="00000000" w:rsidDel="00000000" w:rsidP="00000000" w:rsidRDefault="00000000" w:rsidRPr="00000000" w14:paraId="00000068">
      <w:pPr>
        <w:widowControl w:val="0"/>
        <w:spacing w:before="150" w:line="240" w:lineRule="auto"/>
        <w:ind w:left="1" w:right="72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is a cloud-based Supply Chain Risk Intelligence Platform composed of a data-ingestion layer, an AI-driven risk analytics engine, and role-based dashboards. Supplier performance data, logistics tracking feeds, and external risk signals (weather, geopolitical events, financial indicators) are continuously ingested and normalized. A predictive risk engine scores each supplier and shipment lane, triggering early alerts and automatically surfacing alternative-supplier or rerouting recommendations for procurement teams.</w:t>
      </w:r>
    </w:p>
    <w:p w:rsidR="00000000" w:rsidDel="00000000" w:rsidP="00000000" w:rsidRDefault="00000000" w:rsidRPr="00000000" w14:paraId="00000069">
      <w:pPr>
        <w:widowControl w:val="0"/>
        <w:spacing w:before="150" w:line="240" w:lineRule="auto"/>
        <w:ind w:left="1" w:right="72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67263" cy="2717056"/>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767263" cy="271705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before="81"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B">
      <w:pPr>
        <w:widowControl w:val="0"/>
        <w:spacing w:before="81"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C">
      <w:pPr>
        <w:widowControl w:val="0"/>
        <w:spacing w:before="81"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D">
      <w:pPr>
        <w:widowControl w:val="0"/>
        <w:spacing w:before="81"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E">
      <w:pPr>
        <w:widowControl w:val="0"/>
        <w:spacing w:before="81"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F">
      <w:pPr>
        <w:widowControl w:val="0"/>
        <w:spacing w:before="81"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0">
      <w:pPr>
        <w:widowControl w:val="0"/>
        <w:spacing w:before="81"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1">
      <w:pPr>
        <w:widowControl w:val="0"/>
        <w:spacing w:before="81"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2">
      <w:pPr>
        <w:widowControl w:val="0"/>
        <w:spacing w:before="81"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3">
      <w:pPr>
        <w:widowControl w:val="0"/>
        <w:spacing w:before="81"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4">
      <w:pPr>
        <w:widowControl w:val="0"/>
        <w:spacing w:before="81"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5">
      <w:pPr>
        <w:pStyle w:val="Heading3"/>
        <w:keepNext w:val="0"/>
        <w:keepLines w:val="0"/>
        <w:widowControl w:val="0"/>
        <w:numPr>
          <w:ilvl w:val="1"/>
          <w:numId w:val="6"/>
        </w:numPr>
        <w:tabs>
          <w:tab w:val="left" w:leader="none" w:pos="359"/>
        </w:tabs>
        <w:spacing w:after="0" w:before="0" w:line="240" w:lineRule="auto"/>
        <w:ind w:left="359" w:hanging="35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Major Functional Modules</w:t>
      </w:r>
    </w:p>
    <w:p w:rsidR="00000000" w:rsidDel="00000000" w:rsidP="00000000" w:rsidRDefault="00000000" w:rsidRPr="00000000" w14:paraId="00000076">
      <w:pPr>
        <w:widowControl w:val="0"/>
        <w:spacing w:before="6" w:line="240" w:lineRule="auto"/>
        <w:jc w:val="both"/>
        <w:rPr>
          <w:rFonts w:ascii="Times New Roman" w:cs="Times New Roman" w:eastAsia="Times New Roman" w:hAnsi="Times New Roman"/>
          <w:b w:val="1"/>
          <w:bCs w:val="1"/>
          <w:sz w:val="11"/>
          <w:szCs w:val="11"/>
        </w:rPr>
      </w:pPr>
      <w:r w:rsidDel="00000000" w:rsidR="00000000" w:rsidRPr="00000000">
        <w:rPr>
          <w:rtl w:val="0"/>
        </w:rPr>
      </w:r>
    </w:p>
    <w:tbl>
      <w:tblPr>
        <w:tblStyle w:val="Table4"/>
        <w:tblW w:w="974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8"/>
        <w:gridCol w:w="6542"/>
        <w:tblGridChange w:id="0">
          <w:tblGrid>
            <w:gridCol w:w="3198"/>
            <w:gridCol w:w="6542"/>
          </w:tblGrid>
        </w:tblGridChange>
      </w:tblGrid>
      <w:tr>
        <w:trPr>
          <w:cantSplit w:val="0"/>
          <w:trHeight w:val="444" w:hRule="atLeast"/>
          <w:tblHeader w:val="0"/>
        </w:trPr>
        <w:tc>
          <w:tcPr>
            <w:shd w:fill="1e3763" w:val="clear"/>
          </w:tcPr>
          <w:p w:rsidR="00000000" w:rsidDel="00000000" w:rsidP="00000000" w:rsidRDefault="00000000" w:rsidRPr="00000000" w14:paraId="00000077">
            <w:pPr>
              <w:widowControl w:val="0"/>
              <w:spacing w:before="99" w:line="240" w:lineRule="auto"/>
              <w:ind w:left="1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Module</w:t>
            </w:r>
          </w:p>
        </w:tc>
        <w:tc>
          <w:tcPr>
            <w:shd w:fill="1e3763" w:val="clear"/>
          </w:tcPr>
          <w:p w:rsidR="00000000" w:rsidDel="00000000" w:rsidP="00000000" w:rsidRDefault="00000000" w:rsidRPr="00000000" w14:paraId="00000078">
            <w:pPr>
              <w:widowControl w:val="0"/>
              <w:spacing w:before="99" w:line="240" w:lineRule="auto"/>
              <w:ind w:left="12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687" w:hRule="atLeast"/>
          <w:tblHeader w:val="0"/>
        </w:trPr>
        <w:tc>
          <w:tcPr/>
          <w:p w:rsidR="00000000" w:rsidDel="00000000" w:rsidP="00000000" w:rsidRDefault="00000000" w:rsidRPr="00000000" w14:paraId="00000079">
            <w:pPr>
              <w:widowControl w:val="0"/>
              <w:spacing w:before="99"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Monitoring Module</w:t>
            </w:r>
          </w:p>
        </w:tc>
        <w:tc>
          <w:tcPr/>
          <w:p w:rsidR="00000000" w:rsidDel="00000000" w:rsidP="00000000" w:rsidRDefault="00000000" w:rsidRPr="00000000" w14:paraId="0000007A">
            <w:pPr>
              <w:widowControl w:val="0"/>
              <w:spacing w:before="99"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Continuously tracks supplier performance across cost, quality, and delivery metrics.</w:t>
            </w:r>
          </w:p>
        </w:tc>
      </w:tr>
      <w:tr>
        <w:trPr>
          <w:cantSplit w:val="0"/>
          <w:trHeight w:val="688" w:hRule="atLeast"/>
          <w:tblHeader w:val="0"/>
        </w:trPr>
        <w:tc>
          <w:tcPr>
            <w:shd w:fill="f1f5f9" w:val="clear"/>
          </w:tcPr>
          <w:p w:rsidR="00000000" w:rsidDel="00000000" w:rsidP="00000000" w:rsidRDefault="00000000" w:rsidRPr="00000000" w14:paraId="0000007B">
            <w:pPr>
              <w:widowControl w:val="0"/>
              <w:spacing w:before="99"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Prediction Engine</w:t>
            </w:r>
          </w:p>
        </w:tc>
        <w:tc>
          <w:tcPr>
            <w:shd w:fill="f1f5f9" w:val="clear"/>
          </w:tcPr>
          <w:p w:rsidR="00000000" w:rsidDel="00000000" w:rsidP="00000000" w:rsidRDefault="00000000" w:rsidRPr="00000000" w14:paraId="0000007C">
            <w:pPr>
              <w:widowControl w:val="0"/>
              <w:spacing w:before="99"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Applies machine learning models to forecast disruptions from internal and external data.</w:t>
            </w:r>
          </w:p>
        </w:tc>
      </w:tr>
      <w:tr>
        <w:trPr>
          <w:cantSplit w:val="0"/>
          <w:trHeight w:val="444" w:hRule="atLeast"/>
          <w:tblHeader w:val="0"/>
        </w:trPr>
        <w:tc>
          <w:tcPr/>
          <w:p w:rsidR="00000000" w:rsidDel="00000000" w:rsidP="00000000" w:rsidRDefault="00000000" w:rsidRPr="00000000" w14:paraId="0000007D">
            <w:pPr>
              <w:widowControl w:val="0"/>
              <w:spacing w:before="99"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 Evaluation Module</w:t>
            </w:r>
          </w:p>
        </w:tc>
        <w:tc>
          <w:tcPr/>
          <w:p w:rsidR="00000000" w:rsidDel="00000000" w:rsidP="00000000" w:rsidRDefault="00000000" w:rsidRPr="00000000" w14:paraId="0000007E">
            <w:pPr>
              <w:widowControl w:val="0"/>
              <w:spacing w:before="99"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Scores vendor reliability, compliance, and financial stability on an ongoing</w:t>
            </w:r>
          </w:p>
        </w:tc>
      </w:tr>
    </w:tbl>
    <w:p w:rsidR="00000000" w:rsidDel="00000000" w:rsidP="00000000" w:rsidRDefault="00000000" w:rsidRPr="00000000" w14:paraId="0000007F">
      <w:pPr>
        <w:widowControl w:val="0"/>
        <w:spacing w:before="4" w:line="240" w:lineRule="auto"/>
        <w:jc w:val="both"/>
        <w:rPr>
          <w:rFonts w:ascii="Times New Roman" w:cs="Times New Roman" w:eastAsia="Times New Roman" w:hAnsi="Times New Roman"/>
          <w:b w:val="1"/>
          <w:bCs w:val="1"/>
          <w:sz w:val="7"/>
          <w:szCs w:val="7"/>
        </w:rPr>
      </w:pPr>
      <w:r w:rsidDel="00000000" w:rsidR="00000000" w:rsidRPr="00000000">
        <w:rPr>
          <w:rtl w:val="0"/>
        </w:rPr>
      </w:r>
    </w:p>
    <w:tbl>
      <w:tblPr>
        <w:tblStyle w:val="Table5"/>
        <w:tblW w:w="974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8"/>
        <w:gridCol w:w="6542"/>
        <w:tblGridChange w:id="0">
          <w:tblGrid>
            <w:gridCol w:w="3198"/>
            <w:gridCol w:w="6542"/>
          </w:tblGrid>
        </w:tblGridChange>
      </w:tblGrid>
      <w:tr>
        <w:trPr>
          <w:cantSplit w:val="0"/>
          <w:trHeight w:val="444" w:hRule="atLeast"/>
          <w:tblHeader w:val="0"/>
        </w:trPr>
        <w:tc>
          <w:tcPr>
            <w:shd w:fill="1e3763" w:val="clear"/>
          </w:tcPr>
          <w:p w:rsidR="00000000" w:rsidDel="00000000" w:rsidP="00000000" w:rsidRDefault="00000000" w:rsidRPr="00000000" w14:paraId="00000080">
            <w:pPr>
              <w:widowControl w:val="0"/>
              <w:spacing w:before="100" w:line="240" w:lineRule="auto"/>
              <w:ind w:left="1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Module</w:t>
            </w:r>
          </w:p>
        </w:tc>
        <w:tc>
          <w:tcPr>
            <w:shd w:fill="1e3763" w:val="clear"/>
          </w:tcPr>
          <w:p w:rsidR="00000000" w:rsidDel="00000000" w:rsidP="00000000" w:rsidRDefault="00000000" w:rsidRPr="00000000" w14:paraId="00000081">
            <w:pPr>
              <w:widowControl w:val="0"/>
              <w:spacing w:before="100" w:line="240" w:lineRule="auto"/>
              <w:ind w:left="12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443" w:hRule="atLeast"/>
          <w:tblHeader w:val="0"/>
        </w:trPr>
        <w:tc>
          <w:tcPr/>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3">
            <w:pPr>
              <w:widowControl w:val="0"/>
              <w:spacing w:before="100"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basis.</w:t>
            </w:r>
          </w:p>
        </w:tc>
      </w:tr>
      <w:tr>
        <w:trPr>
          <w:cantSplit w:val="0"/>
          <w:trHeight w:val="687" w:hRule="atLeast"/>
          <w:tblHeader w:val="0"/>
        </w:trPr>
        <w:tc>
          <w:tcPr>
            <w:shd w:fill="f1f5f9" w:val="clear"/>
          </w:tcPr>
          <w:p w:rsidR="00000000" w:rsidDel="00000000" w:rsidP="00000000" w:rsidRDefault="00000000" w:rsidRPr="00000000" w14:paraId="00000084">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Logistics Tracking Module</w:t>
            </w:r>
          </w:p>
        </w:tc>
        <w:tc>
          <w:tcPr>
            <w:shd w:fill="f1f5f9" w:val="clear"/>
          </w:tcPr>
          <w:p w:rsidR="00000000" w:rsidDel="00000000" w:rsidP="00000000" w:rsidRDefault="00000000" w:rsidRPr="00000000" w14:paraId="00000085">
            <w:pPr>
              <w:widowControl w:val="0"/>
              <w:spacing w:before="100" w:line="240" w:lineRule="auto"/>
              <w:ind w:left="122" w:right="17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Monitors shipment and delivery performance using IoT and carrier data feeds.</w:t>
            </w:r>
          </w:p>
        </w:tc>
      </w:tr>
      <w:tr>
        <w:trPr>
          <w:cantSplit w:val="0"/>
          <w:trHeight w:val="444" w:hRule="atLeast"/>
          <w:tblHeader w:val="0"/>
        </w:trPr>
        <w:tc>
          <w:tcPr/>
          <w:p w:rsidR="00000000" w:rsidDel="00000000" w:rsidP="00000000" w:rsidRDefault="00000000" w:rsidRPr="00000000" w14:paraId="00000086">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Sourcing Engine</w:t>
            </w:r>
          </w:p>
        </w:tc>
        <w:tc>
          <w:tcPr/>
          <w:p w:rsidR="00000000" w:rsidDel="00000000" w:rsidP="00000000" w:rsidRDefault="00000000" w:rsidRPr="00000000" w14:paraId="00000087">
            <w:pPr>
              <w:widowControl w:val="0"/>
              <w:spacing w:before="100"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Recommends alternative suppliers or logistics strategies during disruptions.</w:t>
            </w:r>
          </w:p>
        </w:tc>
      </w:tr>
      <w:tr>
        <w:trPr>
          <w:cantSplit w:val="0"/>
          <w:trHeight w:val="687" w:hRule="atLeast"/>
          <w:tblHeader w:val="0"/>
        </w:trPr>
        <w:tc>
          <w:tcPr>
            <w:shd w:fill="f1f5f9" w:val="clear"/>
          </w:tcPr>
          <w:p w:rsidR="00000000" w:rsidDel="00000000" w:rsidP="00000000" w:rsidRDefault="00000000" w:rsidRPr="00000000" w14:paraId="00000088">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Procurement Dashboard Module</w:t>
            </w:r>
          </w:p>
        </w:tc>
        <w:tc>
          <w:tcPr>
            <w:shd w:fill="f1f5f9" w:val="clear"/>
          </w:tcPr>
          <w:p w:rsidR="00000000" w:rsidDel="00000000" w:rsidP="00000000" w:rsidRDefault="00000000" w:rsidRPr="00000000" w14:paraId="00000089">
            <w:pPr>
              <w:widowControl w:val="0"/>
              <w:spacing w:before="100"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Presents real-time analytics and alerts to procurement managers and executives.</w:t>
            </w:r>
          </w:p>
        </w:tc>
      </w:tr>
      <w:tr>
        <w:trPr>
          <w:cantSplit w:val="0"/>
          <w:trHeight w:val="687" w:hRule="atLeast"/>
          <w:tblHeader w:val="0"/>
        </w:trPr>
        <w:tc>
          <w:tcPr/>
          <w:p w:rsidR="00000000" w:rsidDel="00000000" w:rsidP="00000000" w:rsidRDefault="00000000" w:rsidRPr="00000000" w14:paraId="0000008A">
            <w:pPr>
              <w:widowControl w:val="0"/>
              <w:spacing w:before="100" w:line="240" w:lineRule="auto"/>
              <w:ind w:left="1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&amp; Access Management Module</w:t>
            </w:r>
          </w:p>
        </w:tc>
        <w:tc>
          <w:tcPr/>
          <w:p w:rsidR="00000000" w:rsidDel="00000000" w:rsidP="00000000" w:rsidRDefault="00000000" w:rsidRPr="00000000" w14:paraId="0000008B">
            <w:pPr>
              <w:widowControl w:val="0"/>
              <w:spacing w:before="100" w:line="240" w:lineRule="auto"/>
              <w:ind w:left="12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Manages ERP integration, authentication, roles, and permissions.</w:t>
            </w:r>
          </w:p>
        </w:tc>
      </w:tr>
    </w:tbl>
    <w:p w:rsidR="00000000" w:rsidDel="00000000" w:rsidP="00000000" w:rsidRDefault="00000000" w:rsidRPr="00000000" w14:paraId="0000008C">
      <w:pPr>
        <w:pStyle w:val="Heading3"/>
        <w:keepNext w:val="0"/>
        <w:keepLines w:val="0"/>
        <w:widowControl w:val="0"/>
        <w:numPr>
          <w:ilvl w:val="1"/>
          <w:numId w:val="6"/>
        </w:numPr>
        <w:tabs>
          <w:tab w:val="left" w:leader="none" w:pos="359"/>
        </w:tabs>
        <w:spacing w:after="0" w:before="284" w:line="240" w:lineRule="auto"/>
        <w:ind w:left="359" w:hanging="35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Functional and Non-Functional Requirements</w:t>
      </w:r>
    </w:p>
    <w:p w:rsidR="00000000" w:rsidDel="00000000" w:rsidP="00000000" w:rsidRDefault="00000000" w:rsidRPr="00000000" w14:paraId="0000008D">
      <w:pPr>
        <w:pStyle w:val="Heading4"/>
        <w:keepNext w:val="0"/>
        <w:keepLines w:val="0"/>
        <w:widowControl w:val="0"/>
        <w:numPr>
          <w:ilvl w:val="2"/>
          <w:numId w:val="6"/>
        </w:numPr>
        <w:tabs>
          <w:tab w:val="left" w:leader="none" w:pos="497"/>
        </w:tabs>
        <w:spacing w:after="0" w:before="140" w:line="240" w:lineRule="auto"/>
        <w:ind w:left="497" w:hanging="496"/>
        <w:jc w:val="both"/>
        <w:rPr>
          <w:rFonts w:ascii="Times New Roman" w:cs="Times New Roman" w:eastAsia="Times New Roman" w:hAnsi="Times New Roman"/>
          <w:b w:val="1"/>
          <w:bCs w:val="1"/>
        </w:rPr>
      </w:pPr>
      <w:bookmarkStart w:colFirst="0" w:colLast="0" w:name="_ruh5ivs7gil2" w:id="1"/>
      <w:bookmarkEnd w:id="1"/>
      <w:r w:rsidDel="00000000" w:rsidR="00000000" w:rsidRPr="00000000">
        <w:rPr>
          <w:rFonts w:ascii="Times New Roman" w:cs="Times New Roman" w:eastAsia="Times New Roman" w:hAnsi="Times New Roman"/>
          <w:b w:val="1"/>
          <w:bCs w:val="1"/>
          <w:color w:val="000000"/>
          <w:sz w:val="22"/>
          <w:szCs w:val="22"/>
          <w:rtl w:val="0"/>
        </w:rPr>
        <w:t xml:space="preserve">Functional Requirements</w:t>
      </w:r>
    </w:p>
    <w:p w:rsidR="00000000" w:rsidDel="00000000" w:rsidP="00000000" w:rsidRDefault="00000000" w:rsidRPr="00000000" w14:paraId="0000008E">
      <w:pPr>
        <w:widowControl w:val="0"/>
        <w:numPr>
          <w:ilvl w:val="3"/>
          <w:numId w:val="6"/>
        </w:numPr>
        <w:tabs>
          <w:tab w:val="left" w:leader="none" w:pos="461"/>
        </w:tabs>
        <w:spacing w:before="101" w:line="240" w:lineRule="auto"/>
        <w:ind w:left="461" w:right="128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system shall continuously ingest supplier, logistics, and external risk data from integrated sources.</w:t>
      </w:r>
    </w:p>
    <w:p w:rsidR="00000000" w:rsidDel="00000000" w:rsidP="00000000" w:rsidRDefault="00000000" w:rsidRPr="00000000" w14:paraId="0000008F">
      <w:pPr>
        <w:widowControl w:val="0"/>
        <w:numPr>
          <w:ilvl w:val="3"/>
          <w:numId w:val="6"/>
        </w:numPr>
        <w:tabs>
          <w:tab w:val="left" w:leader="none" w:pos="460"/>
        </w:tabs>
        <w:spacing w:before="101"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system shall compute and update a risk score for each supplier and shipment lane.</w:t>
      </w:r>
    </w:p>
    <w:p w:rsidR="00000000" w:rsidDel="00000000" w:rsidP="00000000" w:rsidRDefault="00000000" w:rsidRPr="00000000" w14:paraId="00000090">
      <w:pPr>
        <w:widowControl w:val="0"/>
        <w:numPr>
          <w:ilvl w:val="3"/>
          <w:numId w:val="6"/>
        </w:numPr>
        <w:tabs>
          <w:tab w:val="left" w:leader="none" w:pos="460"/>
        </w:tabs>
        <w:spacing w:before="100"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system shall generate predictive disruption alerts based on historical and real-time signals.</w:t>
      </w:r>
    </w:p>
    <w:p w:rsidR="00000000" w:rsidDel="00000000" w:rsidP="00000000" w:rsidRDefault="00000000" w:rsidRPr="00000000" w14:paraId="00000091">
      <w:pPr>
        <w:widowControl w:val="0"/>
        <w:numPr>
          <w:ilvl w:val="3"/>
          <w:numId w:val="6"/>
        </w:numPr>
        <w:tabs>
          <w:tab w:val="left" w:leader="none" w:pos="461"/>
        </w:tabs>
        <w:spacing w:before="100" w:line="240" w:lineRule="auto"/>
        <w:ind w:left="461" w:right="969"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system shall recommend alternative suppliers or logistics strategies when risk thresholds are exceeded.</w:t>
      </w:r>
    </w:p>
    <w:p w:rsidR="00000000" w:rsidDel="00000000" w:rsidP="00000000" w:rsidRDefault="00000000" w:rsidRPr="00000000" w14:paraId="00000092">
      <w:pPr>
        <w:widowControl w:val="0"/>
        <w:numPr>
          <w:ilvl w:val="3"/>
          <w:numId w:val="6"/>
        </w:numPr>
        <w:tabs>
          <w:tab w:val="left" w:leader="none" w:pos="461"/>
        </w:tabs>
        <w:spacing w:before="101" w:line="240" w:lineRule="auto"/>
        <w:ind w:left="461" w:right="160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system shall provide role-based dashboards for procurement managers, analysts, and executives.</w:t>
      </w:r>
    </w:p>
    <w:p w:rsidR="00000000" w:rsidDel="00000000" w:rsidP="00000000" w:rsidRDefault="00000000" w:rsidRPr="00000000" w14:paraId="00000093">
      <w:pPr>
        <w:widowControl w:val="0"/>
        <w:numPr>
          <w:ilvl w:val="3"/>
          <w:numId w:val="6"/>
        </w:numPr>
        <w:tabs>
          <w:tab w:val="left" w:leader="none" w:pos="460"/>
        </w:tabs>
        <w:spacing w:before="101"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system shall allow export of procurement and risk reports for audit and compliance purposes.</w:t>
      </w:r>
    </w:p>
    <w:p w:rsidR="00000000" w:rsidDel="00000000" w:rsidP="00000000" w:rsidRDefault="00000000" w:rsidRPr="00000000" w14:paraId="00000094">
      <w:pPr>
        <w:pStyle w:val="Heading4"/>
        <w:keepNext w:val="0"/>
        <w:keepLines w:val="0"/>
        <w:widowControl w:val="0"/>
        <w:numPr>
          <w:ilvl w:val="2"/>
          <w:numId w:val="6"/>
        </w:numPr>
        <w:tabs>
          <w:tab w:val="left" w:leader="none" w:pos="497"/>
        </w:tabs>
        <w:spacing w:after="0" w:before="201" w:line="240" w:lineRule="auto"/>
        <w:ind w:left="497" w:hanging="496"/>
        <w:jc w:val="both"/>
        <w:rPr>
          <w:rFonts w:ascii="Times New Roman" w:cs="Times New Roman" w:eastAsia="Times New Roman" w:hAnsi="Times New Roman"/>
          <w:b w:val="1"/>
          <w:bCs w:val="1"/>
        </w:rPr>
      </w:pPr>
      <w:bookmarkStart w:colFirst="0" w:colLast="0" w:name="_jnacnmcysgwu" w:id="2"/>
      <w:bookmarkEnd w:id="2"/>
      <w:r w:rsidDel="00000000" w:rsidR="00000000" w:rsidRPr="00000000">
        <w:rPr>
          <w:rFonts w:ascii="Times New Roman" w:cs="Times New Roman" w:eastAsia="Times New Roman" w:hAnsi="Times New Roman"/>
          <w:b w:val="1"/>
          <w:bCs w:val="1"/>
          <w:color w:val="000000"/>
          <w:sz w:val="22"/>
          <w:szCs w:val="22"/>
          <w:rtl w:val="0"/>
        </w:rPr>
        <w:t xml:space="preserve">Non-Functional Requirements</w:t>
      </w:r>
    </w:p>
    <w:p w:rsidR="00000000" w:rsidDel="00000000" w:rsidP="00000000" w:rsidRDefault="00000000" w:rsidRPr="00000000" w14:paraId="00000095">
      <w:pPr>
        <w:widowControl w:val="0"/>
        <w:numPr>
          <w:ilvl w:val="3"/>
          <w:numId w:val="6"/>
        </w:numPr>
        <w:tabs>
          <w:tab w:val="left" w:leader="none" w:pos="461"/>
        </w:tabs>
        <w:spacing w:before="100" w:line="240" w:lineRule="auto"/>
        <w:ind w:left="461" w:right="1296"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Scalability: the system shall support monitoring of thousands of suppliers and shipment lanes concurrently.</w:t>
      </w:r>
    </w:p>
    <w:p w:rsidR="00000000" w:rsidDel="00000000" w:rsidP="00000000" w:rsidRDefault="00000000" w:rsidRPr="00000000" w14:paraId="00000096">
      <w:pPr>
        <w:widowControl w:val="0"/>
        <w:numPr>
          <w:ilvl w:val="3"/>
          <w:numId w:val="6"/>
        </w:numPr>
        <w:tabs>
          <w:tab w:val="left" w:leader="none" w:pos="460"/>
        </w:tabs>
        <w:spacing w:before="101" w:line="240" w:lineRule="auto"/>
        <w:ind w:left="460" w:hanging="25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Reliability: the system shall maintain 99.5% uptime during business operating hours.</w:t>
      </w:r>
    </w:p>
    <w:p w:rsidR="00000000" w:rsidDel="00000000" w:rsidP="00000000" w:rsidRDefault="00000000" w:rsidRPr="00000000" w14:paraId="00000097">
      <w:pPr>
        <w:widowControl w:val="0"/>
        <w:numPr>
          <w:ilvl w:val="3"/>
          <w:numId w:val="6"/>
        </w:numPr>
        <w:tabs>
          <w:tab w:val="left" w:leader="none" w:pos="461"/>
        </w:tabs>
        <w:spacing w:before="100" w:line="240" w:lineRule="auto"/>
        <w:ind w:left="461" w:right="1117"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Security &amp; Privacy: vendor and financial data shall be encrypted at rest and in transit, with role-restricted access.</w:t>
      </w:r>
    </w:p>
    <w:p w:rsidR="00000000" w:rsidDel="00000000" w:rsidP="00000000" w:rsidRDefault="00000000" w:rsidRPr="00000000" w14:paraId="00000098">
      <w:pPr>
        <w:widowControl w:val="0"/>
        <w:numPr>
          <w:ilvl w:val="3"/>
          <w:numId w:val="6"/>
        </w:numPr>
        <w:tabs>
          <w:tab w:val="left" w:leader="none" w:pos="461"/>
        </w:tabs>
        <w:spacing w:before="101" w:line="240" w:lineRule="auto"/>
        <w:ind w:left="461" w:right="123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Usability: dashboards shall be intuitive enough for procurement staff to use without extensive training.</w:t>
      </w:r>
    </w:p>
    <w:p w:rsidR="00000000" w:rsidDel="00000000" w:rsidP="00000000" w:rsidRDefault="00000000" w:rsidRPr="00000000" w14:paraId="00000099">
      <w:pPr>
        <w:widowControl w:val="0"/>
        <w:numPr>
          <w:ilvl w:val="3"/>
          <w:numId w:val="6"/>
        </w:numPr>
        <w:tabs>
          <w:tab w:val="left" w:leader="none" w:pos="461"/>
        </w:tabs>
        <w:spacing w:before="101" w:line="240" w:lineRule="auto"/>
        <w:ind w:left="461" w:right="1880"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Maintainability: the modular architecture shall allow individual modules to be updated independently.</w:t>
      </w:r>
    </w:p>
    <w:p w:rsidR="00000000" w:rsidDel="00000000" w:rsidP="00000000" w:rsidRDefault="00000000" w:rsidRPr="00000000" w14:paraId="0000009A">
      <w:pPr>
        <w:widowControl w:val="0"/>
        <w:numPr>
          <w:ilvl w:val="3"/>
          <w:numId w:val="6"/>
        </w:numPr>
        <w:tabs>
          <w:tab w:val="left" w:leader="none" w:pos="461"/>
        </w:tabs>
        <w:spacing w:before="101" w:line="240" w:lineRule="auto"/>
        <w:ind w:left="461" w:right="948" w:hanging="2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Performance: risk scores shall be recalculated and reflected in dashboards within minutes of new data arrival</w:t>
      </w:r>
    </w:p>
    <w:p w:rsidR="00000000" w:rsidDel="00000000" w:rsidP="00000000" w:rsidRDefault="00000000" w:rsidRPr="00000000" w14:paraId="0000009B">
      <w:pPr>
        <w:pStyle w:val="Heading3"/>
        <w:keepNext w:val="0"/>
        <w:keepLines w:val="0"/>
        <w:widowControl w:val="0"/>
        <w:tabs>
          <w:tab w:val="left" w:leader="none" w:pos="359"/>
        </w:tabs>
        <w:spacing w:after="0" w:before="90" w:line="240" w:lineRule="auto"/>
        <w:ind w:left="0" w:firstLine="0"/>
        <w:rPr>
          <w:rFonts w:ascii="Times New Roman" w:cs="Times New Roman" w:eastAsia="Times New Roman" w:hAnsi="Times New Roman"/>
          <w:b w:val="1"/>
          <w:bCs w:val="1"/>
          <w:color w:val="000000"/>
          <w:sz w:val="24"/>
          <w:szCs w:val="24"/>
        </w:rPr>
      </w:pPr>
      <w:bookmarkStart w:colFirst="0" w:colLast="0" w:name="_6k6nldp19qbm" w:id="3"/>
      <w:bookmarkEnd w:id="3"/>
      <w:r w:rsidDel="00000000" w:rsidR="00000000" w:rsidRPr="00000000">
        <w:rPr>
          <w:rFonts w:ascii="Times New Roman" w:cs="Times New Roman" w:eastAsia="Times New Roman" w:hAnsi="Times New Roman"/>
          <w:b w:val="1"/>
          <w:bCs w:val="1"/>
          <w:color w:val="000000"/>
          <w:sz w:val="24"/>
          <w:szCs w:val="24"/>
          <w:rtl w:val="0"/>
        </w:rPr>
        <w:t xml:space="preserve">4.4 Application of Software Engineering Principles</w:t>
      </w:r>
    </w:p>
    <w:p w:rsidR="00000000" w:rsidDel="00000000" w:rsidP="00000000" w:rsidRDefault="00000000" w:rsidRPr="00000000" w14:paraId="0000009C">
      <w:pPr>
        <w:widowControl w:val="0"/>
        <w:spacing w:before="6" w:line="240" w:lineRule="auto"/>
        <w:rPr>
          <w:rFonts w:ascii="Times New Roman" w:cs="Times New Roman" w:eastAsia="Times New Roman" w:hAnsi="Times New Roman"/>
          <w:b w:val="1"/>
          <w:bCs w:val="1"/>
          <w:sz w:val="11"/>
          <w:szCs w:val="11"/>
        </w:rPr>
      </w:pPr>
      <w:r w:rsidDel="00000000" w:rsidR="00000000" w:rsidRPr="00000000">
        <w:rPr>
          <w:rtl w:val="0"/>
        </w:rPr>
      </w:r>
    </w:p>
    <w:tbl>
      <w:tblPr>
        <w:tblStyle w:val="Table6"/>
        <w:tblW w:w="974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8"/>
        <w:gridCol w:w="7342"/>
        <w:tblGridChange w:id="0">
          <w:tblGrid>
            <w:gridCol w:w="2398"/>
            <w:gridCol w:w="7342"/>
          </w:tblGrid>
        </w:tblGridChange>
      </w:tblGrid>
      <w:tr>
        <w:trPr>
          <w:cantSplit w:val="0"/>
          <w:trHeight w:val="443" w:hRule="atLeast"/>
          <w:tblHeader w:val="0"/>
        </w:trPr>
        <w:tc>
          <w:tcPr>
            <w:shd w:fill="1e3763" w:val="clear"/>
          </w:tcPr>
          <w:p w:rsidR="00000000" w:rsidDel="00000000" w:rsidP="00000000" w:rsidRDefault="00000000" w:rsidRPr="00000000" w14:paraId="0000009D">
            <w:pPr>
              <w:widowControl w:val="0"/>
              <w:spacing w:before="99" w:line="240" w:lineRule="auto"/>
              <w:ind w:lef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Principle</w:t>
            </w:r>
          </w:p>
        </w:tc>
        <w:tc>
          <w:tcPr>
            <w:shd w:fill="1e3763" w:val="clear"/>
          </w:tcPr>
          <w:p w:rsidR="00000000" w:rsidDel="00000000" w:rsidP="00000000" w:rsidRDefault="00000000" w:rsidRPr="00000000" w14:paraId="0000009E">
            <w:pPr>
              <w:widowControl w:val="0"/>
              <w:spacing w:before="99" w:line="240" w:lineRule="auto"/>
              <w:ind w:left="122"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How It Is Incorporated</w:t>
            </w:r>
          </w:p>
        </w:tc>
      </w:tr>
      <w:tr>
        <w:trPr>
          <w:cantSplit w:val="0"/>
          <w:trHeight w:val="687" w:hRule="atLeast"/>
          <w:tblHeader w:val="0"/>
        </w:trPr>
        <w:tc>
          <w:tcPr/>
          <w:p w:rsidR="00000000" w:rsidDel="00000000" w:rsidP="00000000" w:rsidRDefault="00000000" w:rsidRPr="00000000" w14:paraId="0000009F">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Modularity</w:t>
            </w:r>
          </w:p>
        </w:tc>
        <w:tc>
          <w:tcPr/>
          <w:p w:rsidR="00000000" w:rsidDel="00000000" w:rsidP="00000000" w:rsidRDefault="00000000" w:rsidRPr="00000000" w14:paraId="000000A0">
            <w:pPr>
              <w:widowControl w:val="0"/>
              <w:spacing w:before="99" w:line="240" w:lineRule="auto"/>
              <w:ind w:left="12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decomposed into independent modules (supplier monitoring, risk prediction, vendor evaluation, logistics tracking) developed and deployed separately.</w:t>
            </w:r>
          </w:p>
        </w:tc>
      </w:tr>
      <w:tr>
        <w:trPr>
          <w:cantSplit w:val="0"/>
          <w:trHeight w:val="688" w:hRule="atLeast"/>
          <w:tblHeader w:val="0"/>
        </w:trPr>
        <w:tc>
          <w:tcPr>
            <w:shd w:fill="f1f5f9" w:val="clear"/>
          </w:tcPr>
          <w:p w:rsidR="00000000" w:rsidDel="00000000" w:rsidP="00000000" w:rsidRDefault="00000000" w:rsidRPr="00000000" w14:paraId="000000A1">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Scalability</w:t>
            </w:r>
          </w:p>
        </w:tc>
        <w:tc>
          <w:tcPr>
            <w:shd w:fill="f1f5f9" w:val="clear"/>
          </w:tcPr>
          <w:p w:rsidR="00000000" w:rsidDel="00000000" w:rsidP="00000000" w:rsidRDefault="00000000" w:rsidRPr="00000000" w14:paraId="000000A2">
            <w:pPr>
              <w:widowControl w:val="0"/>
              <w:spacing w:before="99" w:line="240" w:lineRule="auto"/>
              <w:ind w:left="122" w:right="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Cloud-native, microservices-based deployment allows horizontal scaling as more suppliers and lanes are added.</w:t>
            </w:r>
          </w:p>
        </w:tc>
      </w:tr>
      <w:tr>
        <w:trPr>
          <w:cantSplit w:val="0"/>
          <w:trHeight w:val="687" w:hRule="atLeast"/>
          <w:tblHeader w:val="0"/>
        </w:trPr>
        <w:tc>
          <w:tcPr/>
          <w:p w:rsidR="00000000" w:rsidDel="00000000" w:rsidP="00000000" w:rsidRDefault="00000000" w:rsidRPr="00000000" w14:paraId="000000A3">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Maintainability</w:t>
            </w:r>
          </w:p>
        </w:tc>
        <w:tc>
          <w:tcPr/>
          <w:p w:rsidR="00000000" w:rsidDel="00000000" w:rsidP="00000000" w:rsidRDefault="00000000" w:rsidRPr="00000000" w14:paraId="000000A4">
            <w:pPr>
              <w:widowControl w:val="0"/>
              <w:spacing w:before="99" w:line="240" w:lineRule="auto"/>
              <w:ind w:left="122" w:right="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separation of concerns and documented APIs allow modules to be updated without affecting the whole system.</w:t>
            </w:r>
          </w:p>
        </w:tc>
      </w:tr>
      <w:tr>
        <w:trPr>
          <w:cantSplit w:val="0"/>
          <w:trHeight w:val="687" w:hRule="atLeast"/>
          <w:tblHeader w:val="0"/>
        </w:trPr>
        <w:tc>
          <w:tcPr>
            <w:shd w:fill="f1f5f9" w:val="clear"/>
          </w:tcPr>
          <w:p w:rsidR="00000000" w:rsidDel="00000000" w:rsidP="00000000" w:rsidRDefault="00000000" w:rsidRPr="00000000" w14:paraId="000000A5">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w:t>
            </w:r>
          </w:p>
        </w:tc>
        <w:tc>
          <w:tcPr>
            <w:shd w:fill="f1f5f9" w:val="clear"/>
          </w:tcPr>
          <w:p w:rsidR="00000000" w:rsidDel="00000000" w:rsidP="00000000" w:rsidRDefault="00000000" w:rsidRPr="00000000" w14:paraId="000000A6">
            <w:pPr>
              <w:widowControl w:val="0"/>
              <w:spacing w:before="99" w:line="240" w:lineRule="auto"/>
              <w:ind w:left="12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Redundant cloud infrastructure and automated failover ensure consistent data capture and availability.</w:t>
            </w:r>
          </w:p>
        </w:tc>
      </w:tr>
      <w:tr>
        <w:trPr>
          <w:cantSplit w:val="0"/>
          <w:trHeight w:val="687" w:hRule="atLeast"/>
          <w:tblHeader w:val="0"/>
        </w:trPr>
        <w:tc>
          <w:tcPr/>
          <w:p w:rsidR="00000000" w:rsidDel="00000000" w:rsidP="00000000" w:rsidRDefault="00000000" w:rsidRPr="00000000" w14:paraId="000000A7">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w:t>
            </w:r>
          </w:p>
        </w:tc>
        <w:tc>
          <w:tcPr/>
          <w:p w:rsidR="00000000" w:rsidDel="00000000" w:rsidP="00000000" w:rsidRDefault="00000000" w:rsidRPr="00000000" w14:paraId="000000A8">
            <w:pPr>
              <w:widowControl w:val="0"/>
              <w:spacing w:before="99" w:line="240" w:lineRule="auto"/>
              <w:ind w:left="12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Role-specific, visually intuitive dashboards minimize training overhead for procurement staff.</w:t>
            </w:r>
          </w:p>
        </w:tc>
      </w:tr>
      <w:tr>
        <w:trPr>
          <w:cantSplit w:val="0"/>
          <w:trHeight w:val="688" w:hRule="atLeast"/>
          <w:tblHeader w:val="0"/>
        </w:trPr>
        <w:tc>
          <w:tcPr>
            <w:shd w:fill="f1f5f9" w:val="clear"/>
          </w:tcPr>
          <w:p w:rsidR="00000000" w:rsidDel="00000000" w:rsidP="00000000" w:rsidRDefault="00000000" w:rsidRPr="00000000" w14:paraId="000000A9">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w:t>
            </w:r>
          </w:p>
        </w:tc>
        <w:tc>
          <w:tcPr>
            <w:shd w:fill="f1f5f9" w:val="clear"/>
          </w:tcPr>
          <w:p w:rsidR="00000000" w:rsidDel="00000000" w:rsidP="00000000" w:rsidRDefault="00000000" w:rsidRPr="00000000" w14:paraId="000000AA">
            <w:pPr>
              <w:widowControl w:val="0"/>
              <w:spacing w:before="99" w:line="240" w:lineRule="auto"/>
              <w:ind w:left="12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End-to-end encryption, role-based access control, and compliance with data-protection standards safeguard vendor and financial data.</w:t>
            </w:r>
          </w:p>
        </w:tc>
      </w:tr>
    </w:tbl>
    <w:p w:rsidR="00000000" w:rsidDel="00000000" w:rsidP="00000000" w:rsidRDefault="00000000" w:rsidRPr="00000000" w14:paraId="000000AB">
      <w:pPr>
        <w:widowControl w:val="0"/>
        <w:spacing w:before="71"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2"/>
        <w:keepNext w:val="0"/>
        <w:keepLines w:val="0"/>
        <w:widowControl w:val="0"/>
        <w:tabs>
          <w:tab w:val="left" w:leader="none" w:pos="299"/>
        </w:tabs>
        <w:spacing w:after="79" w:before="0" w:lin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Justification of the Chosen Methodology</w:t>
      </w:r>
    </w:p>
    <w:p w:rsidR="00000000" w:rsidDel="00000000" w:rsidP="00000000" w:rsidRDefault="00000000" w:rsidRPr="00000000" w14:paraId="000000AD">
      <w:pPr>
        <w:widowControl w:val="0"/>
        <w:spacing w:line="240" w:lineRule="auto"/>
        <w:ind w:left="-8"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5942965" cy="9525"/>
                <wp:effectExtent b="0" l="0" r="0" t="0"/>
                <wp:docPr id="2" name=""/>
                <a:graphic>
                  <a:graphicData uri="http://schemas.microsoft.com/office/word/2010/wordprocessingGroup">
                    <wpg:wgp>
                      <wpg:cNvGrpSpPr/>
                      <wpg:grpSpPr>
                        <a:xfrm>
                          <a:off x="2374500" y="3775225"/>
                          <a:ext cx="5942965" cy="9525"/>
                          <a:chOff x="2374500" y="3775225"/>
                          <a:chExt cx="5943000" cy="9550"/>
                        </a:xfrm>
                      </wpg:grpSpPr>
                      <wpg:grpSp>
                        <wpg:cNvGrpSpPr/>
                        <wpg:grpSpPr>
                          <a:xfrm>
                            <a:off x="2374518" y="3775238"/>
                            <a:ext cx="5942965" cy="9525"/>
                            <a:chOff x="0" y="0"/>
                            <a:chExt cx="5942965" cy="9525"/>
                          </a:xfrm>
                        </wpg:grpSpPr>
                        <wps:wsp>
                          <wps:cNvSpPr/>
                          <wps:cNvPr id="3" name="Shape 3"/>
                          <wps:spPr>
                            <a:xfrm>
                              <a:off x="0" y="0"/>
                              <a:ext cx="59429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4762"/>
                              <a:ext cx="5942965" cy="1270"/>
                            </a:xfrm>
                            <a:custGeom>
                              <a:rect b="b" l="l" r="r" t="t"/>
                              <a:pathLst>
                                <a:path extrusionOk="0" h="120000" w="5942965">
                                  <a:moveTo>
                                    <a:pt x="5942965" y="0"/>
                                  </a:moveTo>
                                  <a:lnTo>
                                    <a:pt x="0" y="0"/>
                                  </a:lnTo>
                                </a:path>
                                <a:path extrusionOk="0" h="120000" w="5942965">
                                  <a:moveTo>
                                    <a:pt x="5942965" y="0"/>
                                  </a:moveTo>
                                  <a:lnTo>
                                    <a:pt x="0" y="0"/>
                                  </a:lnTo>
                                </a:path>
                              </a:pathLst>
                            </a:custGeom>
                            <a:noFill/>
                            <a:ln cap="flat" cmpd="sng" w="9525">
                              <a:solidFill>
                                <a:srgbClr val="2D73B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2965" cy="952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296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E">
      <w:pPr>
        <w:pStyle w:val="Heading3"/>
        <w:keepNext w:val="0"/>
        <w:keepLines w:val="0"/>
        <w:widowControl w:val="0"/>
        <w:tabs>
          <w:tab w:val="left" w:leader="none" w:pos="359"/>
        </w:tabs>
        <w:spacing w:after="0" w:before="276" w:line="240" w:lineRule="auto"/>
        <w:ind w:left="0" w:firstLine="0"/>
        <w:rPr>
          <w:rFonts w:ascii="Times New Roman" w:cs="Times New Roman" w:eastAsia="Times New Roman" w:hAnsi="Times New Roman"/>
          <w:b w:val="1"/>
          <w:bCs w:val="1"/>
          <w:color w:val="000000"/>
          <w:sz w:val="24"/>
          <w:szCs w:val="24"/>
        </w:rPr>
      </w:pPr>
      <w:bookmarkStart w:colFirst="0" w:colLast="0" w:name="_k1tmengs0bzg" w:id="4"/>
      <w:bookmarkEnd w:id="4"/>
      <w:r w:rsidDel="00000000" w:rsidR="00000000" w:rsidRPr="00000000">
        <w:rPr>
          <w:rFonts w:ascii="Times New Roman" w:cs="Times New Roman" w:eastAsia="Times New Roman" w:hAnsi="Times New Roman"/>
          <w:b w:val="1"/>
          <w:bCs w:val="1"/>
          <w:color w:val="000000"/>
          <w:sz w:val="24"/>
          <w:szCs w:val="24"/>
          <w:rtl w:val="0"/>
        </w:rPr>
        <w:t xml:space="preserve">5.1 Selected Methodology: Agile (Scrum Framework)</w:t>
      </w:r>
    </w:p>
    <w:p w:rsidR="00000000" w:rsidDel="00000000" w:rsidP="00000000" w:rsidRDefault="00000000" w:rsidRPr="00000000" w14:paraId="000000AF">
      <w:pPr>
        <w:widowControl w:val="0"/>
        <w:spacing w:before="150" w:line="240" w:lineRule="auto"/>
        <w:ind w:left="1" w:right="71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Agile methodology, implemented through the Scrum framework, is recommended for developing the Supply Chain Risk Intelligence Platform. Given the system's multiple independent modules (supplier monitoring, risk prediction, vendor evaluation, sourcing recommendations) and the likelihood of evolving requirements — such as new risk data sources or additional ERP integrations — Agile's iterative, incremental approach is well suited to this project.</w:t>
      </w:r>
    </w:p>
    <w:p w:rsidR="00000000" w:rsidDel="00000000" w:rsidP="00000000" w:rsidRDefault="00000000" w:rsidRPr="00000000" w14:paraId="000000B0">
      <w:pPr>
        <w:pStyle w:val="Heading3"/>
        <w:keepNext w:val="0"/>
        <w:keepLines w:val="0"/>
        <w:widowControl w:val="0"/>
        <w:tabs>
          <w:tab w:val="left" w:leader="none" w:pos="359"/>
        </w:tabs>
        <w:spacing w:after="0" w:before="267" w:line="240" w:lineRule="auto"/>
        <w:ind w:left="0" w:firstLine="0"/>
        <w:rPr>
          <w:rFonts w:ascii="Times New Roman" w:cs="Times New Roman" w:eastAsia="Times New Roman" w:hAnsi="Times New Roman"/>
          <w:b w:val="1"/>
          <w:bCs w:val="1"/>
          <w:color w:val="000000"/>
          <w:sz w:val="24"/>
          <w:szCs w:val="24"/>
        </w:rPr>
      </w:pPr>
      <w:bookmarkStart w:colFirst="0" w:colLast="0" w:name="_1cpmy84sprpb" w:id="5"/>
      <w:bookmarkEnd w:id="5"/>
      <w:r w:rsidDel="00000000" w:rsidR="00000000" w:rsidRPr="00000000">
        <w:rPr>
          <w:rFonts w:ascii="Times New Roman" w:cs="Times New Roman" w:eastAsia="Times New Roman" w:hAnsi="Times New Roman"/>
          <w:b w:val="1"/>
          <w:bCs w:val="1"/>
          <w:color w:val="000000"/>
          <w:sz w:val="24"/>
          <w:szCs w:val="24"/>
          <w:rtl w:val="0"/>
        </w:rPr>
        <w:t xml:space="preserve">5.2 Why Agile/Scrum Is Suitable</w:t>
      </w:r>
    </w:p>
    <w:p w:rsidR="00000000" w:rsidDel="00000000" w:rsidP="00000000" w:rsidRDefault="00000000" w:rsidRPr="00000000" w14:paraId="000000B1">
      <w:pPr>
        <w:widowControl w:val="0"/>
        <w:numPr>
          <w:ilvl w:val="0"/>
          <w:numId w:val="1"/>
        </w:numPr>
        <w:tabs>
          <w:tab w:val="left" w:leader="none" w:pos="461"/>
        </w:tabs>
        <w:spacing w:before="140" w:line="240" w:lineRule="auto"/>
        <w:ind w:left="461" w:right="801"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Incremental delivery allows each functional module (e.g., supplier monitoring, then risk prediction, then sourcing recommendations) to be built, tested, and released in independent sprints.</w:t>
      </w:r>
    </w:p>
    <w:p w:rsidR="00000000" w:rsidDel="00000000" w:rsidP="00000000" w:rsidRDefault="00000000" w:rsidRPr="00000000" w14:paraId="000000B2">
      <w:pPr>
        <w:widowControl w:val="0"/>
        <w:numPr>
          <w:ilvl w:val="0"/>
          <w:numId w:val="1"/>
        </w:numPr>
        <w:tabs>
          <w:tab w:val="left" w:leader="none" w:pos="461"/>
        </w:tabs>
        <w:spacing w:before="101" w:line="240" w:lineRule="auto"/>
        <w:ind w:left="461" w:right="736"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Frequent stakeholder feedback from procurement managers ensures dashboards and alerts remain genuinely usable in real operational conditions.</w:t>
      </w:r>
    </w:p>
    <w:p w:rsidR="00000000" w:rsidDel="00000000" w:rsidP="00000000" w:rsidRDefault="00000000" w:rsidRPr="00000000" w14:paraId="000000B3">
      <w:pPr>
        <w:widowControl w:val="0"/>
        <w:numPr>
          <w:ilvl w:val="0"/>
          <w:numId w:val="1"/>
        </w:numPr>
        <w:tabs>
          <w:tab w:val="left" w:leader="none" w:pos="461"/>
        </w:tabs>
        <w:spacing w:before="101" w:line="240" w:lineRule="auto"/>
        <w:ind w:left="461" w:right="977"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Iterative refinement of the predictive risk model is essential, since machine learning components typically improve through repeated tuning against real supply chain data.</w:t>
      </w:r>
    </w:p>
    <w:p w:rsidR="00000000" w:rsidDel="00000000" w:rsidP="00000000" w:rsidRDefault="00000000" w:rsidRPr="00000000" w14:paraId="000000B4">
      <w:pPr>
        <w:widowControl w:val="0"/>
        <w:numPr>
          <w:ilvl w:val="0"/>
          <w:numId w:val="1"/>
        </w:numPr>
        <w:tabs>
          <w:tab w:val="left" w:leader="none" w:pos="461"/>
        </w:tabs>
        <w:spacing w:before="101" w:line="240" w:lineRule="auto"/>
        <w:ind w:left="461" w:right="839"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Sprint reviews allow early detection of integration issues between ERP systems, carrier data feeds, and the cloud backend, reducing late-stage risk.</w:t>
      </w:r>
    </w:p>
    <w:p w:rsidR="00000000" w:rsidDel="00000000" w:rsidP="00000000" w:rsidRDefault="00000000" w:rsidRPr="00000000" w14:paraId="000000B5">
      <w:pPr>
        <w:widowControl w:val="0"/>
        <w:numPr>
          <w:ilvl w:val="0"/>
          <w:numId w:val="1"/>
        </w:numPr>
        <w:tabs>
          <w:tab w:val="left" w:leader="none" w:pos="461"/>
        </w:tabs>
        <w:spacing w:before="101" w:line="240" w:lineRule="auto"/>
        <w:ind w:left="461" w:right="821"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Agile's flexibility accommodates organization-specific customization requests without derailing the overall project timeline.</w:t>
      </w:r>
    </w:p>
    <w:p w:rsidR="00000000" w:rsidDel="00000000" w:rsidP="00000000" w:rsidRDefault="00000000" w:rsidRPr="00000000" w14:paraId="000000B6">
      <w:pPr>
        <w:widowControl w:val="0"/>
        <w:spacing w:before="71"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widowControl w:val="0"/>
        <w:tabs>
          <w:tab w:val="left" w:leader="none" w:pos="461"/>
        </w:tabs>
        <w:spacing w:before="101" w:line="240" w:lineRule="auto"/>
        <w:ind w:right="821"/>
        <w:rPr>
          <w:rFonts w:ascii="Times New Roman" w:cs="Times New Roman" w:eastAsia="Times New Roman" w:hAnsi="Times New Roman"/>
        </w:rPr>
        <w:sectPr>
          <w:type w:val="nextPage"/>
          <w:pgSz w:h="15840" w:w="12240" w:orient="portrait"/>
          <w:pgMar w:bottom="920" w:top="1340" w:left="1440" w:right="720" w:header="708" w:footer="735"/>
        </w:sectPr>
      </w:pPr>
      <w:r w:rsidDel="00000000" w:rsidR="00000000" w:rsidRPr="00000000">
        <w:rPr>
          <w:rtl w:val="0"/>
        </w:rPr>
      </w:r>
    </w:p>
    <w:p w:rsidR="00000000" w:rsidDel="00000000" w:rsidP="00000000" w:rsidRDefault="00000000" w:rsidRPr="00000000" w14:paraId="000000B8">
      <w:pPr>
        <w:pStyle w:val="Heading3"/>
        <w:keepNext w:val="0"/>
        <w:keepLines w:val="0"/>
        <w:widowControl w:val="0"/>
        <w:tabs>
          <w:tab w:val="left" w:leader="none" w:pos="359"/>
        </w:tabs>
        <w:spacing w:after="0" w:before="9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5.3 Comparison with Alternative Models</w:t>
      </w:r>
    </w:p>
    <w:p w:rsidR="00000000" w:rsidDel="00000000" w:rsidP="00000000" w:rsidRDefault="00000000" w:rsidRPr="00000000" w14:paraId="000000B9">
      <w:pPr>
        <w:widowControl w:val="0"/>
        <w:spacing w:before="6" w:line="240" w:lineRule="auto"/>
        <w:rPr>
          <w:rFonts w:ascii="Times New Roman" w:cs="Times New Roman" w:eastAsia="Times New Roman" w:hAnsi="Times New Roman"/>
          <w:b w:val="1"/>
          <w:bCs w:val="1"/>
          <w:sz w:val="11"/>
          <w:szCs w:val="11"/>
        </w:rPr>
      </w:pPr>
      <w:r w:rsidDel="00000000" w:rsidR="00000000" w:rsidRPr="00000000">
        <w:rPr>
          <w:rtl w:val="0"/>
        </w:rPr>
      </w:r>
    </w:p>
    <w:tbl>
      <w:tblPr>
        <w:tblStyle w:val="Table7"/>
        <w:tblW w:w="974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8"/>
        <w:gridCol w:w="7342"/>
        <w:tblGridChange w:id="0">
          <w:tblGrid>
            <w:gridCol w:w="2398"/>
            <w:gridCol w:w="7342"/>
          </w:tblGrid>
        </w:tblGridChange>
      </w:tblGrid>
      <w:tr>
        <w:trPr>
          <w:cantSplit w:val="0"/>
          <w:trHeight w:val="443" w:hRule="atLeast"/>
          <w:tblHeader w:val="1"/>
        </w:trPr>
        <w:tc>
          <w:tcPr>
            <w:shd w:fill="1e3763" w:val="clear"/>
          </w:tcPr>
          <w:p w:rsidR="00000000" w:rsidDel="00000000" w:rsidP="00000000" w:rsidRDefault="00000000" w:rsidRPr="00000000" w14:paraId="000000BA">
            <w:pPr>
              <w:widowControl w:val="0"/>
              <w:spacing w:before="99" w:line="240" w:lineRule="auto"/>
              <w:ind w:lef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w:t>
            </w:r>
          </w:p>
        </w:tc>
        <w:tc>
          <w:tcPr>
            <w:shd w:fill="1e3763" w:val="clear"/>
          </w:tcPr>
          <w:p w:rsidR="00000000" w:rsidDel="00000000" w:rsidP="00000000" w:rsidRDefault="00000000" w:rsidRPr="00000000" w14:paraId="000000BB">
            <w:pPr>
              <w:widowControl w:val="0"/>
              <w:spacing w:before="99" w:line="240" w:lineRule="auto"/>
              <w:ind w:left="122"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Suitability for This Project</w:t>
            </w:r>
          </w:p>
        </w:tc>
      </w:tr>
      <w:tr>
        <w:trPr>
          <w:cantSplit w:val="0"/>
          <w:trHeight w:val="687" w:hRule="atLeast"/>
          <w:tblHeader w:val="0"/>
        </w:trPr>
        <w:tc>
          <w:tcPr/>
          <w:p w:rsidR="00000000" w:rsidDel="00000000" w:rsidP="00000000" w:rsidRDefault="00000000" w:rsidRPr="00000000" w14:paraId="000000BC">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Waterfall</w:t>
            </w:r>
          </w:p>
        </w:tc>
        <w:tc>
          <w:tcPr/>
          <w:p w:rsidR="00000000" w:rsidDel="00000000" w:rsidP="00000000" w:rsidRDefault="00000000" w:rsidRPr="00000000" w14:paraId="000000BD">
            <w:pPr>
              <w:widowControl w:val="0"/>
              <w:spacing w:before="99" w:line="240" w:lineRule="auto"/>
              <w:ind w:left="12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ideal — rigid, sequential phases make it difficult to refine the predictive model or incorporate stakeholder feedback mid-development.</w:t>
            </w:r>
          </w:p>
        </w:tc>
      </w:tr>
      <w:tr>
        <w:trPr>
          <w:cantSplit w:val="0"/>
          <w:trHeight w:val="688" w:hRule="atLeast"/>
          <w:tblHeader w:val="0"/>
        </w:trPr>
        <w:tc>
          <w:tcPr>
            <w:shd w:fill="f1f5f9" w:val="clear"/>
          </w:tcPr>
          <w:p w:rsidR="00000000" w:rsidDel="00000000" w:rsidP="00000000" w:rsidRDefault="00000000" w:rsidRPr="00000000" w14:paraId="000000BE">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Spiral</w:t>
            </w:r>
          </w:p>
        </w:tc>
        <w:tc>
          <w:tcPr>
            <w:shd w:fill="f1f5f9" w:val="clear"/>
          </w:tcPr>
          <w:p w:rsidR="00000000" w:rsidDel="00000000" w:rsidP="00000000" w:rsidRDefault="00000000" w:rsidRPr="00000000" w14:paraId="000000BF">
            <w:pPr>
              <w:widowControl w:val="0"/>
              <w:spacing w:before="99" w:line="240" w:lineRule="auto"/>
              <w:ind w:left="12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Viable given the risk-sensitive nature of vendor and financial data, but adds process overhead not justified for a project of this scale.</w:t>
            </w:r>
          </w:p>
        </w:tc>
      </w:tr>
      <w:tr>
        <w:trPr>
          <w:cantSplit w:val="0"/>
          <w:trHeight w:val="687" w:hRule="atLeast"/>
          <w:tblHeader w:val="0"/>
        </w:trPr>
        <w:tc>
          <w:tcPr/>
          <w:p w:rsidR="00000000" w:rsidDel="00000000" w:rsidP="00000000" w:rsidRDefault="00000000" w:rsidRPr="00000000" w14:paraId="000000C0">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Agile / Scrum (Selected)</w:t>
            </w:r>
          </w:p>
        </w:tc>
        <w:tc>
          <w:tcPr/>
          <w:p w:rsidR="00000000" w:rsidDel="00000000" w:rsidP="00000000" w:rsidRDefault="00000000" w:rsidRPr="00000000" w14:paraId="000000C1">
            <w:pPr>
              <w:widowControl w:val="0"/>
              <w:spacing w:before="99" w:line="240" w:lineRule="auto"/>
              <w:ind w:left="12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 fit — supports modular, iterative delivery, continuous stakeholder feedback, and progressive refinement of AI components.</w:t>
            </w:r>
          </w:p>
        </w:tc>
      </w:tr>
      <w:tr>
        <w:trPr>
          <w:cantSplit w:val="0"/>
          <w:trHeight w:val="687" w:hRule="atLeast"/>
          <w:tblHeader w:val="0"/>
        </w:trPr>
        <w:tc>
          <w:tcPr>
            <w:shd w:fill="f1f5f9" w:val="clear"/>
          </w:tcPr>
          <w:p w:rsidR="00000000" w:rsidDel="00000000" w:rsidP="00000000" w:rsidRDefault="00000000" w:rsidRPr="00000000" w14:paraId="000000C2">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DevOps</w:t>
            </w:r>
          </w:p>
        </w:tc>
        <w:tc>
          <w:tcPr>
            <w:shd w:fill="f1f5f9" w:val="clear"/>
          </w:tcPr>
          <w:p w:rsidR="00000000" w:rsidDel="00000000" w:rsidP="00000000" w:rsidRDefault="00000000" w:rsidRPr="00000000" w14:paraId="000000C3">
            <w:pPr>
              <w:widowControl w:val="0"/>
              <w:spacing w:before="99" w:line="240" w:lineRule="auto"/>
              <w:ind w:left="12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Complementary rather than alternative — recommended for continuous deployment once Agile development stabilizes each module.</w:t>
            </w:r>
          </w:p>
        </w:tc>
      </w:tr>
    </w:tbl>
    <w:p w:rsidR="00000000" w:rsidDel="00000000" w:rsidP="00000000" w:rsidRDefault="00000000" w:rsidRPr="00000000" w14:paraId="000000C4">
      <w:pPr>
        <w:widowControl w:val="0"/>
        <w:spacing w:before="13" w:line="240" w:lineRule="auto"/>
        <w:ind w:left="1" w:right="73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practice, the recommended approach combines Agile/Scrum for iterative development with DevOps practices (continuous integration and deployment) for reliably rolling out updates across multiple business units and supplier networks, ensuring both adaptability during development and operational stability afterward.</w:t>
      </w:r>
    </w:p>
    <w:p w:rsidR="00000000" w:rsidDel="00000000" w:rsidP="00000000" w:rsidRDefault="00000000" w:rsidRPr="00000000" w14:paraId="000000C5">
      <w:pPr>
        <w:widowControl w:val="0"/>
        <w:spacing w:before="79"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Style w:val="Heading2"/>
        <w:keepNext w:val="0"/>
        <w:keepLines w:val="0"/>
        <w:widowControl w:val="0"/>
        <w:tabs>
          <w:tab w:val="left" w:leader="none" w:pos="299"/>
        </w:tabs>
        <w:spacing w:after="79" w:before="0" w:lin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Expected Outcomes and Limitations</w:t>
      </w:r>
    </w:p>
    <w:p w:rsidR="00000000" w:rsidDel="00000000" w:rsidP="00000000" w:rsidRDefault="00000000" w:rsidRPr="00000000" w14:paraId="000000C7">
      <w:pPr>
        <w:widowControl w:val="0"/>
        <w:spacing w:line="240" w:lineRule="auto"/>
        <w:ind w:left="-8"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5942965" cy="9525"/>
                <wp:effectExtent b="0" l="0" r="0" t="0"/>
                <wp:docPr id="4" name=""/>
                <a:graphic>
                  <a:graphicData uri="http://schemas.microsoft.com/office/word/2010/wordprocessingGroup">
                    <wpg:wgp>
                      <wpg:cNvGrpSpPr/>
                      <wpg:grpSpPr>
                        <a:xfrm>
                          <a:off x="2374500" y="3775225"/>
                          <a:ext cx="5942965" cy="9525"/>
                          <a:chOff x="2374500" y="3775225"/>
                          <a:chExt cx="5943000" cy="9550"/>
                        </a:xfrm>
                      </wpg:grpSpPr>
                      <wpg:grpSp>
                        <wpg:cNvGrpSpPr/>
                        <wpg:grpSpPr>
                          <a:xfrm>
                            <a:off x="2374518" y="3775238"/>
                            <a:ext cx="5942965" cy="9525"/>
                            <a:chOff x="0" y="0"/>
                            <a:chExt cx="5942965" cy="9525"/>
                          </a:xfrm>
                        </wpg:grpSpPr>
                        <wps:wsp>
                          <wps:cNvSpPr/>
                          <wps:cNvPr id="3" name="Shape 3"/>
                          <wps:spPr>
                            <a:xfrm>
                              <a:off x="0" y="0"/>
                              <a:ext cx="59429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4762"/>
                              <a:ext cx="5942965" cy="1270"/>
                            </a:xfrm>
                            <a:custGeom>
                              <a:rect b="b" l="l" r="r" t="t"/>
                              <a:pathLst>
                                <a:path extrusionOk="0" h="120000" w="5942965">
                                  <a:moveTo>
                                    <a:pt x="5942965" y="0"/>
                                  </a:moveTo>
                                  <a:lnTo>
                                    <a:pt x="0" y="0"/>
                                  </a:lnTo>
                                </a:path>
                                <a:path extrusionOk="0" h="120000" w="5942965">
                                  <a:moveTo>
                                    <a:pt x="5942965" y="0"/>
                                  </a:moveTo>
                                  <a:lnTo>
                                    <a:pt x="0" y="0"/>
                                  </a:lnTo>
                                </a:path>
                              </a:pathLst>
                            </a:custGeom>
                            <a:noFill/>
                            <a:ln cap="flat" cmpd="sng" w="9525">
                              <a:solidFill>
                                <a:srgbClr val="2D73B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2965" cy="9525"/>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4296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8">
      <w:pPr>
        <w:pStyle w:val="Heading3"/>
        <w:keepNext w:val="0"/>
        <w:keepLines w:val="0"/>
        <w:widowControl w:val="0"/>
        <w:tabs>
          <w:tab w:val="left" w:leader="none" w:pos="359"/>
        </w:tabs>
        <w:spacing w:after="0" w:before="276"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6.1 Expected Benefits</w:t>
      </w:r>
    </w:p>
    <w:p w:rsidR="00000000" w:rsidDel="00000000" w:rsidP="00000000" w:rsidRDefault="00000000" w:rsidRPr="00000000" w14:paraId="000000C9">
      <w:pPr>
        <w:widowControl w:val="0"/>
        <w:spacing w:before="6" w:line="240" w:lineRule="auto"/>
        <w:rPr>
          <w:rFonts w:ascii="Times New Roman" w:cs="Times New Roman" w:eastAsia="Times New Roman" w:hAnsi="Times New Roman"/>
          <w:b w:val="1"/>
          <w:bCs w:val="1"/>
          <w:sz w:val="11"/>
          <w:szCs w:val="11"/>
        </w:rPr>
      </w:pPr>
      <w:r w:rsidDel="00000000" w:rsidR="00000000" w:rsidRPr="00000000">
        <w:rPr>
          <w:rtl w:val="0"/>
        </w:rPr>
      </w:r>
    </w:p>
    <w:tbl>
      <w:tblPr>
        <w:tblStyle w:val="Table8"/>
        <w:tblW w:w="974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340"/>
        <w:tblGridChange w:id="0">
          <w:tblGrid>
            <w:gridCol w:w="3400"/>
            <w:gridCol w:w="6340"/>
          </w:tblGrid>
        </w:tblGridChange>
      </w:tblGrid>
      <w:tr>
        <w:trPr>
          <w:cantSplit w:val="0"/>
          <w:trHeight w:val="444" w:hRule="atLeast"/>
          <w:tblHeader w:val="0"/>
        </w:trPr>
        <w:tc>
          <w:tcPr>
            <w:shd w:fill="1e3763" w:val="clear"/>
          </w:tcPr>
          <w:p w:rsidR="00000000" w:rsidDel="00000000" w:rsidP="00000000" w:rsidRDefault="00000000" w:rsidRPr="00000000" w14:paraId="000000CA">
            <w:pPr>
              <w:widowControl w:val="0"/>
              <w:spacing w:before="99" w:line="240" w:lineRule="auto"/>
              <w:ind w:lef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Benefit</w:t>
            </w:r>
          </w:p>
        </w:tc>
        <w:tc>
          <w:tcPr>
            <w:shd w:fill="1e3763" w:val="clear"/>
          </w:tcPr>
          <w:p w:rsidR="00000000" w:rsidDel="00000000" w:rsidP="00000000" w:rsidRDefault="00000000" w:rsidRPr="00000000" w14:paraId="000000CB">
            <w:pPr>
              <w:widowControl w:val="0"/>
              <w:spacing w:before="99" w:line="240" w:lineRule="auto"/>
              <w:ind w:lef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rHeight w:val="687" w:hRule="atLeast"/>
          <w:tblHeader w:val="0"/>
        </w:trPr>
        <w:tc>
          <w:tcPr/>
          <w:p w:rsidR="00000000" w:rsidDel="00000000" w:rsidP="00000000" w:rsidRDefault="00000000" w:rsidRPr="00000000" w14:paraId="000000CC">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Supply Chain Disruptions</w:t>
            </w:r>
          </w:p>
        </w:tc>
        <w:tc>
          <w:tcPr/>
          <w:p w:rsidR="00000000" w:rsidDel="00000000" w:rsidP="00000000" w:rsidRDefault="00000000" w:rsidRPr="00000000" w14:paraId="000000CD">
            <w:pPr>
              <w:widowControl w:val="0"/>
              <w:spacing w:before="99" w:line="240" w:lineRule="auto"/>
              <w:ind w:left="120" w:right="18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Predictive risk alerts allow proactive mitigation before disruptions materially impact operations.</w:t>
            </w:r>
          </w:p>
        </w:tc>
      </w:tr>
      <w:tr>
        <w:trPr>
          <w:cantSplit w:val="0"/>
          <w:trHeight w:val="687" w:hRule="atLeast"/>
          <w:tblHeader w:val="0"/>
        </w:trPr>
        <w:tc>
          <w:tcPr>
            <w:shd w:fill="f1f5f9" w:val="clear"/>
          </w:tcPr>
          <w:p w:rsidR="00000000" w:rsidDel="00000000" w:rsidP="00000000" w:rsidRDefault="00000000" w:rsidRPr="00000000" w14:paraId="000000CE">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Supplier Performance Monitoring</w:t>
            </w:r>
          </w:p>
        </w:tc>
        <w:tc>
          <w:tcPr>
            <w:shd w:fill="f1f5f9" w:val="clear"/>
          </w:tcPr>
          <w:p w:rsidR="00000000" w:rsidDel="00000000" w:rsidP="00000000" w:rsidRDefault="00000000" w:rsidRPr="00000000" w14:paraId="000000CF">
            <w:pPr>
              <w:widowControl w:val="0"/>
              <w:spacing w:before="99" w:line="240" w:lineRule="auto"/>
              <w:ind w:left="120" w:right="18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scoring gives procurement teams actionable, real-time visibility.</w:t>
            </w:r>
          </w:p>
        </w:tc>
      </w:tr>
      <w:tr>
        <w:trPr>
          <w:cantSplit w:val="0"/>
          <w:trHeight w:val="688" w:hRule="atLeast"/>
          <w:tblHeader w:val="0"/>
        </w:trPr>
        <w:tc>
          <w:tcPr/>
          <w:p w:rsidR="00000000" w:rsidDel="00000000" w:rsidP="00000000" w:rsidRDefault="00000000" w:rsidRPr="00000000" w14:paraId="000000D0">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Better Procurement Decisions</w:t>
            </w:r>
          </w:p>
        </w:tc>
        <w:tc>
          <w:tcPr/>
          <w:p w:rsidR="00000000" w:rsidDel="00000000" w:rsidP="00000000" w:rsidRDefault="00000000" w:rsidRPr="00000000" w14:paraId="000000D1">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Data-driven vendor comparisons support faster, more confident sourcing choices.</w:t>
            </w:r>
          </w:p>
        </w:tc>
      </w:tr>
      <w:tr>
        <w:trPr>
          <w:cantSplit w:val="0"/>
          <w:trHeight w:val="443" w:hRule="atLeast"/>
          <w:tblHeader w:val="0"/>
        </w:trPr>
        <w:tc>
          <w:tcPr>
            <w:shd w:fill="f1f5f9" w:val="clear"/>
          </w:tcPr>
          <w:p w:rsidR="00000000" w:rsidDel="00000000" w:rsidP="00000000" w:rsidRDefault="00000000" w:rsidRPr="00000000" w14:paraId="000000D2">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Increased Inventory Availability</w:t>
            </w:r>
          </w:p>
        </w:tc>
        <w:tc>
          <w:tcPr>
            <w:shd w:fill="f1f5f9" w:val="clear"/>
          </w:tcPr>
          <w:p w:rsidR="00000000" w:rsidDel="00000000" w:rsidP="00000000" w:rsidRDefault="00000000" w:rsidRPr="00000000" w14:paraId="000000D3">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Early risk detection supports proactive inventory and reorder planning.</w:t>
            </w:r>
          </w:p>
        </w:tc>
      </w:tr>
      <w:tr>
        <w:trPr>
          <w:cantSplit w:val="0"/>
          <w:trHeight w:val="688" w:hRule="atLeast"/>
          <w:tblHeader w:val="0"/>
        </w:trPr>
        <w:tc>
          <w:tcPr/>
          <w:p w:rsidR="00000000" w:rsidDel="00000000" w:rsidP="00000000" w:rsidRDefault="00000000" w:rsidRPr="00000000" w14:paraId="000000D4">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Operational Costs</w:t>
            </w:r>
          </w:p>
        </w:tc>
        <w:tc>
          <w:tcPr/>
          <w:p w:rsidR="00000000" w:rsidDel="00000000" w:rsidP="00000000" w:rsidRDefault="00000000" w:rsidRPr="00000000" w14:paraId="000000D5">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Fewer emergency sourcing actions and expedited shipments lower overall cost.</w:t>
            </w:r>
          </w:p>
        </w:tc>
      </w:tr>
      <w:tr>
        <w:trPr>
          <w:cantSplit w:val="0"/>
          <w:trHeight w:val="688" w:hRule="atLeast"/>
          <w:tblHeader w:val="0"/>
        </w:trPr>
        <w:tc>
          <w:tcPr>
            <w:shd w:fill="f1f5f9" w:val="clear"/>
          </w:tcPr>
          <w:p w:rsidR="00000000" w:rsidDel="00000000" w:rsidP="00000000" w:rsidRDefault="00000000" w:rsidRPr="00000000" w14:paraId="000000D6">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Vendor Collaboration</w:t>
            </w:r>
          </w:p>
        </w:tc>
        <w:tc>
          <w:tcPr>
            <w:shd w:fill="f1f5f9" w:val="clear"/>
          </w:tcPr>
          <w:p w:rsidR="00000000" w:rsidDel="00000000" w:rsidP="00000000" w:rsidRDefault="00000000" w:rsidRPr="00000000" w14:paraId="000000D7">
            <w:pPr>
              <w:widowControl w:val="0"/>
              <w:spacing w:before="99" w:line="240" w:lineRule="auto"/>
              <w:ind w:left="120" w:right="18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Transparent, ongoing evaluation encourages stronger supplier relationships.</w:t>
            </w:r>
          </w:p>
        </w:tc>
      </w:tr>
      <w:tr>
        <w:trPr>
          <w:cantSplit w:val="0"/>
          <w:trHeight w:val="687" w:hRule="atLeast"/>
          <w:tblHeader w:val="0"/>
        </w:trPr>
        <w:tc>
          <w:tcPr/>
          <w:p w:rsidR="00000000" w:rsidDel="00000000" w:rsidP="00000000" w:rsidRDefault="00000000" w:rsidRPr="00000000" w14:paraId="000000D8">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Business Continuity</w:t>
            </w:r>
          </w:p>
        </w:tc>
        <w:tc>
          <w:tcPr/>
          <w:p w:rsidR="00000000" w:rsidDel="00000000" w:rsidP="00000000" w:rsidRDefault="00000000" w:rsidRPr="00000000" w14:paraId="000000D9">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Alternative-sourcing recommendations reduce single-point-of-failure exposure.</w:t>
            </w:r>
          </w:p>
        </w:tc>
      </w:tr>
      <w:tr>
        <w:trPr>
          <w:cantSplit w:val="0"/>
          <w:trHeight w:val="688" w:hRule="atLeast"/>
          <w:tblHeader w:val="0"/>
        </w:trPr>
        <w:tc>
          <w:tcPr>
            <w:shd w:fill="f1f5f9" w:val="clear"/>
          </w:tcPr>
          <w:p w:rsidR="00000000" w:rsidDel="00000000" w:rsidP="00000000" w:rsidRDefault="00000000" w:rsidRPr="00000000" w14:paraId="000000DA">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Customer Satisfaction</w:t>
            </w:r>
          </w:p>
        </w:tc>
        <w:tc>
          <w:tcPr>
            <w:shd w:fill="f1f5f9" w:val="clear"/>
          </w:tcPr>
          <w:p w:rsidR="00000000" w:rsidDel="00000000" w:rsidP="00000000" w:rsidRDefault="00000000" w:rsidRPr="00000000" w14:paraId="000000DB">
            <w:pPr>
              <w:widowControl w:val="0"/>
              <w:spacing w:before="99" w:line="240" w:lineRule="auto"/>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reliable delivery performance improves downstream customer experience.</w:t>
            </w:r>
          </w:p>
        </w:tc>
      </w:tr>
    </w:tbl>
    <w:p w:rsidR="00000000" w:rsidDel="00000000" w:rsidP="00000000" w:rsidRDefault="00000000" w:rsidRPr="00000000" w14:paraId="000000DC">
      <w:pPr>
        <w:widowControl w:val="0"/>
        <w:spacing w:before="100" w:line="240" w:lineRule="auto"/>
        <w:ind w:left="120" w:firstLine="0"/>
        <w:rPr>
          <w:rFonts w:ascii="Times New Roman" w:cs="Times New Roman" w:eastAsia="Times New Roman" w:hAnsi="Times New Roman"/>
          <w:sz w:val="20"/>
          <w:szCs w:val="20"/>
        </w:rPr>
        <w:sectPr>
          <w:type w:val="nextPage"/>
          <w:pgSz w:h="15840" w:w="12240" w:orient="portrait"/>
          <w:pgMar w:bottom="920" w:top="1340" w:left="1440" w:right="720" w:header="708" w:footer="735"/>
        </w:sectPr>
      </w:pPr>
      <w:r w:rsidDel="00000000" w:rsidR="00000000" w:rsidRPr="00000000">
        <w:rPr>
          <w:rtl w:val="0"/>
        </w:rPr>
      </w:r>
    </w:p>
    <w:p w:rsidR="00000000" w:rsidDel="00000000" w:rsidP="00000000" w:rsidRDefault="00000000" w:rsidRPr="00000000" w14:paraId="000000DD">
      <w:pPr>
        <w:pStyle w:val="Heading3"/>
        <w:keepNext w:val="0"/>
        <w:keepLines w:val="0"/>
        <w:widowControl w:val="0"/>
        <w:tabs>
          <w:tab w:val="left" w:leader="none" w:pos="359"/>
        </w:tabs>
        <w:spacing w:after="0" w:before="9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6.2 Potential Risks and Implementation Challenges</w:t>
      </w:r>
    </w:p>
    <w:p w:rsidR="00000000" w:rsidDel="00000000" w:rsidP="00000000" w:rsidRDefault="00000000" w:rsidRPr="00000000" w14:paraId="000000DE">
      <w:pPr>
        <w:widowControl w:val="0"/>
        <w:numPr>
          <w:ilvl w:val="0"/>
          <w:numId w:val="3"/>
        </w:numPr>
        <w:tabs>
          <w:tab w:val="left" w:leader="none" w:pos="461"/>
        </w:tabs>
        <w:spacing w:before="140" w:line="240" w:lineRule="auto"/>
        <w:ind w:left="461" w:right="823"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Data integration complexity: synchronizing with diverse ERP, carrier, and vendor data formats may require custom connectors.</w:t>
      </w:r>
    </w:p>
    <w:p w:rsidR="00000000" w:rsidDel="00000000" w:rsidP="00000000" w:rsidRDefault="00000000" w:rsidRPr="00000000" w14:paraId="000000DF">
      <w:pPr>
        <w:widowControl w:val="0"/>
        <w:numPr>
          <w:ilvl w:val="0"/>
          <w:numId w:val="3"/>
        </w:numPr>
        <w:tabs>
          <w:tab w:val="left" w:leader="none" w:pos="461"/>
        </w:tabs>
        <w:spacing w:before="101" w:line="240" w:lineRule="auto"/>
        <w:ind w:left="461" w:right="1363"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Data quality dependency: predictive risk models require sufficiently large and representative historical data to be reliable.</w:t>
      </w:r>
    </w:p>
    <w:p w:rsidR="00000000" w:rsidDel="00000000" w:rsidP="00000000" w:rsidRDefault="00000000" w:rsidRPr="00000000" w14:paraId="000000E0">
      <w:pPr>
        <w:widowControl w:val="0"/>
        <w:numPr>
          <w:ilvl w:val="0"/>
          <w:numId w:val="3"/>
        </w:numPr>
        <w:tabs>
          <w:tab w:val="left" w:leader="none" w:pos="461"/>
        </w:tabs>
        <w:spacing w:before="101" w:line="240" w:lineRule="auto"/>
        <w:ind w:left="461" w:right="1023"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Change management: procurement staff must be trained and onboarded to trust and effectively use automated recommendations.</w:t>
      </w:r>
    </w:p>
    <w:p w:rsidR="00000000" w:rsidDel="00000000" w:rsidP="00000000" w:rsidRDefault="00000000" w:rsidRPr="00000000" w14:paraId="000000E1">
      <w:pPr>
        <w:widowControl w:val="0"/>
        <w:numPr>
          <w:ilvl w:val="0"/>
          <w:numId w:val="3"/>
        </w:numPr>
        <w:tabs>
          <w:tab w:val="left" w:leader="none" w:pos="461"/>
        </w:tabs>
        <w:spacing w:before="101" w:line="240" w:lineRule="auto"/>
        <w:ind w:left="461" w:right="1599"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External data reliance: forecasting accuracy depends partly on third-party feeds (weather, geopolitical, financial) outside organizational control.</w:t>
      </w:r>
    </w:p>
    <w:p w:rsidR="00000000" w:rsidDel="00000000" w:rsidP="00000000" w:rsidRDefault="00000000" w:rsidRPr="00000000" w14:paraId="000000E2">
      <w:pPr>
        <w:widowControl w:val="0"/>
        <w:numPr>
          <w:ilvl w:val="0"/>
          <w:numId w:val="3"/>
        </w:numPr>
        <w:tabs>
          <w:tab w:val="left" w:leader="none" w:pos="461"/>
        </w:tabs>
        <w:spacing w:before="100" w:line="240" w:lineRule="auto"/>
        <w:ind w:left="461" w:right="74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Vendor data sensitivity: financial and compliance data requires strict access control and contractual safeguards.</w:t>
      </w:r>
    </w:p>
    <w:p w:rsidR="00000000" w:rsidDel="00000000" w:rsidP="00000000" w:rsidRDefault="00000000" w:rsidRPr="00000000" w14:paraId="000000E3">
      <w:pPr>
        <w:widowControl w:val="0"/>
        <w:spacing w:before="1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3"/>
        <w:keepNext w:val="0"/>
        <w:keepLines w:val="0"/>
        <w:widowControl w:val="0"/>
        <w:tabs>
          <w:tab w:val="left" w:leader="none" w:pos="359"/>
        </w:tabs>
        <w:spacing w:after="0" w:before="0"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6.3 Limitations</w:t>
      </w:r>
    </w:p>
    <w:p w:rsidR="00000000" w:rsidDel="00000000" w:rsidP="00000000" w:rsidRDefault="00000000" w:rsidRPr="00000000" w14:paraId="000000E5">
      <w:pPr>
        <w:widowControl w:val="0"/>
        <w:spacing w:before="150" w:line="240" w:lineRule="auto"/>
        <w:ind w:left="1" w:right="7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system's predictive accuracy is inherently dependent on data quality and historical volume; organizations with limited digitized supplier records may see reduced prediction reliability during the initial rollout period. Additionally, external risk signals such as geopolitical events can be inherently difficult to forecast, which may necessitate continued human judgment alongside automated recommendations in high-stakes sourcing decisions.</w:t>
      </w:r>
    </w:p>
    <w:p w:rsidR="00000000" w:rsidDel="00000000" w:rsidP="00000000" w:rsidRDefault="00000000" w:rsidRPr="00000000" w14:paraId="000000E6">
      <w:pPr>
        <w:pStyle w:val="Heading3"/>
        <w:keepNext w:val="0"/>
        <w:keepLines w:val="0"/>
        <w:widowControl w:val="0"/>
        <w:tabs>
          <w:tab w:val="left" w:leader="none" w:pos="359"/>
        </w:tabs>
        <w:spacing w:after="0" w:before="267"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6.4 Future Enhancements</w:t>
      </w:r>
    </w:p>
    <w:p w:rsidR="00000000" w:rsidDel="00000000" w:rsidP="00000000" w:rsidRDefault="00000000" w:rsidRPr="00000000" w14:paraId="000000E7">
      <w:pPr>
        <w:widowControl w:val="0"/>
        <w:numPr>
          <w:ilvl w:val="0"/>
          <w:numId w:val="2"/>
        </w:numPr>
        <w:tabs>
          <w:tab w:val="left" w:leader="none" w:pos="461"/>
        </w:tabs>
        <w:spacing w:before="140" w:line="240" w:lineRule="auto"/>
        <w:ind w:left="461" w:right="985"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Integration of natural-language analysis of news and regulatory feeds for deeper geopolitical risk insight.</w:t>
      </w:r>
    </w:p>
    <w:p w:rsidR="00000000" w:rsidDel="00000000" w:rsidP="00000000" w:rsidRDefault="00000000" w:rsidRPr="00000000" w14:paraId="000000E8">
      <w:pPr>
        <w:widowControl w:val="0"/>
        <w:numPr>
          <w:ilvl w:val="0"/>
          <w:numId w:val="2"/>
        </w:numPr>
        <w:tabs>
          <w:tab w:val="left" w:leader="none" w:pos="460"/>
        </w:tabs>
        <w:spacing w:before="101" w:line="240" w:lineRule="auto"/>
        <w:ind w:left="460"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Mobile app extensions for procurement managers to receive real-time disruption alerts.</w:t>
      </w:r>
    </w:p>
    <w:p w:rsidR="00000000" w:rsidDel="00000000" w:rsidP="00000000" w:rsidRDefault="00000000" w:rsidRPr="00000000" w14:paraId="000000E9">
      <w:pPr>
        <w:widowControl w:val="0"/>
        <w:numPr>
          <w:ilvl w:val="0"/>
          <w:numId w:val="2"/>
        </w:numPr>
        <w:tabs>
          <w:tab w:val="left" w:leader="none" w:pos="460"/>
        </w:tabs>
        <w:spacing w:before="100" w:line="240" w:lineRule="auto"/>
        <w:ind w:left="460"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Blockchain-based traceability for enhanced supplier compliance verification.</w:t>
      </w:r>
    </w:p>
    <w:p w:rsidR="00000000" w:rsidDel="00000000" w:rsidP="00000000" w:rsidRDefault="00000000" w:rsidRPr="00000000" w14:paraId="000000EA">
      <w:pPr>
        <w:widowControl w:val="0"/>
        <w:numPr>
          <w:ilvl w:val="0"/>
          <w:numId w:val="2"/>
        </w:numPr>
        <w:tabs>
          <w:tab w:val="left" w:leader="none" w:pos="461"/>
        </w:tabs>
        <w:spacing w:before="101" w:line="240" w:lineRule="auto"/>
        <w:ind w:left="461" w:right="987"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Expansion of predictive models with explainable-AI (XAI) techniques to increase transparency for procurement decision-makers.</w:t>
      </w:r>
    </w:p>
    <w:p w:rsidR="00000000" w:rsidDel="00000000" w:rsidP="00000000" w:rsidRDefault="00000000" w:rsidRPr="00000000" w14:paraId="000000EB">
      <w:pPr>
        <w:pStyle w:val="Heading2"/>
        <w:keepNext w:val="0"/>
        <w:keepLines w:val="0"/>
        <w:widowControl w:val="0"/>
        <w:tabs>
          <w:tab w:val="left" w:leader="none" w:pos="299"/>
        </w:tabs>
        <w:spacing w:after="78" w:before="0" w:line="240" w:lineRule="auto"/>
        <w:ind w:left="0" w:firstLine="0"/>
        <w:rPr>
          <w:rFonts w:ascii="Times New Roman" w:cs="Times New Roman" w:eastAsia="Times New Roman" w:hAnsi="Times New Roman"/>
          <w:b w:val="1"/>
          <w:bCs w:val="1"/>
          <w:sz w:val="30"/>
          <w:szCs w:val="30"/>
        </w:rPr>
      </w:pPr>
      <w:bookmarkStart w:colFirst="0" w:colLast="0" w:name="_mzmuttdsbv9a" w:id="6"/>
      <w:bookmarkEnd w:id="6"/>
      <w:r w:rsidDel="00000000" w:rsidR="00000000" w:rsidRPr="00000000">
        <w:rPr>
          <w:rtl w:val="0"/>
        </w:rPr>
      </w:r>
    </w:p>
    <w:p w:rsidR="00000000" w:rsidDel="00000000" w:rsidP="00000000" w:rsidRDefault="00000000" w:rsidRPr="00000000" w14:paraId="000000EC">
      <w:pPr>
        <w:pStyle w:val="Heading2"/>
        <w:keepNext w:val="0"/>
        <w:keepLines w:val="0"/>
        <w:widowControl w:val="0"/>
        <w:tabs>
          <w:tab w:val="left" w:leader="none" w:pos="299"/>
        </w:tabs>
        <w:spacing w:after="78" w:before="0" w:line="240" w:lineRule="auto"/>
        <w:ind w:left="0" w:firstLine="0"/>
        <w:rPr>
          <w:rFonts w:ascii="Times New Roman" w:cs="Times New Roman" w:eastAsia="Times New Roman" w:hAnsi="Times New Roman"/>
          <w:b w:val="1"/>
          <w:bCs w:val="1"/>
          <w:sz w:val="30"/>
          <w:szCs w:val="30"/>
        </w:rPr>
      </w:pPr>
      <w:bookmarkStart w:colFirst="0" w:colLast="0" w:name="_i8fjyvu89iez" w:id="7"/>
      <w:bookmarkEnd w:id="7"/>
      <w:r w:rsidDel="00000000" w:rsidR="00000000" w:rsidRPr="00000000">
        <w:rPr>
          <w:rFonts w:ascii="Times New Roman" w:cs="Times New Roman" w:eastAsia="Times New Roman" w:hAnsi="Times New Roman"/>
          <w:b w:val="1"/>
          <w:bCs w:val="1"/>
          <w:sz w:val="30"/>
          <w:szCs w:val="30"/>
          <w:rtl w:val="0"/>
        </w:rPr>
        <w:t xml:space="preserve">7. Conclusion</w:t>
      </w:r>
    </w:p>
    <w:p w:rsidR="00000000" w:rsidDel="00000000" w:rsidP="00000000" w:rsidRDefault="00000000" w:rsidRPr="00000000" w14:paraId="000000ED">
      <w:pPr>
        <w:widowControl w:val="0"/>
        <w:spacing w:line="240" w:lineRule="auto"/>
        <w:ind w:left="-8"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5942965" cy="9525"/>
                <wp:effectExtent b="0" l="0" r="0" t="0"/>
                <wp:docPr id="1" name=""/>
                <a:graphic>
                  <a:graphicData uri="http://schemas.microsoft.com/office/word/2010/wordprocessingGroup">
                    <wpg:wgp>
                      <wpg:cNvGrpSpPr/>
                      <wpg:grpSpPr>
                        <a:xfrm>
                          <a:off x="2374500" y="3775225"/>
                          <a:ext cx="5942965" cy="9525"/>
                          <a:chOff x="2374500" y="3775225"/>
                          <a:chExt cx="5943000" cy="9550"/>
                        </a:xfrm>
                      </wpg:grpSpPr>
                      <wpg:grpSp>
                        <wpg:cNvGrpSpPr/>
                        <wpg:grpSpPr>
                          <a:xfrm>
                            <a:off x="2374518" y="3775238"/>
                            <a:ext cx="5942965" cy="9525"/>
                            <a:chOff x="0" y="0"/>
                            <a:chExt cx="5942965" cy="9525"/>
                          </a:xfrm>
                        </wpg:grpSpPr>
                        <wps:wsp>
                          <wps:cNvSpPr/>
                          <wps:cNvPr id="3" name="Shape 3"/>
                          <wps:spPr>
                            <a:xfrm>
                              <a:off x="0" y="0"/>
                              <a:ext cx="59429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4762"/>
                              <a:ext cx="5942965" cy="1270"/>
                            </a:xfrm>
                            <a:custGeom>
                              <a:rect b="b" l="l" r="r" t="t"/>
                              <a:pathLst>
                                <a:path extrusionOk="0" h="120000" w="5942965">
                                  <a:moveTo>
                                    <a:pt x="5942965" y="0"/>
                                  </a:moveTo>
                                  <a:lnTo>
                                    <a:pt x="0" y="0"/>
                                  </a:lnTo>
                                </a:path>
                                <a:path extrusionOk="0" h="120000" w="5942965">
                                  <a:moveTo>
                                    <a:pt x="5942965" y="0"/>
                                  </a:moveTo>
                                  <a:lnTo>
                                    <a:pt x="0" y="0"/>
                                  </a:lnTo>
                                </a:path>
                              </a:pathLst>
                            </a:custGeom>
                            <a:noFill/>
                            <a:ln cap="flat" cmpd="sng" w="9525">
                              <a:solidFill>
                                <a:srgbClr val="2D73B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2965" cy="952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296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E">
      <w:pPr>
        <w:widowControl w:val="0"/>
        <w:spacing w:before="206" w:line="240" w:lineRule="auto"/>
        <w:ind w:left="1" w:right="7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Intelligent Supply Chain Risk Prediction and Vendor Management Platform addresses a well-defined and pressing gap in current supply chain operations: the absence of real-time, predictive visibility into supplier performance, logistics risk, and vendor reliability. By applying core software engineering principles — modularity, scalability, reliability, usability, and security — within an Agile/Scrum development methodology, the proposed solution is technically feasible, stakeholder-aligned, and positioned to meaningfully improve procurement decision-making and organizational supply chain resilience.</w:t>
      </w:r>
    </w:p>
    <w:p w:rsidR="00000000" w:rsidDel="00000000" w:rsidP="00000000" w:rsidRDefault="00000000" w:rsidRPr="00000000" w14:paraId="000000EF">
      <w:pPr>
        <w:widowControl w:val="0"/>
        <w:spacing w:before="71" w:line="240" w:lineRule="auto"/>
        <w:rPr>
          <w:rFonts w:ascii="Times New Roman" w:cs="Times New Roman" w:eastAsia="Times New Roman" w:hAnsi="Times New Roman"/>
        </w:rPr>
      </w:pPr>
      <w:r w:rsidDel="00000000" w:rsidR="00000000" w:rsidRPr="00000000">
        <w:rPr>
          <w:rtl w:val="0"/>
        </w:rPr>
      </w:r>
    </w:p>
    <w:sectPr>
      <w:type w:val="nextPage"/>
      <w:pgSz w:h="15840" w:w="12240" w:orient="portrait"/>
      <w:pgMar w:bottom="920" w:top="1340" w:left="1440" w:right="720" w:header="708" w:footer="73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62" w:hanging="260"/>
      </w:pPr>
      <w:rPr>
        <w:u w:val="none"/>
      </w:rPr>
    </w:lvl>
    <w:lvl w:ilvl="1">
      <w:start w:val="0"/>
      <w:numFmt w:val="bullet"/>
      <w:lvlText w:val="•"/>
      <w:lvlJc w:val="left"/>
      <w:pPr>
        <w:ind w:left="1422" w:hanging="260"/>
      </w:pPr>
      <w:rPr>
        <w:u w:val="none"/>
      </w:rPr>
    </w:lvl>
    <w:lvl w:ilvl="2">
      <w:start w:val="0"/>
      <w:numFmt w:val="bullet"/>
      <w:lvlText w:val="•"/>
      <w:lvlJc w:val="left"/>
      <w:pPr>
        <w:ind w:left="2384" w:hanging="260"/>
      </w:pPr>
      <w:rPr>
        <w:u w:val="none"/>
      </w:rPr>
    </w:lvl>
    <w:lvl w:ilvl="3">
      <w:start w:val="0"/>
      <w:numFmt w:val="bullet"/>
      <w:lvlText w:val="•"/>
      <w:lvlJc w:val="left"/>
      <w:pPr>
        <w:ind w:left="3346" w:hanging="260"/>
      </w:pPr>
      <w:rPr>
        <w:u w:val="none"/>
      </w:rPr>
    </w:lvl>
    <w:lvl w:ilvl="4">
      <w:start w:val="0"/>
      <w:numFmt w:val="bullet"/>
      <w:lvlText w:val="•"/>
      <w:lvlJc w:val="left"/>
      <w:pPr>
        <w:ind w:left="4308" w:hanging="260"/>
      </w:pPr>
      <w:rPr>
        <w:u w:val="none"/>
      </w:rPr>
    </w:lvl>
    <w:lvl w:ilvl="5">
      <w:start w:val="0"/>
      <w:numFmt w:val="bullet"/>
      <w:lvlText w:val="•"/>
      <w:lvlJc w:val="left"/>
      <w:pPr>
        <w:ind w:left="5270" w:hanging="260"/>
      </w:pPr>
      <w:rPr>
        <w:u w:val="none"/>
      </w:rPr>
    </w:lvl>
    <w:lvl w:ilvl="6">
      <w:start w:val="0"/>
      <w:numFmt w:val="bullet"/>
      <w:lvlText w:val="•"/>
      <w:lvlJc w:val="left"/>
      <w:pPr>
        <w:ind w:left="6232" w:hanging="260"/>
      </w:pPr>
      <w:rPr>
        <w:u w:val="none"/>
      </w:rPr>
    </w:lvl>
    <w:lvl w:ilvl="7">
      <w:start w:val="0"/>
      <w:numFmt w:val="bullet"/>
      <w:lvlText w:val="•"/>
      <w:lvlJc w:val="left"/>
      <w:pPr>
        <w:ind w:left="7194" w:hanging="260"/>
      </w:pPr>
      <w:rPr>
        <w:u w:val="none"/>
      </w:rPr>
    </w:lvl>
    <w:lvl w:ilvl="8">
      <w:start w:val="0"/>
      <w:numFmt w:val="bullet"/>
      <w:lvlText w:val="•"/>
      <w:lvlJc w:val="left"/>
      <w:pPr>
        <w:ind w:left="8156" w:hanging="260"/>
      </w:pPr>
      <w:rPr>
        <w:u w:val="none"/>
      </w:rPr>
    </w:lvl>
  </w:abstractNum>
  <w:abstractNum w:abstractNumId="2">
    <w:lvl w:ilvl="0">
      <w:start w:val="0"/>
      <w:numFmt w:val="bullet"/>
      <w:lvlText w:val="•"/>
      <w:lvlJc w:val="left"/>
      <w:pPr>
        <w:ind w:left="462" w:hanging="260"/>
      </w:pPr>
      <w:rPr>
        <w:u w:val="none"/>
      </w:rPr>
    </w:lvl>
    <w:lvl w:ilvl="1">
      <w:start w:val="0"/>
      <w:numFmt w:val="bullet"/>
      <w:lvlText w:val="•"/>
      <w:lvlJc w:val="left"/>
      <w:pPr>
        <w:ind w:left="1422" w:hanging="260"/>
      </w:pPr>
      <w:rPr>
        <w:u w:val="none"/>
      </w:rPr>
    </w:lvl>
    <w:lvl w:ilvl="2">
      <w:start w:val="0"/>
      <w:numFmt w:val="bullet"/>
      <w:lvlText w:val="•"/>
      <w:lvlJc w:val="left"/>
      <w:pPr>
        <w:ind w:left="2384" w:hanging="260"/>
      </w:pPr>
      <w:rPr>
        <w:u w:val="none"/>
      </w:rPr>
    </w:lvl>
    <w:lvl w:ilvl="3">
      <w:start w:val="0"/>
      <w:numFmt w:val="bullet"/>
      <w:lvlText w:val="•"/>
      <w:lvlJc w:val="left"/>
      <w:pPr>
        <w:ind w:left="3346" w:hanging="260"/>
      </w:pPr>
      <w:rPr>
        <w:u w:val="none"/>
      </w:rPr>
    </w:lvl>
    <w:lvl w:ilvl="4">
      <w:start w:val="0"/>
      <w:numFmt w:val="bullet"/>
      <w:lvlText w:val="•"/>
      <w:lvlJc w:val="left"/>
      <w:pPr>
        <w:ind w:left="4308" w:hanging="260"/>
      </w:pPr>
      <w:rPr>
        <w:u w:val="none"/>
      </w:rPr>
    </w:lvl>
    <w:lvl w:ilvl="5">
      <w:start w:val="0"/>
      <w:numFmt w:val="bullet"/>
      <w:lvlText w:val="•"/>
      <w:lvlJc w:val="left"/>
      <w:pPr>
        <w:ind w:left="5270" w:hanging="260"/>
      </w:pPr>
      <w:rPr>
        <w:u w:val="none"/>
      </w:rPr>
    </w:lvl>
    <w:lvl w:ilvl="6">
      <w:start w:val="0"/>
      <w:numFmt w:val="bullet"/>
      <w:lvlText w:val="•"/>
      <w:lvlJc w:val="left"/>
      <w:pPr>
        <w:ind w:left="6232" w:hanging="260"/>
      </w:pPr>
      <w:rPr>
        <w:u w:val="none"/>
      </w:rPr>
    </w:lvl>
    <w:lvl w:ilvl="7">
      <w:start w:val="0"/>
      <w:numFmt w:val="bullet"/>
      <w:lvlText w:val="•"/>
      <w:lvlJc w:val="left"/>
      <w:pPr>
        <w:ind w:left="7194" w:hanging="260"/>
      </w:pPr>
      <w:rPr>
        <w:u w:val="none"/>
      </w:rPr>
    </w:lvl>
    <w:lvl w:ilvl="8">
      <w:start w:val="0"/>
      <w:numFmt w:val="bullet"/>
      <w:lvlText w:val="•"/>
      <w:lvlJc w:val="left"/>
      <w:pPr>
        <w:ind w:left="8156" w:hanging="260"/>
      </w:pPr>
      <w:rPr>
        <w:u w:val="none"/>
      </w:rPr>
    </w:lvl>
  </w:abstractNum>
  <w:abstractNum w:abstractNumId="3">
    <w:lvl w:ilvl="0">
      <w:start w:val="0"/>
      <w:numFmt w:val="bullet"/>
      <w:lvlText w:val="•"/>
      <w:lvlJc w:val="left"/>
      <w:pPr>
        <w:ind w:left="462" w:hanging="260"/>
      </w:pPr>
      <w:rPr>
        <w:u w:val="none"/>
      </w:rPr>
    </w:lvl>
    <w:lvl w:ilvl="1">
      <w:start w:val="0"/>
      <w:numFmt w:val="bullet"/>
      <w:lvlText w:val="•"/>
      <w:lvlJc w:val="left"/>
      <w:pPr>
        <w:ind w:left="1422" w:hanging="260"/>
      </w:pPr>
      <w:rPr>
        <w:u w:val="none"/>
      </w:rPr>
    </w:lvl>
    <w:lvl w:ilvl="2">
      <w:start w:val="0"/>
      <w:numFmt w:val="bullet"/>
      <w:lvlText w:val="•"/>
      <w:lvlJc w:val="left"/>
      <w:pPr>
        <w:ind w:left="2384" w:hanging="260"/>
      </w:pPr>
      <w:rPr>
        <w:u w:val="none"/>
      </w:rPr>
    </w:lvl>
    <w:lvl w:ilvl="3">
      <w:start w:val="0"/>
      <w:numFmt w:val="bullet"/>
      <w:lvlText w:val="•"/>
      <w:lvlJc w:val="left"/>
      <w:pPr>
        <w:ind w:left="3346" w:hanging="260"/>
      </w:pPr>
      <w:rPr>
        <w:u w:val="none"/>
      </w:rPr>
    </w:lvl>
    <w:lvl w:ilvl="4">
      <w:start w:val="0"/>
      <w:numFmt w:val="bullet"/>
      <w:lvlText w:val="•"/>
      <w:lvlJc w:val="left"/>
      <w:pPr>
        <w:ind w:left="4308" w:hanging="260"/>
      </w:pPr>
      <w:rPr>
        <w:u w:val="none"/>
      </w:rPr>
    </w:lvl>
    <w:lvl w:ilvl="5">
      <w:start w:val="0"/>
      <w:numFmt w:val="bullet"/>
      <w:lvlText w:val="•"/>
      <w:lvlJc w:val="left"/>
      <w:pPr>
        <w:ind w:left="5270" w:hanging="260"/>
      </w:pPr>
      <w:rPr>
        <w:u w:val="none"/>
      </w:rPr>
    </w:lvl>
    <w:lvl w:ilvl="6">
      <w:start w:val="0"/>
      <w:numFmt w:val="bullet"/>
      <w:lvlText w:val="•"/>
      <w:lvlJc w:val="left"/>
      <w:pPr>
        <w:ind w:left="6232" w:hanging="260"/>
      </w:pPr>
      <w:rPr>
        <w:u w:val="none"/>
      </w:rPr>
    </w:lvl>
    <w:lvl w:ilvl="7">
      <w:start w:val="0"/>
      <w:numFmt w:val="bullet"/>
      <w:lvlText w:val="•"/>
      <w:lvlJc w:val="left"/>
      <w:pPr>
        <w:ind w:left="7194" w:hanging="260"/>
      </w:pPr>
      <w:rPr>
        <w:u w:val="none"/>
      </w:rPr>
    </w:lvl>
    <w:lvl w:ilvl="8">
      <w:start w:val="0"/>
      <w:numFmt w:val="bullet"/>
      <w:lvlText w:val="•"/>
      <w:lvlJc w:val="left"/>
      <w:pPr>
        <w:ind w:left="8156" w:hanging="260"/>
      </w:pPr>
      <w:rPr>
        <w:u w:val="none"/>
      </w:rPr>
    </w:lvl>
  </w:abstractNum>
  <w:abstractNum w:abstractNumId="4">
    <w:lvl w:ilvl="0">
      <w:start w:val="0"/>
      <w:numFmt w:val="bullet"/>
      <w:lvlText w:val="•"/>
      <w:lvlJc w:val="left"/>
      <w:pPr>
        <w:ind w:left="462" w:hanging="260"/>
      </w:pPr>
      <w:rPr>
        <w:u w:val="none"/>
      </w:rPr>
    </w:lvl>
    <w:lvl w:ilvl="1">
      <w:start w:val="0"/>
      <w:numFmt w:val="bullet"/>
      <w:lvlText w:val="•"/>
      <w:lvlJc w:val="left"/>
      <w:pPr>
        <w:ind w:left="1422" w:hanging="260"/>
      </w:pPr>
      <w:rPr>
        <w:u w:val="none"/>
      </w:rPr>
    </w:lvl>
    <w:lvl w:ilvl="2">
      <w:start w:val="0"/>
      <w:numFmt w:val="bullet"/>
      <w:lvlText w:val="•"/>
      <w:lvlJc w:val="left"/>
      <w:pPr>
        <w:ind w:left="2384" w:hanging="260"/>
      </w:pPr>
      <w:rPr>
        <w:u w:val="none"/>
      </w:rPr>
    </w:lvl>
    <w:lvl w:ilvl="3">
      <w:start w:val="0"/>
      <w:numFmt w:val="bullet"/>
      <w:lvlText w:val="•"/>
      <w:lvlJc w:val="left"/>
      <w:pPr>
        <w:ind w:left="3346" w:hanging="260"/>
      </w:pPr>
      <w:rPr>
        <w:u w:val="none"/>
      </w:rPr>
    </w:lvl>
    <w:lvl w:ilvl="4">
      <w:start w:val="0"/>
      <w:numFmt w:val="bullet"/>
      <w:lvlText w:val="•"/>
      <w:lvlJc w:val="left"/>
      <w:pPr>
        <w:ind w:left="4308" w:hanging="260"/>
      </w:pPr>
      <w:rPr>
        <w:u w:val="none"/>
      </w:rPr>
    </w:lvl>
    <w:lvl w:ilvl="5">
      <w:start w:val="0"/>
      <w:numFmt w:val="bullet"/>
      <w:lvlText w:val="•"/>
      <w:lvlJc w:val="left"/>
      <w:pPr>
        <w:ind w:left="5270" w:hanging="260"/>
      </w:pPr>
      <w:rPr>
        <w:u w:val="none"/>
      </w:rPr>
    </w:lvl>
    <w:lvl w:ilvl="6">
      <w:start w:val="0"/>
      <w:numFmt w:val="bullet"/>
      <w:lvlText w:val="•"/>
      <w:lvlJc w:val="left"/>
      <w:pPr>
        <w:ind w:left="6232" w:hanging="260"/>
      </w:pPr>
      <w:rPr>
        <w:u w:val="none"/>
      </w:rPr>
    </w:lvl>
    <w:lvl w:ilvl="7">
      <w:start w:val="0"/>
      <w:numFmt w:val="bullet"/>
      <w:lvlText w:val="•"/>
      <w:lvlJc w:val="left"/>
      <w:pPr>
        <w:ind w:left="7194" w:hanging="260"/>
      </w:pPr>
      <w:rPr>
        <w:u w:val="none"/>
      </w:rPr>
    </w:lvl>
    <w:lvl w:ilvl="8">
      <w:start w:val="0"/>
      <w:numFmt w:val="bullet"/>
      <w:lvlText w:val="•"/>
      <w:lvlJc w:val="left"/>
      <w:pPr>
        <w:ind w:left="8156" w:hanging="260"/>
      </w:pPr>
      <w:rPr>
        <w:u w:val="none"/>
      </w:rPr>
    </w:lvl>
  </w:abstractNum>
  <w:abstractNum w:abstractNumId="5">
    <w:lvl w:ilvl="0">
      <w:start w:val="0"/>
      <w:numFmt w:val="bullet"/>
      <w:lvlText w:val="•"/>
      <w:lvlJc w:val="left"/>
      <w:pPr>
        <w:ind w:left="462" w:hanging="260"/>
      </w:pPr>
      <w:rPr>
        <w:u w:val="none"/>
      </w:rPr>
    </w:lvl>
    <w:lvl w:ilvl="1">
      <w:start w:val="0"/>
      <w:numFmt w:val="bullet"/>
      <w:lvlText w:val="•"/>
      <w:lvlJc w:val="left"/>
      <w:pPr>
        <w:ind w:left="1422" w:hanging="260"/>
      </w:pPr>
      <w:rPr>
        <w:u w:val="none"/>
      </w:rPr>
    </w:lvl>
    <w:lvl w:ilvl="2">
      <w:start w:val="0"/>
      <w:numFmt w:val="bullet"/>
      <w:lvlText w:val="•"/>
      <w:lvlJc w:val="left"/>
      <w:pPr>
        <w:ind w:left="2384" w:hanging="260"/>
      </w:pPr>
      <w:rPr>
        <w:u w:val="none"/>
      </w:rPr>
    </w:lvl>
    <w:lvl w:ilvl="3">
      <w:start w:val="0"/>
      <w:numFmt w:val="bullet"/>
      <w:lvlText w:val="•"/>
      <w:lvlJc w:val="left"/>
      <w:pPr>
        <w:ind w:left="3346" w:hanging="260"/>
      </w:pPr>
      <w:rPr>
        <w:u w:val="none"/>
      </w:rPr>
    </w:lvl>
    <w:lvl w:ilvl="4">
      <w:start w:val="0"/>
      <w:numFmt w:val="bullet"/>
      <w:lvlText w:val="•"/>
      <w:lvlJc w:val="left"/>
      <w:pPr>
        <w:ind w:left="4308" w:hanging="260"/>
      </w:pPr>
      <w:rPr>
        <w:u w:val="none"/>
      </w:rPr>
    </w:lvl>
    <w:lvl w:ilvl="5">
      <w:start w:val="0"/>
      <w:numFmt w:val="bullet"/>
      <w:lvlText w:val="•"/>
      <w:lvlJc w:val="left"/>
      <w:pPr>
        <w:ind w:left="5270" w:hanging="260"/>
      </w:pPr>
      <w:rPr>
        <w:u w:val="none"/>
      </w:rPr>
    </w:lvl>
    <w:lvl w:ilvl="6">
      <w:start w:val="0"/>
      <w:numFmt w:val="bullet"/>
      <w:lvlText w:val="•"/>
      <w:lvlJc w:val="left"/>
      <w:pPr>
        <w:ind w:left="6232" w:hanging="260"/>
      </w:pPr>
      <w:rPr>
        <w:u w:val="none"/>
      </w:rPr>
    </w:lvl>
    <w:lvl w:ilvl="7">
      <w:start w:val="0"/>
      <w:numFmt w:val="bullet"/>
      <w:lvlText w:val="•"/>
      <w:lvlJc w:val="left"/>
      <w:pPr>
        <w:ind w:left="7194" w:hanging="260"/>
      </w:pPr>
      <w:rPr>
        <w:u w:val="none"/>
      </w:rPr>
    </w:lvl>
    <w:lvl w:ilvl="8">
      <w:start w:val="0"/>
      <w:numFmt w:val="bullet"/>
      <w:lvlText w:val="•"/>
      <w:lvlJc w:val="left"/>
      <w:pPr>
        <w:ind w:left="8156" w:hanging="260"/>
      </w:pPr>
      <w:rPr>
        <w:u w:val="none"/>
      </w:rPr>
    </w:lvl>
  </w:abstractNum>
  <w:abstractNum w:abstractNumId="6">
    <w:lvl w:ilvl="0">
      <w:start w:val="1"/>
      <w:numFmt w:val="decimal"/>
      <w:lvlText w:val="%1."/>
      <w:lvlJc w:val="left"/>
      <w:pPr>
        <w:ind w:left="301" w:hanging="300"/>
      </w:pPr>
      <w:rPr>
        <w:u w:val="none"/>
      </w:rPr>
    </w:lvl>
    <w:lvl w:ilvl="1">
      <w:start w:val="1"/>
      <w:numFmt w:val="decimal"/>
      <w:lvlText w:val="%1.%2"/>
      <w:lvlJc w:val="left"/>
      <w:pPr>
        <w:ind w:left="363" w:hanging="362.00000000000006"/>
      </w:pPr>
      <w:rPr>
        <w:u w:val="none"/>
      </w:rPr>
    </w:lvl>
    <w:lvl w:ilvl="2">
      <w:start w:val="1"/>
      <w:numFmt w:val="decimal"/>
      <w:lvlText w:val="%1.%2.%3"/>
      <w:lvlJc w:val="left"/>
      <w:pPr>
        <w:ind w:left="502" w:hanging="501"/>
      </w:pPr>
      <w:rPr>
        <w:u w:val="none"/>
      </w:rPr>
    </w:lvl>
    <w:lvl w:ilvl="3">
      <w:start w:val="0"/>
      <w:numFmt w:val="bullet"/>
      <w:lvlText w:val="•"/>
      <w:lvlJc w:val="left"/>
      <w:pPr>
        <w:ind w:left="462" w:hanging="260"/>
      </w:pPr>
      <w:rPr>
        <w:u w:val="none"/>
      </w:rPr>
    </w:lvl>
    <w:lvl w:ilvl="4">
      <w:start w:val="0"/>
      <w:numFmt w:val="bullet"/>
      <w:lvlText w:val="•"/>
      <w:lvlJc w:val="left"/>
      <w:pPr>
        <w:ind w:left="1868" w:hanging="260"/>
      </w:pPr>
      <w:rPr>
        <w:u w:val="none"/>
      </w:rPr>
    </w:lvl>
    <w:lvl w:ilvl="5">
      <w:start w:val="0"/>
      <w:numFmt w:val="bullet"/>
      <w:lvlText w:val="•"/>
      <w:lvlJc w:val="left"/>
      <w:pPr>
        <w:ind w:left="3237" w:hanging="260"/>
      </w:pPr>
      <w:rPr>
        <w:u w:val="none"/>
      </w:rPr>
    </w:lvl>
    <w:lvl w:ilvl="6">
      <w:start w:val="0"/>
      <w:numFmt w:val="bullet"/>
      <w:lvlText w:val="•"/>
      <w:lvlJc w:val="left"/>
      <w:pPr>
        <w:ind w:left="4605" w:hanging="260"/>
      </w:pPr>
      <w:rPr>
        <w:u w:val="none"/>
      </w:rPr>
    </w:lvl>
    <w:lvl w:ilvl="7">
      <w:start w:val="0"/>
      <w:numFmt w:val="bullet"/>
      <w:lvlText w:val="•"/>
      <w:lvlJc w:val="left"/>
      <w:pPr>
        <w:ind w:left="5974" w:hanging="260"/>
      </w:pPr>
      <w:rPr>
        <w:u w:val="none"/>
      </w:rPr>
    </w:lvl>
    <w:lvl w:ilvl="8">
      <w:start w:val="0"/>
      <w:numFmt w:val="bullet"/>
      <w:lvlText w:val="•"/>
      <w:lvlJc w:val="left"/>
      <w:pPr>
        <w:ind w:left="7342" w:hanging="2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