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0497D3" w14:textId="6F7F5D72" w:rsidR="00D04CBB" w:rsidRDefault="007502D8" w:rsidP="00D04CBB">
      <w:pPr>
        <w:pStyle w:val="Heading2"/>
        <w:jc w:val="center"/>
        <w:rPr>
          <w:rFonts w:ascii="Times New Roman" w:eastAsia="Times New Roman" w:hAnsi="Times New Roman" w:cs="Times New Roman"/>
          <w:sz w:val="40"/>
          <w:szCs w:val="40"/>
        </w:rPr>
      </w:pPr>
      <w:bookmarkStart w:id="0" w:name="_gjdgxs"/>
      <w:bookmarkEnd w:id="0"/>
      <w:r>
        <w:rPr>
          <w:rFonts w:ascii="Times New Roman" w:eastAsia="Times New Roman" w:hAnsi="Times New Roman" w:cs="Times New Roman"/>
          <w:sz w:val="40"/>
          <w:szCs w:val="40"/>
        </w:rPr>
        <w:t xml:space="preserve"> </w:t>
      </w:r>
      <w:r w:rsidR="00D04CBB">
        <w:rPr>
          <w:rFonts w:ascii="Times New Roman" w:eastAsia="Times New Roman" w:hAnsi="Times New Roman" w:cs="Times New Roman"/>
          <w:sz w:val="40"/>
          <w:szCs w:val="40"/>
        </w:rPr>
        <w:t>N</w:t>
      </w:r>
      <w:r w:rsidR="00A43A46">
        <w:rPr>
          <w:rFonts w:ascii="Times New Roman" w:eastAsia="Times New Roman" w:hAnsi="Times New Roman" w:cs="Times New Roman"/>
          <w:sz w:val="40"/>
          <w:szCs w:val="40"/>
        </w:rPr>
        <w:t>ORTHEASTERN UNIVERSITY</w:t>
      </w:r>
    </w:p>
    <w:p w14:paraId="13416A0C" w14:textId="77777777" w:rsidR="00D04CBB" w:rsidRDefault="00D04CBB" w:rsidP="00D04CBB">
      <w:pPr>
        <w:pStyle w:val="Heading2"/>
        <w:jc w:val="center"/>
        <w:rPr>
          <w:rFonts w:ascii="Times New Roman" w:eastAsia="Times New Roman" w:hAnsi="Times New Roman" w:cs="Times New Roman"/>
          <w:sz w:val="40"/>
          <w:szCs w:val="40"/>
        </w:rPr>
      </w:pPr>
      <w:bookmarkStart w:id="1" w:name="_30j0zll"/>
      <w:bookmarkEnd w:id="1"/>
      <w:r>
        <w:rPr>
          <w:rFonts w:ascii="Times New Roman" w:eastAsia="Times New Roman" w:hAnsi="Times New Roman" w:cs="Times New Roman"/>
          <w:sz w:val="40"/>
          <w:szCs w:val="40"/>
        </w:rPr>
        <w:t>CSYE 7105 33290 - High-Performance Parallel Machine Learning and AI, Spring 2025</w:t>
      </w:r>
    </w:p>
    <w:p w14:paraId="4F8E1384" w14:textId="77777777" w:rsidR="00D04CBB" w:rsidRDefault="00D04CBB" w:rsidP="00D04CBB"/>
    <w:p w14:paraId="188FA1E5" w14:textId="77777777" w:rsidR="00D04CBB" w:rsidRDefault="00D04CBB" w:rsidP="00D04CBB">
      <w:pPr>
        <w:pStyle w:val="Heading2"/>
        <w:jc w:val="center"/>
        <w:rPr>
          <w:rFonts w:ascii="Times New Roman" w:eastAsia="Times New Roman" w:hAnsi="Times New Roman" w:cs="Times New Roman"/>
          <w:sz w:val="40"/>
          <w:szCs w:val="40"/>
        </w:rPr>
      </w:pPr>
    </w:p>
    <w:p w14:paraId="59429A18" w14:textId="77777777" w:rsidR="00D04CBB" w:rsidRDefault="00D04CBB" w:rsidP="00D04CBB">
      <w:pPr>
        <w:pStyle w:val="Heading2"/>
        <w:rPr>
          <w:rFonts w:ascii="Times New Roman" w:eastAsia="Times New Roman" w:hAnsi="Times New Roman" w:cs="Times New Roman"/>
          <w:sz w:val="40"/>
          <w:szCs w:val="40"/>
        </w:rPr>
      </w:pPr>
    </w:p>
    <w:p w14:paraId="6B1E64A1" w14:textId="510EA146" w:rsidR="00D04CBB" w:rsidRDefault="00D04CBB" w:rsidP="00D04CBB">
      <w:pPr>
        <w:pStyle w:val="Heading2"/>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w:t>
      </w:r>
      <w:r w:rsidR="00A43A46">
        <w:rPr>
          <w:rFonts w:ascii="Times New Roman" w:eastAsia="Times New Roman" w:hAnsi="Times New Roman" w:cs="Times New Roman"/>
          <w:sz w:val="40"/>
          <w:szCs w:val="40"/>
        </w:rPr>
        <w:t>INAL REPORT</w:t>
      </w:r>
    </w:p>
    <w:p w14:paraId="0807737F" w14:textId="77777777" w:rsidR="00D04CBB" w:rsidRDefault="00D04CBB" w:rsidP="00D04CBB">
      <w:pPr>
        <w:pStyle w:val="Heading2"/>
        <w:rPr>
          <w:rFonts w:ascii="Times New Roman" w:eastAsia="Times New Roman" w:hAnsi="Times New Roman" w:cs="Times New Roman"/>
          <w:sz w:val="40"/>
          <w:szCs w:val="40"/>
        </w:rPr>
      </w:pPr>
    </w:p>
    <w:p w14:paraId="57B212A3" w14:textId="546E09ED" w:rsidR="00A43A46" w:rsidRDefault="00A43A46" w:rsidP="00D04CBB">
      <w:pPr>
        <w:pStyle w:val="Heading2"/>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PARALLEL DEEP LEARNING FOR DERMATOLOGICAL DISEASE CLASSIFICATION</w:t>
      </w:r>
    </w:p>
    <w:p w14:paraId="45811A77" w14:textId="77777777" w:rsidR="00D04CBB" w:rsidRDefault="00D04CBB" w:rsidP="00D04CBB">
      <w:pPr>
        <w:pStyle w:val="Heading2"/>
        <w:rPr>
          <w:rFonts w:ascii="Times New Roman" w:eastAsia="Times New Roman" w:hAnsi="Times New Roman" w:cs="Times New Roman"/>
          <w:sz w:val="40"/>
          <w:szCs w:val="40"/>
        </w:rPr>
      </w:pPr>
    </w:p>
    <w:p w14:paraId="04E131B5" w14:textId="77777777" w:rsidR="00D04CBB" w:rsidRDefault="00D04CBB" w:rsidP="00D04CBB"/>
    <w:p w14:paraId="4E3CA480" w14:textId="77777777" w:rsidR="00D04CBB" w:rsidRDefault="00D04CBB" w:rsidP="00D04CBB">
      <w:pPr>
        <w:pStyle w:val="Heading2"/>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Team 3 </w:t>
      </w:r>
    </w:p>
    <w:p w14:paraId="077FA1BD" w14:textId="77777777" w:rsidR="00D04CBB" w:rsidRDefault="00D04CBB" w:rsidP="00D04CBB">
      <w:pPr>
        <w:pStyle w:val="Heading2"/>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Dhwanil Panchani &amp; Vinay Jogani </w:t>
      </w:r>
    </w:p>
    <w:p w14:paraId="466C7DF7" w14:textId="77777777" w:rsidR="00D04CBB" w:rsidRDefault="00D04CBB" w:rsidP="00D04CBB"/>
    <w:p w14:paraId="4B29504F" w14:textId="77777777" w:rsidR="00D04CBB" w:rsidRDefault="00D04CBB" w:rsidP="00D04CBB"/>
    <w:p w14:paraId="0AFACFE7" w14:textId="77777777" w:rsidR="00D04CBB" w:rsidRDefault="00D04CBB" w:rsidP="00D04CBB"/>
    <w:p w14:paraId="5306854B" w14:textId="77777777" w:rsidR="00D04CBB" w:rsidRDefault="00D04CBB" w:rsidP="00D04CBB">
      <w:pPr>
        <w:pStyle w:val="Heading2"/>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Instructor</w:t>
      </w:r>
    </w:p>
    <w:p w14:paraId="3C3466D0" w14:textId="77777777" w:rsidR="00D04CBB" w:rsidRDefault="00D04CBB" w:rsidP="00D04CBB">
      <w:pPr>
        <w:pStyle w:val="Heading2"/>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Prof. Handan Liu </w:t>
      </w:r>
    </w:p>
    <w:p w14:paraId="415907DD" w14:textId="77777777" w:rsidR="00D04CBB" w:rsidRDefault="00D04CBB" w:rsidP="00D04CBB"/>
    <w:p w14:paraId="0F8F7C02" w14:textId="77777777" w:rsidR="00D04CBB" w:rsidRDefault="00D04CBB" w:rsidP="00D04CBB">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14:ligatures w14:val="none"/>
        </w:rPr>
      </w:pPr>
    </w:p>
    <w:p w14:paraId="0E952096" w14:textId="71CEF94C" w:rsidR="00D04CBB" w:rsidRDefault="00D04CBB" w:rsidP="00D04CBB">
      <w:pPr>
        <w:pStyle w:val="Heading1"/>
      </w:pPr>
      <w:r>
        <w:lastRenderedPageBreak/>
        <w:t>I</w:t>
      </w:r>
      <w:r w:rsidR="00A43A46">
        <w:t>NTRODUCTION</w:t>
      </w:r>
    </w:p>
    <w:p w14:paraId="48F5F7FA" w14:textId="0E4D7E43" w:rsidR="004F14E1" w:rsidRPr="004F14E1" w:rsidRDefault="004F14E1" w:rsidP="1FA3A2D3">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4F14E1">
        <w:rPr>
          <w:rFonts w:ascii="Times New Roman" w:eastAsia="Times New Roman" w:hAnsi="Times New Roman" w:cs="Times New Roman"/>
          <w:color w:val="000000"/>
          <w:kern w:val="0"/>
          <w14:ligatures w14:val="none"/>
        </w:rPr>
        <w:t>Skin diseases are a significant global health concern, with skin and subcutaneous conditions ranked as the fourth most common cause of disease by incidence worldwide​</w:t>
      </w:r>
      <w:r>
        <w:rPr>
          <w:rFonts w:ascii="Times New Roman" w:eastAsia="Times New Roman" w:hAnsi="Times New Roman" w:cs="Times New Roman"/>
          <w:color w:val="000000"/>
          <w:kern w:val="0"/>
          <w14:ligatures w14:val="none"/>
        </w:rPr>
        <w:t>.</w:t>
      </w:r>
      <w:r w:rsidRPr="004F14E1">
        <w:rPr>
          <w:rFonts w:ascii="Times New Roman" w:eastAsia="Times New Roman" w:hAnsi="Times New Roman" w:cs="Times New Roman"/>
          <w:color w:val="000000"/>
          <w:kern w:val="0"/>
          <w14:ligatures w14:val="none"/>
        </w:rPr>
        <w:t xml:space="preserve"> Early and accurate diagnosis of skin lesions is critical – for example, detecting malignant lesions (like melanoma) at an early stage leads to over 90% five-year survival rate, whereas late detection sharply lowers. Recent advances in deep learning have shown great promise in dermatology, even achieving dermatologist-level classification of certain skin cancers from images​. Esteva </w:t>
      </w:r>
      <w:r w:rsidRPr="1FA3A2D3">
        <w:rPr>
          <w:rFonts w:ascii="Times New Roman" w:eastAsia="Times New Roman" w:hAnsi="Times New Roman" w:cs="Times New Roman"/>
          <w:i/>
          <w:iCs/>
          <w:color w:val="000000"/>
          <w:kern w:val="0"/>
          <w14:ligatures w14:val="none"/>
        </w:rPr>
        <w:t>et al.</w:t>
      </w:r>
      <w:r w:rsidRPr="004F14E1">
        <w:rPr>
          <w:rFonts w:ascii="Times New Roman" w:eastAsia="Times New Roman" w:hAnsi="Times New Roman" w:cs="Times New Roman"/>
          <w:color w:val="000000"/>
          <w:kern w:val="0"/>
          <w14:ligatures w14:val="none"/>
        </w:rPr>
        <w:t> (2017) demonstrated a convolutional neural network (CNN) that matched expert performance in classifying melanoma vs. benign lesions, motivating the use of machine learning for automated skin disease classification to assist clinicians and improve diagnostic consistency.</w:t>
      </w:r>
    </w:p>
    <w:p w14:paraId="1F370D3C" w14:textId="77777777" w:rsidR="004F14E1" w:rsidRPr="004F14E1" w:rsidRDefault="004F14E1" w:rsidP="1FA3A2D3">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4F14E1">
        <w:rPr>
          <w:rFonts w:ascii="Times New Roman" w:eastAsia="Times New Roman" w:hAnsi="Times New Roman" w:cs="Times New Roman"/>
          <w:color w:val="000000"/>
          <w:kern w:val="0"/>
          <w14:ligatures w14:val="none"/>
        </w:rPr>
        <w:t xml:space="preserve">However, training high-performing deep learning models for image classification typically requires very large datasets and substantial </w:t>
      </w:r>
      <w:bookmarkStart w:id="2" w:name="_Int_Dwinp50d"/>
      <w:r w:rsidRPr="004F14E1">
        <w:rPr>
          <w:rFonts w:ascii="Times New Roman" w:eastAsia="Times New Roman" w:hAnsi="Times New Roman" w:cs="Times New Roman"/>
          <w:color w:val="000000"/>
          <w:kern w:val="0"/>
          <w14:ligatures w14:val="none"/>
        </w:rPr>
        <w:t>compute</w:t>
      </w:r>
      <w:bookmarkEnd w:id="2"/>
      <w:r w:rsidRPr="004F14E1">
        <w:rPr>
          <w:rFonts w:ascii="Times New Roman" w:eastAsia="Times New Roman" w:hAnsi="Times New Roman" w:cs="Times New Roman"/>
          <w:color w:val="000000"/>
          <w:kern w:val="0"/>
          <w14:ligatures w14:val="none"/>
        </w:rPr>
        <w:t xml:space="preserve"> resources. In our project, we utilize a Kaggle dataset of skin disease images spanning 35 disease categories (over 11 GB of data, with on the order of 7,000 images per class). Such a large-scale, multi-class dataset presents two main challenges: (1) the diversity and subtlety of visual features in different skin conditions make classification difficult (many diseases have similar appearances in early stages), and (2) model training is computationally intensive and time-consuming, especially with standard single-GPU training. To address these challenges, we leverage high-performance parallel computing techniques to accelerate model training </w:t>
      </w:r>
      <w:r w:rsidRPr="004F14E1">
        <w:rPr>
          <w:rFonts w:ascii="Times New Roman" w:eastAsia="Times New Roman" w:hAnsi="Times New Roman" w:cs="Times New Roman"/>
          <w:b/>
          <w:bCs/>
          <w:color w:val="000000"/>
          <w:kern w:val="0"/>
          <w14:ligatures w14:val="none"/>
        </w:rPr>
        <w:t>without</w:t>
      </w:r>
      <w:r w:rsidRPr="004F14E1">
        <w:rPr>
          <w:rFonts w:ascii="Times New Roman" w:eastAsia="Times New Roman" w:hAnsi="Times New Roman" w:cs="Times New Roman"/>
          <w:color w:val="000000"/>
          <w:kern w:val="0"/>
          <w14:ligatures w14:val="none"/>
        </w:rPr>
        <w:t> sacrificing accuracy. By distributing the training across multiple GPUs and using mixed-precision computation, we aim to significantly reduce training time while maintaining excellent classification performance.</w:t>
      </w:r>
    </w:p>
    <w:p w14:paraId="1E03815A" w14:textId="196149F8" w:rsidR="004F14E1" w:rsidRPr="004F14E1" w:rsidRDefault="004F14E1" w:rsidP="1FA3A2D3">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4F14E1">
        <w:rPr>
          <w:rFonts w:ascii="Times New Roman" w:eastAsia="Times New Roman" w:hAnsi="Times New Roman" w:cs="Times New Roman"/>
          <w:color w:val="000000"/>
          <w:kern w:val="0"/>
          <w14:ligatures w14:val="none"/>
        </w:rPr>
        <w:t>In this report, we present our approach, methodology, results, and analysis for high-performance parallel training of a deep CNN to classify skin diseases. We achieved substantial speedups using four NVIDIA A100 GPUs in parallel, optimized training with mixed-precision arithmetic, and attained high classification accuracy (~9</w:t>
      </w:r>
      <w:r w:rsidR="2EC8293A" w:rsidRPr="004F14E1">
        <w:rPr>
          <w:rFonts w:ascii="Times New Roman" w:eastAsia="Times New Roman" w:hAnsi="Times New Roman" w:cs="Times New Roman"/>
          <w:color w:val="000000"/>
          <w:kern w:val="0"/>
          <w14:ligatures w14:val="none"/>
        </w:rPr>
        <w:t>0</w:t>
      </w:r>
      <w:r w:rsidRPr="004F14E1">
        <w:rPr>
          <w:rFonts w:ascii="Times New Roman" w:eastAsia="Times New Roman" w:hAnsi="Times New Roman" w:cs="Times New Roman"/>
          <w:color w:val="000000"/>
          <w:kern w:val="0"/>
          <w14:ligatures w14:val="none"/>
        </w:rPr>
        <w:t>.8%) on the 35-class skin disease dataset. We also analyze the scalability of training, identify efficiency gains and bottlenecks (e.g. communication overhead), examine GPU memory utilization, and evaluate the model’s misclassification patterns. The remainder of this report is organized as follows: </w:t>
      </w:r>
      <w:r w:rsidRPr="004F14E1">
        <w:rPr>
          <w:rFonts w:ascii="Times New Roman" w:eastAsia="Times New Roman" w:hAnsi="Times New Roman" w:cs="Times New Roman"/>
          <w:b/>
          <w:bCs/>
          <w:color w:val="000000"/>
          <w:kern w:val="0"/>
          <w14:ligatures w14:val="none"/>
        </w:rPr>
        <w:t>Background</w:t>
      </w:r>
      <w:r w:rsidRPr="004F14E1">
        <w:rPr>
          <w:rFonts w:ascii="Times New Roman" w:eastAsia="Times New Roman" w:hAnsi="Times New Roman" w:cs="Times New Roman"/>
          <w:color w:val="000000"/>
          <w:kern w:val="0"/>
          <w14:ligatures w14:val="none"/>
        </w:rPr>
        <w:t> reviews relevant concepts and prior approaches; </w:t>
      </w:r>
      <w:r w:rsidRPr="004F14E1">
        <w:rPr>
          <w:rFonts w:ascii="Times New Roman" w:eastAsia="Times New Roman" w:hAnsi="Times New Roman" w:cs="Times New Roman"/>
          <w:b/>
          <w:bCs/>
          <w:color w:val="000000"/>
          <w:kern w:val="0"/>
          <w14:ligatures w14:val="none"/>
        </w:rPr>
        <w:t>Motivation and Goals</w:t>
      </w:r>
      <w:r w:rsidRPr="004F14E1">
        <w:rPr>
          <w:rFonts w:ascii="Times New Roman" w:eastAsia="Times New Roman" w:hAnsi="Times New Roman" w:cs="Times New Roman"/>
          <w:color w:val="000000"/>
          <w:kern w:val="0"/>
          <w14:ligatures w14:val="none"/>
        </w:rPr>
        <w:t> clarify the project’s objectives; </w:t>
      </w:r>
      <w:r w:rsidRPr="004F14E1">
        <w:rPr>
          <w:rFonts w:ascii="Times New Roman" w:eastAsia="Times New Roman" w:hAnsi="Times New Roman" w:cs="Times New Roman"/>
          <w:b/>
          <w:bCs/>
          <w:color w:val="000000"/>
          <w:kern w:val="0"/>
          <w14:ligatures w14:val="none"/>
        </w:rPr>
        <w:t>Methodology</w:t>
      </w:r>
      <w:r w:rsidRPr="004F14E1">
        <w:rPr>
          <w:rFonts w:ascii="Times New Roman" w:eastAsia="Times New Roman" w:hAnsi="Times New Roman" w:cs="Times New Roman"/>
          <w:color w:val="000000"/>
          <w:kern w:val="0"/>
          <w14:ligatures w14:val="none"/>
        </w:rPr>
        <w:t> details our dataset, models, and parallelization techniques; </w:t>
      </w:r>
      <w:r w:rsidRPr="004F14E1">
        <w:rPr>
          <w:rFonts w:ascii="Times New Roman" w:eastAsia="Times New Roman" w:hAnsi="Times New Roman" w:cs="Times New Roman"/>
          <w:b/>
          <w:bCs/>
          <w:color w:val="000000"/>
          <w:kern w:val="0"/>
          <w14:ligatures w14:val="none"/>
        </w:rPr>
        <w:t>Results &amp; Analysis</w:t>
      </w:r>
      <w:r w:rsidRPr="004F14E1">
        <w:rPr>
          <w:rFonts w:ascii="Times New Roman" w:eastAsia="Times New Roman" w:hAnsi="Times New Roman" w:cs="Times New Roman"/>
          <w:color w:val="000000"/>
          <w:kern w:val="0"/>
          <w14:ligatures w14:val="none"/>
        </w:rPr>
        <w:t> presents the performance outcomes and accuracy evaluation; and finally</w:t>
      </w:r>
      <w:r w:rsidR="377ABA39" w:rsidRPr="004F14E1">
        <w:rPr>
          <w:rFonts w:ascii="Times New Roman" w:eastAsia="Times New Roman" w:hAnsi="Times New Roman" w:cs="Times New Roman"/>
          <w:color w:val="000000"/>
          <w:kern w:val="0"/>
          <w14:ligatures w14:val="none"/>
        </w:rPr>
        <w:t>,</w:t>
      </w:r>
      <w:r w:rsidRPr="004F14E1">
        <w:rPr>
          <w:rFonts w:ascii="Times New Roman" w:eastAsia="Times New Roman" w:hAnsi="Times New Roman" w:cs="Times New Roman"/>
          <w:color w:val="000000"/>
          <w:kern w:val="0"/>
          <w14:ligatures w14:val="none"/>
        </w:rPr>
        <w:t> </w:t>
      </w:r>
      <w:r w:rsidR="44AFC4B8" w:rsidRPr="004F14E1">
        <w:rPr>
          <w:rFonts w:ascii="Times New Roman" w:eastAsia="Times New Roman" w:hAnsi="Times New Roman" w:cs="Times New Roman"/>
          <w:b/>
          <w:bCs/>
          <w:color w:val="000000"/>
          <w:kern w:val="0"/>
          <w14:ligatures w14:val="none"/>
        </w:rPr>
        <w:t>Conclusion summarizes</w:t>
      </w:r>
      <w:r w:rsidRPr="004F14E1">
        <w:rPr>
          <w:rFonts w:ascii="Times New Roman" w:eastAsia="Times New Roman" w:hAnsi="Times New Roman" w:cs="Times New Roman"/>
          <w:color w:val="000000"/>
          <w:kern w:val="0"/>
          <w14:ligatures w14:val="none"/>
        </w:rPr>
        <w:t xml:space="preserve"> findings and future directions.</w:t>
      </w:r>
    </w:p>
    <w:p w14:paraId="0B510585" w14:textId="77777777" w:rsidR="00D04CBB" w:rsidRDefault="00D04CBB" w:rsidP="00D04CBB">
      <w:pPr>
        <w:pStyle w:val="Heading2"/>
      </w:pPr>
      <w:r>
        <w:t>Background</w:t>
      </w:r>
    </w:p>
    <w:p w14:paraId="15585A75" w14:textId="55B90574" w:rsidR="004F14E1" w:rsidRPr="004F14E1" w:rsidRDefault="004F14E1" w:rsidP="004F14E1">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4F14E1">
        <w:rPr>
          <w:rFonts w:ascii="Times New Roman" w:eastAsia="Times New Roman" w:hAnsi="Times New Roman" w:cs="Times New Roman"/>
          <w:b/>
          <w:bCs/>
          <w:color w:val="000000"/>
          <w:kern w:val="0"/>
          <w14:ligatures w14:val="none"/>
        </w:rPr>
        <w:t>Skin Disease Classification:</w:t>
      </w:r>
      <w:r w:rsidRPr="004F14E1">
        <w:rPr>
          <w:rFonts w:ascii="Times New Roman" w:eastAsia="Times New Roman" w:hAnsi="Times New Roman" w:cs="Times New Roman"/>
          <w:color w:val="000000"/>
          <w:kern w:val="0"/>
          <w14:ligatures w14:val="none"/>
        </w:rPr>
        <w:t> Skin diseases are diverse and often visually similar, making diagnosis difficult. Traditional methods rely on clinician expertise, which is subjective. CNN-based approaches, especially architectures like ResNet and EfficientNet, have shown strong performance on dermatological image classification, offering a more objective and reproducible means of diagnosis.</w:t>
      </w:r>
    </w:p>
    <w:p w14:paraId="16C310B5" w14:textId="728B7F77" w:rsidR="004F14E1" w:rsidRPr="004F14E1" w:rsidRDefault="004F14E1" w:rsidP="004F14E1">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4F14E1">
        <w:rPr>
          <w:rFonts w:ascii="Times New Roman" w:eastAsia="Times New Roman" w:hAnsi="Times New Roman" w:cs="Times New Roman"/>
          <w:b/>
          <w:bCs/>
          <w:color w:val="000000"/>
          <w:kern w:val="0"/>
          <w14:ligatures w14:val="none"/>
        </w:rPr>
        <w:lastRenderedPageBreak/>
        <w:t>Dataset and Preprocessing:</w:t>
      </w:r>
      <w:r w:rsidRPr="004F14E1">
        <w:rPr>
          <w:rFonts w:ascii="Times New Roman" w:eastAsia="Times New Roman" w:hAnsi="Times New Roman" w:cs="Times New Roman"/>
          <w:color w:val="000000"/>
          <w:kern w:val="0"/>
          <w14:ligatures w14:val="none"/>
        </w:rPr>
        <w:t> We use a dataset with 35 disease categories, totaling ~245,000 images. We split the data into 70% training and 30% testing. This stratified split (roughly 171k training images, 73k test images) ensures all classes are represented proportionally in both sets. We further set aside 10% of the training data as a </w:t>
      </w:r>
      <w:r w:rsidRPr="004F14E1">
        <w:rPr>
          <w:rFonts w:ascii="Times New Roman" w:eastAsia="Times New Roman" w:hAnsi="Times New Roman" w:cs="Times New Roman"/>
          <w:b/>
          <w:bCs/>
          <w:color w:val="000000"/>
          <w:kern w:val="0"/>
          <w14:ligatures w14:val="none"/>
        </w:rPr>
        <w:t>validation</w:t>
      </w:r>
      <w:r w:rsidRPr="004F14E1">
        <w:rPr>
          <w:rFonts w:ascii="Times New Roman" w:eastAsia="Times New Roman" w:hAnsi="Times New Roman" w:cs="Times New Roman"/>
          <w:color w:val="000000"/>
          <w:kern w:val="0"/>
          <w14:ligatures w14:val="none"/>
        </w:rPr>
        <w:t> set for monitoring during training (approximately 154k train, 17k val, 73k test). In practice, the model was evaluated on the </w:t>
      </w:r>
      <w:r w:rsidRPr="004F14E1">
        <w:rPr>
          <w:rFonts w:ascii="Times New Roman" w:eastAsia="Times New Roman" w:hAnsi="Times New Roman" w:cs="Times New Roman"/>
          <w:b/>
          <w:bCs/>
          <w:color w:val="000000"/>
          <w:kern w:val="0"/>
          <w14:ligatures w14:val="none"/>
        </w:rPr>
        <w:t>test</w:t>
      </w:r>
      <w:r w:rsidRPr="004F14E1">
        <w:rPr>
          <w:rFonts w:ascii="Times New Roman" w:eastAsia="Times New Roman" w:hAnsi="Times New Roman" w:cs="Times New Roman"/>
          <w:color w:val="000000"/>
          <w:kern w:val="0"/>
          <w14:ligatures w14:val="none"/>
        </w:rPr>
        <w:t> set of images it never saw during training, using the validation set only for tuning and early stopping. All images were preprocessed with the same pipeline: resized to 256×256, center-cropped (or randomly cropped for training) to 224×224, and augmented with horizontal flips. Pixel values were normalized to zero mean and unit variance (using ImageNet statistics) to match the distribution expected by the pretrained models​</w:t>
      </w:r>
      <w:r w:rsidR="7D74A373" w:rsidRPr="004F14E1">
        <w:rPr>
          <w:rFonts w:ascii="Times New Roman" w:eastAsia="Times New Roman" w:hAnsi="Times New Roman" w:cs="Times New Roman"/>
          <w:color w:val="000000"/>
          <w:kern w:val="0"/>
          <w14:ligatures w14:val="none"/>
        </w:rPr>
        <w:t xml:space="preserve">. </w:t>
      </w:r>
      <w:r w:rsidRPr="004F14E1">
        <w:rPr>
          <w:rFonts w:ascii="Times New Roman" w:eastAsia="Times New Roman" w:hAnsi="Times New Roman" w:cs="Times New Roman"/>
          <w:b/>
          <w:bCs/>
          <w:color w:val="000000"/>
          <w:kern w:val="0"/>
          <w14:ligatures w14:val="none"/>
        </w:rPr>
        <w:t>Transfer Learning:</w:t>
      </w:r>
      <w:r w:rsidRPr="004F14E1">
        <w:rPr>
          <w:rFonts w:ascii="Times New Roman" w:eastAsia="Times New Roman" w:hAnsi="Times New Roman" w:cs="Times New Roman"/>
          <w:color w:val="000000"/>
          <w:kern w:val="0"/>
          <w14:ligatures w14:val="none"/>
        </w:rPr>
        <w:t> To improve learning efficiency and performance, we employed transfer learning with ImageNet-pretrained models (DenseNet and EfficientNet)​</w:t>
      </w:r>
      <w:r w:rsidR="2EE2209B" w:rsidRPr="004F14E1">
        <w:rPr>
          <w:rFonts w:ascii="Times New Roman" w:eastAsia="Times New Roman" w:hAnsi="Times New Roman" w:cs="Times New Roman"/>
          <w:color w:val="000000"/>
          <w:kern w:val="0"/>
          <w14:ligatures w14:val="none"/>
        </w:rPr>
        <w:t>.</w:t>
      </w:r>
      <w:r w:rsidRPr="004F14E1">
        <w:rPr>
          <w:rFonts w:ascii="Times New Roman" w:eastAsia="Times New Roman" w:hAnsi="Times New Roman" w:cs="Times New Roman"/>
          <w:color w:val="000000"/>
          <w:kern w:val="0"/>
          <w14:ligatures w14:val="none"/>
        </w:rPr>
        <w:t xml:space="preserve"> These models provide a strong foundation by transferring learned feature representations from general image data to the domain of skin disease classification. EfficientNet, in particular, is known for its high accuracy with fewer parameters for a given accuracy level, making it an attractive choice for this task.</w:t>
      </w:r>
    </w:p>
    <w:p w14:paraId="5464C073" w14:textId="04C01320" w:rsidR="004F14E1" w:rsidRPr="004F14E1" w:rsidRDefault="004F14E1" w:rsidP="004F14E1">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4F14E1">
        <w:rPr>
          <w:rFonts w:ascii="Times New Roman" w:eastAsia="Times New Roman" w:hAnsi="Times New Roman" w:cs="Times New Roman"/>
          <w:b/>
          <w:bCs/>
          <w:color w:val="000000"/>
          <w:kern w:val="0"/>
          <w14:ligatures w14:val="none"/>
        </w:rPr>
        <w:t>Parallel and Distributed Training:</w:t>
      </w:r>
      <w:r w:rsidRPr="004F14E1">
        <w:rPr>
          <w:rFonts w:ascii="Times New Roman" w:eastAsia="Times New Roman" w:hAnsi="Times New Roman" w:cs="Times New Roman"/>
          <w:color w:val="000000"/>
          <w:kern w:val="0"/>
          <w14:ligatures w14:val="none"/>
        </w:rPr>
        <w:t> Training on large datasets is time-consuming. We used PyTorch’s </w:t>
      </w:r>
      <w:r w:rsidRPr="004F14E1">
        <w:rPr>
          <w:rFonts w:ascii="Times New Roman" w:eastAsia="Times New Roman" w:hAnsi="Times New Roman" w:cs="Times New Roman"/>
          <w:i/>
          <w:iCs/>
          <w:color w:val="000000"/>
          <w:kern w:val="0"/>
          <w14:ligatures w14:val="none"/>
        </w:rPr>
        <w:t>Distributed Data Parallel</w:t>
      </w:r>
      <w:r w:rsidRPr="004F14E1">
        <w:rPr>
          <w:rFonts w:ascii="Times New Roman" w:eastAsia="Times New Roman" w:hAnsi="Times New Roman" w:cs="Times New Roman"/>
          <w:color w:val="000000"/>
          <w:kern w:val="0"/>
          <w14:ligatures w14:val="none"/>
        </w:rPr>
        <w:t> (DDP) with four GPUs to accelerate training​</w:t>
      </w:r>
      <w:r w:rsidR="000F6C42">
        <w:rPr>
          <w:rFonts w:ascii="Times New Roman" w:eastAsia="Times New Roman" w:hAnsi="Times New Roman" w:cs="Times New Roman"/>
          <w:color w:val="000000"/>
          <w:kern w:val="0"/>
          <w14:ligatures w14:val="none"/>
        </w:rPr>
        <w:t>.</w:t>
      </w:r>
      <w:r w:rsidRPr="004F14E1">
        <w:rPr>
          <w:rFonts w:ascii="Times New Roman" w:eastAsia="Times New Roman" w:hAnsi="Times New Roman" w:cs="Times New Roman"/>
          <w:color w:val="000000"/>
          <w:kern w:val="0"/>
          <w14:ligatures w14:val="none"/>
        </w:rPr>
        <w:t xml:space="preserve"> Each GPU processes a portion of the data (a subset of each batch), and gradients are synchronized across GPUs after each iteration. DDP introduces minimal overhead and scales better than PyTorch’s older single-process DataParallel. We used the NCCL backend for efficient all-reduce communication across GPUs. In theory, parallel efficiency is bounded by Amdahl’s Law: the speedup is limited by the fraction of the task that remains serial. While model computations scale almost linearly, other parts of the training loop (data loading, gradient synchronization, etc.) introduce overhead. We specifically measure speedup and parallel efficiency in our experiments to quantify the benefits and limitations of multi-GPU training.</w:t>
      </w:r>
    </w:p>
    <w:p w14:paraId="3837EDAB" w14:textId="3C2B497B" w:rsidR="004F14E1" w:rsidRPr="004F14E1" w:rsidRDefault="004F14E1" w:rsidP="004F14E1">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4F14E1">
        <w:rPr>
          <w:rFonts w:ascii="Times New Roman" w:eastAsia="Times New Roman" w:hAnsi="Times New Roman" w:cs="Times New Roman"/>
          <w:b/>
          <w:bCs/>
          <w:color w:val="000000"/>
          <w:kern w:val="0"/>
          <w14:ligatures w14:val="none"/>
        </w:rPr>
        <w:t>Mixed-Precision Training:</w:t>
      </w:r>
      <w:r w:rsidRPr="004F14E1">
        <w:rPr>
          <w:rFonts w:ascii="Times New Roman" w:eastAsia="Times New Roman" w:hAnsi="Times New Roman" w:cs="Times New Roman"/>
          <w:color w:val="000000"/>
          <w:kern w:val="0"/>
          <w14:ligatures w14:val="none"/>
        </w:rPr>
        <w:t> We employ mixed-precision training using PyTorch’s Automatic Mixed Precision (AMP), which uses FP16 (half-precision) for most compute-intensive operations and FP32 (single-precision) for numerically sensitive parts. This approach significantly reduces memory usage and can boost throughput by leveraging tensor core acceleration on modern GPUs (the A100 GPUs have specialized FP16 tensor cores). We use dynamic loss scaling to prevent numerical underflow in gradients. Mixed precision allowed us to use larger effective batch sizes (due to halved memory per sample) and spe</w:t>
      </w:r>
      <w:r w:rsidR="00F707AE">
        <w:rPr>
          <w:rFonts w:ascii="Times New Roman" w:eastAsia="Times New Roman" w:hAnsi="Times New Roman" w:cs="Times New Roman"/>
          <w:color w:val="000000"/>
          <w:kern w:val="0"/>
          <w14:ligatures w14:val="none"/>
        </w:rPr>
        <w:t>e</w:t>
      </w:r>
      <w:r w:rsidRPr="004F14E1">
        <w:rPr>
          <w:rFonts w:ascii="Times New Roman" w:eastAsia="Times New Roman" w:hAnsi="Times New Roman" w:cs="Times New Roman"/>
          <w:color w:val="000000"/>
          <w:kern w:val="0"/>
          <w14:ligatures w14:val="none"/>
        </w:rPr>
        <w:t>d up training on a single GPU. However, as we will discuss, in multi-GPU training the benefits of AMP can be limited by other bottlenecks.</w:t>
      </w:r>
    </w:p>
    <w:p w14:paraId="54A5968E" w14:textId="26D7ADA5" w:rsidR="004F14E1" w:rsidRPr="004F14E1" w:rsidRDefault="004F14E1" w:rsidP="004F14E1">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4F14E1">
        <w:rPr>
          <w:rFonts w:ascii="Times New Roman" w:eastAsia="Times New Roman" w:hAnsi="Times New Roman" w:cs="Times New Roman"/>
          <w:b/>
          <w:bCs/>
          <w:color w:val="000000"/>
          <w:kern w:val="0"/>
          <w14:ligatures w14:val="none"/>
        </w:rPr>
        <w:t>Profiling and Bottlenecks:</w:t>
      </w:r>
      <w:r w:rsidRPr="004F14E1">
        <w:rPr>
          <w:rFonts w:ascii="Times New Roman" w:eastAsia="Times New Roman" w:hAnsi="Times New Roman" w:cs="Times New Roman"/>
          <w:color w:val="000000"/>
          <w:kern w:val="0"/>
          <w14:ligatures w14:val="none"/>
        </w:rPr>
        <w:t> We profiled our training loop to identify how time is spent in different operations. On a </w:t>
      </w:r>
      <w:r w:rsidRPr="004F14E1">
        <w:rPr>
          <w:rFonts w:ascii="Times New Roman" w:eastAsia="Times New Roman" w:hAnsi="Times New Roman" w:cs="Times New Roman"/>
          <w:b/>
          <w:bCs/>
          <w:color w:val="000000"/>
          <w:kern w:val="0"/>
          <w14:ligatures w14:val="none"/>
        </w:rPr>
        <w:t>single GPU</w:t>
      </w:r>
      <w:r w:rsidRPr="004F14E1">
        <w:rPr>
          <w:rFonts w:ascii="Times New Roman" w:eastAsia="Times New Roman" w:hAnsi="Times New Roman" w:cs="Times New Roman"/>
          <w:color w:val="000000"/>
          <w:kern w:val="0"/>
          <w14:ligatures w14:val="none"/>
        </w:rPr>
        <w:t>, we found roughly 45% of the iteration time is spent in the forward pass, ~30% in backpropagation, ~15% in data loading, and the remainder in miscellaneous overhead (e.g. optimizer steps)​. This insight guided us to focus on optimizing the compute-heavy parts (e.g. using efficient convolutions, larger batches to increase GPU utilization) and to use multi-threaded data loaders to avoid an I/O bottleneck. We also profiled the multi-GPU training loop: using four GPUs introduced an additional ~10–15 ms per batch in gradient synchronization (all-reduce communication), which is relatively small (on the order of 10% of the per-batch time) but not negligible​. Fortunately, with multiple GPUs each process loads a subset of data in parallel, so the </w:t>
      </w:r>
      <w:r w:rsidRPr="004F14E1">
        <w:rPr>
          <w:rFonts w:ascii="Times New Roman" w:eastAsia="Times New Roman" w:hAnsi="Times New Roman" w:cs="Times New Roman"/>
          <w:b/>
          <w:bCs/>
          <w:color w:val="000000"/>
          <w:kern w:val="0"/>
          <w14:ligatures w14:val="none"/>
        </w:rPr>
        <w:t>per-GPU data loading time</w:t>
      </w:r>
      <w:r w:rsidRPr="004F14E1">
        <w:rPr>
          <w:rFonts w:ascii="Times New Roman" w:eastAsia="Times New Roman" w:hAnsi="Times New Roman" w:cs="Times New Roman"/>
          <w:color w:val="000000"/>
          <w:kern w:val="0"/>
          <w14:ligatures w14:val="none"/>
        </w:rPr>
        <w:t xml:space="preserve"> overlapped and became effectively hidden – in 4-GPU </w:t>
      </w:r>
      <w:r w:rsidRPr="004F14E1">
        <w:rPr>
          <w:rFonts w:ascii="Times New Roman" w:eastAsia="Times New Roman" w:hAnsi="Times New Roman" w:cs="Times New Roman"/>
          <w:color w:val="000000"/>
          <w:kern w:val="0"/>
          <w14:ligatures w14:val="none"/>
        </w:rPr>
        <w:lastRenderedPageBreak/>
        <w:t>training, GPUs were rarely idle waiting for data. Overall, these profiling results helped us identify and alleviate performance bottlenecks in our pipeline.</w:t>
      </w:r>
    </w:p>
    <w:p w14:paraId="16E64629" w14:textId="57113D55" w:rsidR="003F1A6A" w:rsidRDefault="003F1A6A" w:rsidP="003F1A6A">
      <w:pPr>
        <w:spacing w:before="100" w:beforeAutospacing="1" w:after="100" w:afterAutospacing="1" w:line="240" w:lineRule="auto"/>
        <w:jc w:val="cente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4B6AC291" wp14:editId="664334B1">
            <wp:extent cx="4165600" cy="2499360"/>
            <wp:effectExtent l="0" t="0" r="0" b="2540"/>
            <wp:docPr id="545329947" name="Picture 9"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63536" name="Picture 6" descr="A pie chart with numbers and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203867" cy="2522320"/>
                    </a:xfrm>
                    <a:prstGeom prst="rect">
                      <a:avLst/>
                    </a:prstGeom>
                  </pic:spPr>
                </pic:pic>
              </a:graphicData>
            </a:graphic>
          </wp:inline>
        </w:drawing>
      </w:r>
    </w:p>
    <w:p w14:paraId="47E95CD1" w14:textId="72F1AD21" w:rsidR="00106344" w:rsidRPr="00106344" w:rsidRDefault="00106344" w:rsidP="003F1A6A">
      <w:pPr>
        <w:pStyle w:val="p1"/>
        <w:jc w:val="center"/>
        <w:rPr>
          <w:i/>
          <w:iCs/>
        </w:rPr>
      </w:pPr>
      <w:r w:rsidRPr="00106344">
        <w:rPr>
          <w:rStyle w:val="s1"/>
          <w:rFonts w:eastAsiaTheme="majorEastAsia"/>
          <w:b/>
          <w:bCs/>
          <w:i/>
          <w:iCs/>
        </w:rPr>
        <w:t xml:space="preserve">Figure </w:t>
      </w:r>
      <w:r w:rsidR="003F1A6A">
        <w:rPr>
          <w:rStyle w:val="s1"/>
          <w:rFonts w:eastAsiaTheme="majorEastAsia"/>
          <w:b/>
          <w:bCs/>
          <w:i/>
          <w:iCs/>
        </w:rPr>
        <w:t>1</w:t>
      </w:r>
      <w:r w:rsidRPr="00106344">
        <w:rPr>
          <w:i/>
          <w:iCs/>
        </w:rPr>
        <w:t>: Breakdown of training time by component in single-GPU training.</w:t>
      </w:r>
    </w:p>
    <w:p w14:paraId="26E57A07" w14:textId="77777777" w:rsidR="008807B0" w:rsidRDefault="00106344" w:rsidP="00413C53">
      <w:pPr>
        <w:pStyle w:val="p1"/>
        <w:jc w:val="both"/>
      </w:pPr>
      <w:r>
        <w:t>The majority of training time is spent on forward and backward passes, with data loading contributing ~15% on a single GPU. This insight guided our focus on optimizing compute and using multi-threaded data loaders to avoid I/O bottlenecks.</w:t>
      </w:r>
    </w:p>
    <w:p w14:paraId="134CB29B" w14:textId="075B1774" w:rsidR="008807B0" w:rsidRDefault="008807B0" w:rsidP="008807B0">
      <w:pPr>
        <w:pStyle w:val="Heading2"/>
      </w:pPr>
      <w:r>
        <w:t xml:space="preserve">Motivation </w:t>
      </w:r>
    </w:p>
    <w:p w14:paraId="78C55770" w14:textId="7CA4E8DE" w:rsidR="008807B0" w:rsidRPr="00C922F2" w:rsidRDefault="004F14E1" w:rsidP="00C922F2">
      <w:pPr>
        <w:pStyle w:val="Heading2"/>
        <w:jc w:val="both"/>
        <w:rPr>
          <w:rFonts w:ascii="Times New Roman" w:hAnsi="Times New Roman" w:cs="Times New Roman"/>
          <w:color w:val="000000"/>
          <w:sz w:val="24"/>
          <w:szCs w:val="24"/>
        </w:rPr>
      </w:pPr>
      <w:r w:rsidRPr="008807B0">
        <w:rPr>
          <w:rFonts w:ascii="Times New Roman" w:hAnsi="Times New Roman" w:cs="Times New Roman"/>
          <w:color w:val="000000"/>
          <w:sz w:val="24"/>
          <w:szCs w:val="24"/>
        </w:rPr>
        <w:t xml:space="preserve">Training large models on the skin disease dataset using a single GPU proved extremely slow – for instance, our initial </w:t>
      </w:r>
      <w:r w:rsidR="00E9693A">
        <w:rPr>
          <w:rFonts w:ascii="Times New Roman" w:hAnsi="Times New Roman" w:cs="Times New Roman"/>
          <w:color w:val="000000"/>
          <w:sz w:val="24"/>
          <w:szCs w:val="24"/>
        </w:rPr>
        <w:t>EfficientNet-B3</w:t>
      </w:r>
      <w:r w:rsidRPr="008807B0">
        <w:rPr>
          <w:rFonts w:ascii="Times New Roman" w:hAnsi="Times New Roman" w:cs="Times New Roman"/>
          <w:color w:val="000000"/>
          <w:sz w:val="24"/>
          <w:szCs w:val="24"/>
        </w:rPr>
        <w:t xml:space="preserve"> baseline took on the order of</w:t>
      </w:r>
      <w:r w:rsidRPr="008807B0">
        <w:rPr>
          <w:rStyle w:val="apple-converted-space"/>
          <w:rFonts w:ascii="Times New Roman" w:hAnsi="Times New Roman" w:cs="Times New Roman"/>
          <w:color w:val="000000"/>
          <w:sz w:val="24"/>
          <w:szCs w:val="24"/>
        </w:rPr>
        <w:t> </w:t>
      </w:r>
      <w:r w:rsidRPr="008807B0">
        <w:rPr>
          <w:rStyle w:val="Strong"/>
          <w:rFonts w:ascii="Times New Roman" w:hAnsi="Times New Roman" w:cs="Times New Roman"/>
          <w:color w:val="000000"/>
          <w:sz w:val="24"/>
          <w:szCs w:val="24"/>
        </w:rPr>
        <w:t>one hour per epoch</w:t>
      </w:r>
      <w:r w:rsidRPr="008807B0">
        <w:rPr>
          <w:rStyle w:val="apple-converted-space"/>
          <w:rFonts w:ascii="Times New Roman" w:hAnsi="Times New Roman" w:cs="Times New Roman"/>
          <w:color w:val="000000"/>
          <w:sz w:val="24"/>
          <w:szCs w:val="24"/>
        </w:rPr>
        <w:t> </w:t>
      </w:r>
      <w:r w:rsidRPr="008807B0">
        <w:rPr>
          <w:rFonts w:ascii="Times New Roman" w:hAnsi="Times New Roman" w:cs="Times New Roman"/>
          <w:color w:val="000000"/>
          <w:sz w:val="24"/>
          <w:szCs w:val="24"/>
        </w:rPr>
        <w:t>on a single GPU, hindering rapid experimentation​. We were motivated to reduce this training time drastically using multi-GPU parallelism, enabling quicker iteration on model improvements. Multi-GPU training also allows using larger batch sizes and even larger model architectures that would exceed a single GPU’s memory limits​. Additionally, more compute power would let us address class imbalance via techniques like oversampling or class-weighting without prohibitive training times. Finally, we aimed to explore whether speed optimizations like mixed-precision might compromise accuracy or stability, and ensure that any such risks were mitigated​</w:t>
      </w:r>
      <w:r w:rsidR="00635F24">
        <w:rPr>
          <w:rStyle w:val="max-w-full"/>
          <w:rFonts w:ascii="Times New Roman" w:hAnsi="Times New Roman" w:cs="Times New Roman"/>
          <w:color w:val="000000"/>
          <w:sz w:val="24"/>
          <w:szCs w:val="24"/>
        </w:rPr>
        <w:t>.</w:t>
      </w:r>
    </w:p>
    <w:p w14:paraId="23D243B8" w14:textId="027C5E3E" w:rsidR="00D04CBB" w:rsidRDefault="00D04CBB" w:rsidP="00D04CBB">
      <w:pPr>
        <w:pStyle w:val="Heading2"/>
      </w:pPr>
      <w:r>
        <w:t>Goals</w:t>
      </w:r>
    </w:p>
    <w:p w14:paraId="67D3A717" w14:textId="77777777" w:rsidR="00807AA1" w:rsidRPr="00807AA1" w:rsidRDefault="00807AA1" w:rsidP="00807AA1">
      <w:pPr>
        <w:spacing w:before="100" w:beforeAutospacing="1" w:after="100" w:afterAutospacing="1" w:line="240" w:lineRule="auto"/>
        <w:rPr>
          <w:rFonts w:ascii="Times New Roman" w:eastAsia="Times New Roman" w:hAnsi="Times New Roman" w:cs="Times New Roman"/>
          <w:color w:val="000000"/>
          <w:kern w:val="0"/>
          <w14:ligatures w14:val="none"/>
        </w:rPr>
      </w:pPr>
      <w:r w:rsidRPr="00807AA1">
        <w:rPr>
          <w:rFonts w:ascii="Times New Roman" w:eastAsia="Times New Roman" w:hAnsi="Times New Roman" w:cs="Times New Roman"/>
          <w:color w:val="000000"/>
          <w:kern w:val="0"/>
          <w14:ligatures w14:val="none"/>
        </w:rPr>
        <w:t>Our project goals were:</w:t>
      </w:r>
    </w:p>
    <w:p w14:paraId="3DBE0EF2" w14:textId="77777777" w:rsidR="00807AA1" w:rsidRPr="00807AA1" w:rsidRDefault="00807AA1" w:rsidP="00807AA1">
      <w:pPr>
        <w:numPr>
          <w:ilvl w:val="0"/>
          <w:numId w:val="19"/>
        </w:numPr>
        <w:spacing w:before="100" w:beforeAutospacing="1" w:after="100" w:afterAutospacing="1" w:line="240" w:lineRule="auto"/>
        <w:rPr>
          <w:rFonts w:ascii="Times New Roman" w:eastAsia="Times New Roman" w:hAnsi="Times New Roman" w:cs="Times New Roman"/>
          <w:color w:val="000000"/>
          <w:kern w:val="0"/>
          <w14:ligatures w14:val="none"/>
        </w:rPr>
      </w:pPr>
      <w:r w:rsidRPr="00807AA1">
        <w:rPr>
          <w:rFonts w:ascii="Times New Roman" w:eastAsia="Times New Roman" w:hAnsi="Times New Roman" w:cs="Times New Roman"/>
          <w:b/>
          <w:bCs/>
          <w:color w:val="000000"/>
          <w:kern w:val="0"/>
          <w14:ligatures w14:val="none"/>
        </w:rPr>
        <w:t>Accelerate Training:</w:t>
      </w:r>
      <w:r w:rsidRPr="00807AA1">
        <w:rPr>
          <w:rFonts w:ascii="Times New Roman" w:eastAsia="Times New Roman" w:hAnsi="Times New Roman" w:cs="Times New Roman"/>
          <w:color w:val="000000"/>
          <w:kern w:val="0"/>
          <w14:ligatures w14:val="none"/>
        </w:rPr>
        <w:t> Use 4 GPUs with DDP to reduce training time per epoch by ~3–4×, targeting &gt;70% parallel efficiency.</w:t>
      </w:r>
    </w:p>
    <w:p w14:paraId="3F5041D7" w14:textId="77777777" w:rsidR="00807AA1" w:rsidRPr="00807AA1" w:rsidRDefault="00807AA1" w:rsidP="00807AA1">
      <w:pPr>
        <w:numPr>
          <w:ilvl w:val="0"/>
          <w:numId w:val="19"/>
        </w:numPr>
        <w:spacing w:before="100" w:beforeAutospacing="1" w:after="100" w:afterAutospacing="1" w:line="240" w:lineRule="auto"/>
        <w:rPr>
          <w:rFonts w:ascii="Times New Roman" w:eastAsia="Times New Roman" w:hAnsi="Times New Roman" w:cs="Times New Roman"/>
          <w:color w:val="000000"/>
          <w:kern w:val="0"/>
          <w14:ligatures w14:val="none"/>
        </w:rPr>
      </w:pPr>
      <w:r w:rsidRPr="00807AA1">
        <w:rPr>
          <w:rFonts w:ascii="Times New Roman" w:eastAsia="Times New Roman" w:hAnsi="Times New Roman" w:cs="Times New Roman"/>
          <w:b/>
          <w:bCs/>
          <w:color w:val="000000"/>
          <w:kern w:val="0"/>
          <w14:ligatures w14:val="none"/>
        </w:rPr>
        <w:t>Apply Mixed Precision:</w:t>
      </w:r>
      <w:r w:rsidRPr="00807AA1">
        <w:rPr>
          <w:rFonts w:ascii="Times New Roman" w:eastAsia="Times New Roman" w:hAnsi="Times New Roman" w:cs="Times New Roman"/>
          <w:color w:val="000000"/>
          <w:kern w:val="0"/>
          <w14:ligatures w14:val="none"/>
        </w:rPr>
        <w:t> Leverage AMP to improve training speed and memory efficiency </w:t>
      </w:r>
      <w:r w:rsidRPr="00807AA1">
        <w:rPr>
          <w:rFonts w:ascii="Times New Roman" w:eastAsia="Times New Roman" w:hAnsi="Times New Roman" w:cs="Times New Roman"/>
          <w:i/>
          <w:iCs/>
          <w:color w:val="000000"/>
          <w:kern w:val="0"/>
          <w14:ligatures w14:val="none"/>
        </w:rPr>
        <w:t>without</w:t>
      </w:r>
      <w:r w:rsidRPr="00807AA1">
        <w:rPr>
          <w:rFonts w:ascii="Times New Roman" w:eastAsia="Times New Roman" w:hAnsi="Times New Roman" w:cs="Times New Roman"/>
          <w:color w:val="000000"/>
          <w:kern w:val="0"/>
          <w14:ligatures w14:val="none"/>
        </w:rPr>
        <w:t> sacrificing model accuracy.</w:t>
      </w:r>
    </w:p>
    <w:p w14:paraId="04FAAC7A" w14:textId="77777777" w:rsidR="00807AA1" w:rsidRPr="00807AA1" w:rsidRDefault="00807AA1" w:rsidP="00807AA1">
      <w:pPr>
        <w:numPr>
          <w:ilvl w:val="0"/>
          <w:numId w:val="19"/>
        </w:numPr>
        <w:spacing w:before="100" w:beforeAutospacing="1" w:after="100" w:afterAutospacing="1" w:line="240" w:lineRule="auto"/>
        <w:rPr>
          <w:rFonts w:ascii="Times New Roman" w:eastAsia="Times New Roman" w:hAnsi="Times New Roman" w:cs="Times New Roman"/>
          <w:color w:val="000000"/>
          <w:kern w:val="0"/>
          <w14:ligatures w14:val="none"/>
        </w:rPr>
      </w:pPr>
      <w:r w:rsidRPr="00807AA1">
        <w:rPr>
          <w:rFonts w:ascii="Times New Roman" w:eastAsia="Times New Roman" w:hAnsi="Times New Roman" w:cs="Times New Roman"/>
          <w:b/>
          <w:bCs/>
          <w:color w:val="000000"/>
          <w:kern w:val="0"/>
          <w14:ligatures w14:val="none"/>
        </w:rPr>
        <w:lastRenderedPageBreak/>
        <w:t>Maintain Accuracy:</w:t>
      </w:r>
      <w:r w:rsidRPr="00807AA1">
        <w:rPr>
          <w:rFonts w:ascii="Times New Roman" w:eastAsia="Times New Roman" w:hAnsi="Times New Roman" w:cs="Times New Roman"/>
          <w:color w:val="000000"/>
          <w:kern w:val="0"/>
          <w14:ligatures w14:val="none"/>
        </w:rPr>
        <w:t> Achieve &gt;90% overall classification accuracy, aiming for ~95%+, while ensuring balanced performance across all classes.</w:t>
      </w:r>
    </w:p>
    <w:p w14:paraId="1FB76FDB" w14:textId="77777777" w:rsidR="00807AA1" w:rsidRPr="00807AA1" w:rsidRDefault="00807AA1" w:rsidP="00807AA1">
      <w:pPr>
        <w:numPr>
          <w:ilvl w:val="0"/>
          <w:numId w:val="19"/>
        </w:numPr>
        <w:spacing w:before="100" w:beforeAutospacing="1" w:after="100" w:afterAutospacing="1" w:line="240" w:lineRule="auto"/>
        <w:rPr>
          <w:rFonts w:ascii="Times New Roman" w:eastAsia="Times New Roman" w:hAnsi="Times New Roman" w:cs="Times New Roman"/>
          <w:color w:val="000000"/>
          <w:kern w:val="0"/>
          <w14:ligatures w14:val="none"/>
        </w:rPr>
      </w:pPr>
      <w:r w:rsidRPr="00807AA1">
        <w:rPr>
          <w:rFonts w:ascii="Times New Roman" w:eastAsia="Times New Roman" w:hAnsi="Times New Roman" w:cs="Times New Roman"/>
          <w:b/>
          <w:bCs/>
          <w:color w:val="000000"/>
          <w:kern w:val="0"/>
          <w14:ligatures w14:val="none"/>
        </w:rPr>
        <w:t>Thorough Evaluation:</w:t>
      </w:r>
      <w:r w:rsidRPr="00807AA1">
        <w:rPr>
          <w:rFonts w:ascii="Times New Roman" w:eastAsia="Times New Roman" w:hAnsi="Times New Roman" w:cs="Times New Roman"/>
          <w:color w:val="000000"/>
          <w:kern w:val="0"/>
          <w14:ligatures w14:val="none"/>
        </w:rPr>
        <w:t> Analyze performance with per-class precision, recall, F1-score, as well as confusion matrix and ROC-AUC curves. Investigate common misclassifications to understand the model’s limitations.</w:t>
      </w:r>
    </w:p>
    <w:p w14:paraId="5B4AEC7D" w14:textId="77777777" w:rsidR="00807AA1" w:rsidRPr="00807AA1" w:rsidRDefault="00807AA1" w:rsidP="00807AA1">
      <w:pPr>
        <w:numPr>
          <w:ilvl w:val="0"/>
          <w:numId w:val="19"/>
        </w:numPr>
        <w:spacing w:before="100" w:beforeAutospacing="1" w:after="100" w:afterAutospacing="1" w:line="240" w:lineRule="auto"/>
        <w:rPr>
          <w:rFonts w:ascii="Times New Roman" w:eastAsia="Times New Roman" w:hAnsi="Times New Roman" w:cs="Times New Roman"/>
          <w:color w:val="000000"/>
          <w:kern w:val="0"/>
          <w14:ligatures w14:val="none"/>
        </w:rPr>
      </w:pPr>
      <w:r w:rsidRPr="00807AA1">
        <w:rPr>
          <w:rFonts w:ascii="Times New Roman" w:eastAsia="Times New Roman" w:hAnsi="Times New Roman" w:cs="Times New Roman"/>
          <w:b/>
          <w:bCs/>
          <w:color w:val="000000"/>
          <w:kern w:val="0"/>
          <w14:ligatures w14:val="none"/>
        </w:rPr>
        <w:t>Analyze Scalability:</w:t>
      </w:r>
      <w:r w:rsidRPr="00807AA1">
        <w:rPr>
          <w:rFonts w:ascii="Times New Roman" w:eastAsia="Times New Roman" w:hAnsi="Times New Roman" w:cs="Times New Roman"/>
          <w:color w:val="000000"/>
          <w:kern w:val="0"/>
          <w14:ligatures w14:val="none"/>
        </w:rPr>
        <w:t> Measure the speedup and parallel efficiency scaling from 1 to 4 GPUs. Monitor GPU utilization and memory usage for different numbers of GPUs and compare FP32 vs FP16 performance.</w:t>
      </w:r>
    </w:p>
    <w:p w14:paraId="645F5FA2" w14:textId="77777777" w:rsidR="00807AA1" w:rsidRPr="00807AA1" w:rsidRDefault="00807AA1" w:rsidP="00807AA1">
      <w:pPr>
        <w:numPr>
          <w:ilvl w:val="0"/>
          <w:numId w:val="19"/>
        </w:numPr>
        <w:spacing w:before="100" w:beforeAutospacing="1" w:after="100" w:afterAutospacing="1" w:line="240" w:lineRule="auto"/>
        <w:rPr>
          <w:rFonts w:ascii="Times New Roman" w:eastAsia="Times New Roman" w:hAnsi="Times New Roman" w:cs="Times New Roman"/>
          <w:color w:val="000000"/>
          <w:kern w:val="0"/>
          <w14:ligatures w14:val="none"/>
        </w:rPr>
      </w:pPr>
      <w:r w:rsidRPr="00807AA1">
        <w:rPr>
          <w:rFonts w:ascii="Times New Roman" w:eastAsia="Times New Roman" w:hAnsi="Times New Roman" w:cs="Times New Roman"/>
          <w:b/>
          <w:bCs/>
          <w:color w:val="000000"/>
          <w:kern w:val="0"/>
          <w14:ligatures w14:val="none"/>
        </w:rPr>
        <w:t>Document Insights:</w:t>
      </w:r>
      <w:r w:rsidRPr="00807AA1">
        <w:rPr>
          <w:rFonts w:ascii="Times New Roman" w:eastAsia="Times New Roman" w:hAnsi="Times New Roman" w:cs="Times New Roman"/>
          <w:color w:val="000000"/>
          <w:kern w:val="0"/>
          <w14:ligatures w14:val="none"/>
        </w:rPr>
        <w:t> Identify and learn from any unsuccessful experiments (e.g. divergence with overly large batches or unstable learning rates). Provide visualizations (training curves, speedup plots) and tables (e.g. class-wise accuracy) to support the analysis.</w:t>
      </w:r>
    </w:p>
    <w:p w14:paraId="39E4BD18" w14:textId="77777777" w:rsidR="00807AA1" w:rsidRPr="00807AA1" w:rsidRDefault="00807AA1" w:rsidP="00807AA1">
      <w:pPr>
        <w:spacing w:before="100" w:beforeAutospacing="1" w:after="100" w:afterAutospacing="1" w:line="240" w:lineRule="auto"/>
        <w:rPr>
          <w:rFonts w:ascii="Times New Roman" w:eastAsia="Times New Roman" w:hAnsi="Times New Roman" w:cs="Times New Roman"/>
          <w:color w:val="000000"/>
          <w:kern w:val="0"/>
          <w14:ligatures w14:val="none"/>
        </w:rPr>
      </w:pPr>
      <w:r w:rsidRPr="00807AA1">
        <w:rPr>
          <w:rFonts w:ascii="Times New Roman" w:eastAsia="Times New Roman" w:hAnsi="Times New Roman" w:cs="Times New Roman"/>
          <w:color w:val="000000"/>
          <w:kern w:val="0"/>
          <w14:ligatures w14:val="none"/>
        </w:rPr>
        <w:t>By achieving these goals, we aimed to demonstrate an effective, </w:t>
      </w:r>
      <w:r w:rsidRPr="00807AA1">
        <w:rPr>
          <w:rFonts w:ascii="Times New Roman" w:eastAsia="Times New Roman" w:hAnsi="Times New Roman" w:cs="Times New Roman"/>
          <w:b/>
          <w:bCs/>
          <w:color w:val="000000"/>
          <w:kern w:val="0"/>
          <w14:ligatures w14:val="none"/>
        </w:rPr>
        <w:t>scalable</w:t>
      </w:r>
      <w:r w:rsidRPr="00807AA1">
        <w:rPr>
          <w:rFonts w:ascii="Times New Roman" w:eastAsia="Times New Roman" w:hAnsi="Times New Roman" w:cs="Times New Roman"/>
          <w:color w:val="000000"/>
          <w:kern w:val="0"/>
          <w14:ligatures w14:val="none"/>
        </w:rPr>
        <w:t> approach to high-performance training of a medical AI model, enabling faster development of an accurate skin disease classifier.</w:t>
      </w:r>
    </w:p>
    <w:p w14:paraId="24B74D38" w14:textId="77777777" w:rsidR="00D04CBB" w:rsidRDefault="00D04CBB" w:rsidP="00D04CBB">
      <w:pPr>
        <w:pStyle w:val="p2"/>
      </w:pPr>
    </w:p>
    <w:p w14:paraId="1473295B" w14:textId="77777777" w:rsidR="00B8720D" w:rsidRDefault="00B8720D" w:rsidP="00D04CBB">
      <w:pPr>
        <w:pStyle w:val="p2"/>
      </w:pPr>
    </w:p>
    <w:p w14:paraId="252C83D6" w14:textId="77777777" w:rsidR="00807AA1" w:rsidRDefault="00807AA1" w:rsidP="00D04CBB">
      <w:pPr>
        <w:pStyle w:val="p2"/>
      </w:pPr>
    </w:p>
    <w:p w14:paraId="69FB799B" w14:textId="77777777" w:rsidR="00807AA1" w:rsidRDefault="00807AA1" w:rsidP="00D04CBB">
      <w:pPr>
        <w:pStyle w:val="p2"/>
      </w:pPr>
    </w:p>
    <w:p w14:paraId="7DB525DF" w14:textId="77777777" w:rsidR="00807AA1" w:rsidRDefault="00807AA1" w:rsidP="00D04CBB">
      <w:pPr>
        <w:pStyle w:val="p2"/>
      </w:pPr>
    </w:p>
    <w:p w14:paraId="677651B6" w14:textId="77777777" w:rsidR="00807AA1" w:rsidRDefault="00807AA1" w:rsidP="00D04CBB">
      <w:pPr>
        <w:pStyle w:val="p2"/>
      </w:pPr>
    </w:p>
    <w:p w14:paraId="748CA818" w14:textId="77777777" w:rsidR="00807AA1" w:rsidRDefault="00807AA1" w:rsidP="00D04CBB">
      <w:pPr>
        <w:pStyle w:val="p2"/>
      </w:pPr>
    </w:p>
    <w:p w14:paraId="14ECA133" w14:textId="77777777" w:rsidR="00807AA1" w:rsidRDefault="00807AA1" w:rsidP="00D04CBB">
      <w:pPr>
        <w:pStyle w:val="p2"/>
      </w:pPr>
    </w:p>
    <w:p w14:paraId="34F11C86" w14:textId="77777777" w:rsidR="00C922F2" w:rsidRDefault="00C922F2" w:rsidP="00D04CBB">
      <w:pPr>
        <w:pStyle w:val="p2"/>
      </w:pPr>
    </w:p>
    <w:p w14:paraId="51438808" w14:textId="77777777" w:rsidR="00C922F2" w:rsidRDefault="00C922F2" w:rsidP="00D04CBB">
      <w:pPr>
        <w:pStyle w:val="p2"/>
      </w:pPr>
    </w:p>
    <w:p w14:paraId="24D8C7D0" w14:textId="77777777" w:rsidR="00C922F2" w:rsidRDefault="00C922F2" w:rsidP="00D04CBB">
      <w:pPr>
        <w:pStyle w:val="p2"/>
      </w:pPr>
    </w:p>
    <w:p w14:paraId="6D2929E8" w14:textId="77777777" w:rsidR="0004250A" w:rsidRDefault="0004250A" w:rsidP="00D04CBB">
      <w:pPr>
        <w:pStyle w:val="p2"/>
      </w:pPr>
    </w:p>
    <w:p w14:paraId="50D149D7" w14:textId="0A46A1AB" w:rsidR="00D04CBB" w:rsidRDefault="00D04CBB" w:rsidP="00D04CBB">
      <w:pPr>
        <w:pStyle w:val="Heading1"/>
      </w:pPr>
      <w:r>
        <w:lastRenderedPageBreak/>
        <w:t>M</w:t>
      </w:r>
      <w:r w:rsidR="00A43A46">
        <w:t>ETHODOLOGY</w:t>
      </w:r>
    </w:p>
    <w:p w14:paraId="080A9899" w14:textId="77777777" w:rsidR="00D04CBB" w:rsidRDefault="00D04CBB" w:rsidP="00D04CBB">
      <w:pPr>
        <w:pStyle w:val="Heading2"/>
      </w:pPr>
      <w:r>
        <w:t>Dataset and Data Preparation</w:t>
      </w:r>
    </w:p>
    <w:p w14:paraId="63AC16B0" w14:textId="52BD6495" w:rsidR="001F105E" w:rsidRPr="001F105E" w:rsidRDefault="001F105E" w:rsidP="00FB7A50">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1F105E">
        <w:rPr>
          <w:rFonts w:ascii="Times New Roman" w:eastAsia="Times New Roman" w:hAnsi="Times New Roman" w:cs="Times New Roman"/>
          <w:color w:val="000000"/>
          <w:kern w:val="0"/>
          <w14:ligatures w14:val="none"/>
        </w:rPr>
        <w:t>The dataset for this project was obtained from Kaggle (titled “Multiple Skin Disease Detection and Classification Dataset” by Pritpal S., 2023). It contains high-quality clinical images of skin conditions across </w:t>
      </w:r>
      <w:r w:rsidRPr="001F105E">
        <w:rPr>
          <w:rFonts w:ascii="Times New Roman" w:eastAsia="Times New Roman" w:hAnsi="Times New Roman" w:cs="Times New Roman"/>
          <w:b/>
          <w:bCs/>
          <w:color w:val="000000"/>
          <w:kern w:val="0"/>
          <w14:ligatures w14:val="none"/>
        </w:rPr>
        <w:t>35 distinct disease categories</w:t>
      </w:r>
      <w:r w:rsidRPr="001F105E">
        <w:rPr>
          <w:rFonts w:ascii="Times New Roman" w:eastAsia="Times New Roman" w:hAnsi="Times New Roman" w:cs="Times New Roman"/>
          <w:color w:val="000000"/>
          <w:kern w:val="0"/>
          <w14:ligatures w14:val="none"/>
        </w:rPr>
        <w:t>. The classes include common conditions like Acne, Rosacea, Eczema, Psoriasis, and Urticaria (hives), various infections (bacterial: Impetigo, Cellulitis; fungal: Ringworm, Candidiasis; viral: Chickenpox, Warts, Molluscum), benign tumors (e.g., seborrheic keratoses, nevus/mole), and malignant lesions (basal cell carcinoma, squamous cell carcinoma, melanoma), among others​. Each class has a substantial number of images (most in the range of 6,000–8,000 each); in total the dataset comprises approximately 245,000 images. The images are in color (RGB) and of varying resolutions (some contain watermarks like “</w:t>
      </w:r>
      <w:proofErr w:type="spellStart"/>
      <w:r w:rsidRPr="001F105E">
        <w:rPr>
          <w:rFonts w:ascii="Times New Roman" w:eastAsia="Times New Roman" w:hAnsi="Times New Roman" w:cs="Times New Roman"/>
          <w:color w:val="000000"/>
          <w:kern w:val="0"/>
          <w14:ligatures w14:val="none"/>
        </w:rPr>
        <w:t>Dermnet</w:t>
      </w:r>
      <w:proofErr w:type="spellEnd"/>
      <w:r w:rsidRPr="001F105E">
        <w:rPr>
          <w:rFonts w:ascii="Times New Roman" w:eastAsia="Times New Roman" w:hAnsi="Times New Roman" w:cs="Times New Roman"/>
          <w:color w:val="000000"/>
          <w:kern w:val="0"/>
          <w14:ligatures w14:val="none"/>
        </w:rPr>
        <w:t>” indicating their source).</w:t>
      </w:r>
    </w:p>
    <w:p w14:paraId="5BEF4B1B" w14:textId="77777777" w:rsidR="001F105E" w:rsidRPr="001F105E" w:rsidRDefault="001F105E" w:rsidP="00FB7A50">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1F105E">
        <w:rPr>
          <w:rFonts w:ascii="Times New Roman" w:eastAsia="Times New Roman" w:hAnsi="Times New Roman" w:cs="Times New Roman"/>
          <w:color w:val="000000"/>
          <w:kern w:val="0"/>
          <w14:ligatures w14:val="none"/>
        </w:rPr>
        <w:t>We partitioned the dataset into training and test sets using a </w:t>
      </w:r>
      <w:r w:rsidRPr="001F105E">
        <w:rPr>
          <w:rFonts w:ascii="Times New Roman" w:eastAsia="Times New Roman" w:hAnsi="Times New Roman" w:cs="Times New Roman"/>
          <w:b/>
          <w:bCs/>
          <w:color w:val="000000"/>
          <w:kern w:val="0"/>
          <w14:ligatures w14:val="none"/>
        </w:rPr>
        <w:t>70/30 split</w:t>
      </w:r>
      <w:r w:rsidRPr="001F105E">
        <w:rPr>
          <w:rFonts w:ascii="Times New Roman" w:eastAsia="Times New Roman" w:hAnsi="Times New Roman" w:cs="Times New Roman"/>
          <w:color w:val="000000"/>
          <w:kern w:val="0"/>
          <w14:ligatures w14:val="none"/>
        </w:rPr>
        <w:t> – roughly 70% of the images from each class were used for training, and 30% held out for testing. This stratified split ensured all classes were represented proportionally in both sets. The training set ended up with about ~171k images and the test set ~73k images. We further set aside 10% of the training data as a </w:t>
      </w:r>
      <w:r w:rsidRPr="001F105E">
        <w:rPr>
          <w:rFonts w:ascii="Times New Roman" w:eastAsia="Times New Roman" w:hAnsi="Times New Roman" w:cs="Times New Roman"/>
          <w:b/>
          <w:bCs/>
          <w:color w:val="000000"/>
          <w:kern w:val="0"/>
          <w14:ligatures w14:val="none"/>
        </w:rPr>
        <w:t>validation</w:t>
      </w:r>
      <w:r w:rsidRPr="001F105E">
        <w:rPr>
          <w:rFonts w:ascii="Times New Roman" w:eastAsia="Times New Roman" w:hAnsi="Times New Roman" w:cs="Times New Roman"/>
          <w:color w:val="000000"/>
          <w:kern w:val="0"/>
          <w14:ligatures w14:val="none"/>
        </w:rPr>
        <w:t xml:space="preserve"> set for model monitoring and early stopping. Thus, our splits were approximately: 154k training images, 17k validation images, and 73k test images. (In some </w:t>
      </w:r>
      <w:proofErr w:type="gramStart"/>
      <w:r w:rsidRPr="001F105E">
        <w:rPr>
          <w:rFonts w:ascii="Times New Roman" w:eastAsia="Times New Roman" w:hAnsi="Times New Roman" w:cs="Times New Roman"/>
          <w:color w:val="000000"/>
          <w:kern w:val="0"/>
          <w14:ligatures w14:val="none"/>
        </w:rPr>
        <w:t>contexts</w:t>
      </w:r>
      <w:proofErr w:type="gramEnd"/>
      <w:r w:rsidRPr="001F105E">
        <w:rPr>
          <w:rFonts w:ascii="Times New Roman" w:eastAsia="Times New Roman" w:hAnsi="Times New Roman" w:cs="Times New Roman"/>
          <w:color w:val="000000"/>
          <w:kern w:val="0"/>
          <w14:ligatures w14:val="none"/>
        </w:rPr>
        <w:t xml:space="preserve"> we refer to the final </w:t>
      </w:r>
      <w:proofErr w:type="gramStart"/>
      <w:r w:rsidRPr="001F105E">
        <w:rPr>
          <w:rFonts w:ascii="Times New Roman" w:eastAsia="Times New Roman" w:hAnsi="Times New Roman" w:cs="Times New Roman"/>
          <w:color w:val="000000"/>
          <w:kern w:val="0"/>
          <w14:ligatures w14:val="none"/>
        </w:rPr>
        <w:t>held-out</w:t>
      </w:r>
      <w:proofErr w:type="gramEnd"/>
      <w:r w:rsidRPr="001F105E">
        <w:rPr>
          <w:rFonts w:ascii="Times New Roman" w:eastAsia="Times New Roman" w:hAnsi="Times New Roman" w:cs="Times New Roman"/>
          <w:color w:val="000000"/>
          <w:kern w:val="0"/>
          <w14:ligatures w14:val="none"/>
        </w:rPr>
        <w:t xml:space="preserve"> set as the “validation” or “test” set interchangeably, but in all cases, performance is reported on images never seen during training.) The key point is that all accuracy evaluations were done on a truly independent test set.</w:t>
      </w:r>
    </w:p>
    <w:p w14:paraId="06213D9A" w14:textId="38022D94" w:rsidR="001F105E" w:rsidRPr="001F105E" w:rsidRDefault="001F105E" w:rsidP="00FB7A50">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1F105E">
        <w:rPr>
          <w:rFonts w:ascii="Times New Roman" w:eastAsia="Times New Roman" w:hAnsi="Times New Roman" w:cs="Times New Roman"/>
          <w:b/>
          <w:bCs/>
          <w:color w:val="000000"/>
          <w:kern w:val="0"/>
          <w14:ligatures w14:val="none"/>
        </w:rPr>
        <w:t>Preprocessing:</w:t>
      </w:r>
      <w:r w:rsidRPr="001F105E">
        <w:rPr>
          <w:rFonts w:ascii="Times New Roman" w:eastAsia="Times New Roman" w:hAnsi="Times New Roman" w:cs="Times New Roman"/>
          <w:color w:val="000000"/>
          <w:kern w:val="0"/>
          <w14:ligatures w14:val="none"/>
        </w:rPr>
        <w:t> Each image was preprocessed using a consistent pipeline​. We performed the following steps: (1) </w:t>
      </w:r>
      <w:r w:rsidRPr="001F105E">
        <w:rPr>
          <w:rFonts w:ascii="Times New Roman" w:eastAsia="Times New Roman" w:hAnsi="Times New Roman" w:cs="Times New Roman"/>
          <w:b/>
          <w:bCs/>
          <w:color w:val="000000"/>
          <w:kern w:val="0"/>
          <w14:ligatures w14:val="none"/>
        </w:rPr>
        <w:t>Resizing</w:t>
      </w:r>
      <w:r w:rsidRPr="001F105E">
        <w:rPr>
          <w:rFonts w:ascii="Times New Roman" w:eastAsia="Times New Roman" w:hAnsi="Times New Roman" w:cs="Times New Roman"/>
          <w:color w:val="000000"/>
          <w:kern w:val="0"/>
          <w14:ligatures w14:val="none"/>
        </w:rPr>
        <w:t> – images were resized to a uniform intermediate size of 256×256 pixels to facilitate efficient batch loading. This down-sampling reduces memory usage and computation, while still preserving important visual details (prior studies indicate that resolutions beyond ~300×300 provide diminishing returns for lesion classification). (2) </w:t>
      </w:r>
      <w:r w:rsidRPr="001F105E">
        <w:rPr>
          <w:rFonts w:ascii="Times New Roman" w:eastAsia="Times New Roman" w:hAnsi="Times New Roman" w:cs="Times New Roman"/>
          <w:b/>
          <w:bCs/>
          <w:color w:val="000000"/>
          <w:kern w:val="0"/>
          <w14:ligatures w14:val="none"/>
        </w:rPr>
        <w:t>Data Augmentation</w:t>
      </w:r>
      <w:r w:rsidRPr="001F105E">
        <w:rPr>
          <w:rFonts w:ascii="Times New Roman" w:eastAsia="Times New Roman" w:hAnsi="Times New Roman" w:cs="Times New Roman"/>
          <w:color w:val="000000"/>
          <w:kern w:val="0"/>
          <w14:ligatures w14:val="none"/>
        </w:rPr>
        <w:t> – to improve generalization, we applied random transformations to training images. Specifically, we used </w:t>
      </w:r>
      <w:r w:rsidRPr="001F105E">
        <w:rPr>
          <w:rFonts w:ascii="Courier New" w:eastAsia="Times New Roman" w:hAnsi="Courier New" w:cs="Courier New"/>
          <w:color w:val="000000"/>
          <w:kern w:val="0"/>
          <w:sz w:val="20"/>
          <w:szCs w:val="20"/>
          <w14:ligatures w14:val="none"/>
        </w:rPr>
        <w:t>RandomResizedCrop(224)</w:t>
      </w:r>
      <w:r w:rsidRPr="001F105E">
        <w:rPr>
          <w:rFonts w:ascii="Times New Roman" w:eastAsia="Times New Roman" w:hAnsi="Times New Roman" w:cs="Times New Roman"/>
          <w:color w:val="000000"/>
          <w:kern w:val="0"/>
          <w14:ligatures w14:val="none"/>
        </w:rPr>
        <w:t> to randomly crop a 224×224 patch (the input size of our models) from the 256×256 resized image, with a random scale and aspect ratio. This acts as a combined random zoom and crop, ensuring the model sees slightly varied framing of lesions. We also applied </w:t>
      </w:r>
      <w:r w:rsidRPr="001F105E">
        <w:rPr>
          <w:rFonts w:ascii="Courier New" w:eastAsia="Times New Roman" w:hAnsi="Courier New" w:cs="Courier New"/>
          <w:color w:val="000000"/>
          <w:kern w:val="0"/>
          <w:sz w:val="20"/>
          <w:szCs w:val="20"/>
          <w14:ligatures w14:val="none"/>
        </w:rPr>
        <w:t>RandomHorizontalFlip</w:t>
      </w:r>
      <w:r w:rsidRPr="001F105E">
        <w:rPr>
          <w:rFonts w:ascii="Times New Roman" w:eastAsia="Times New Roman" w:hAnsi="Times New Roman" w:cs="Times New Roman"/>
          <w:color w:val="000000"/>
          <w:kern w:val="0"/>
          <w14:ligatures w14:val="none"/>
        </w:rPr>
        <w:t> with 50% probability, which flips images left-right. These augmentations introduce variability – a lesion might appear in different positions or orientations – helping the model become invariant to such changes. We avoided augmentations that could alter lesion appearance too much (no color jitter or rotation), to prevent straying from realistic variations. The validation and test images were </w:t>
      </w:r>
      <w:r w:rsidRPr="001F105E">
        <w:rPr>
          <w:rFonts w:ascii="Times New Roman" w:eastAsia="Times New Roman" w:hAnsi="Times New Roman" w:cs="Times New Roman"/>
          <w:i/>
          <w:iCs/>
          <w:color w:val="000000"/>
          <w:kern w:val="0"/>
          <w14:ligatures w14:val="none"/>
        </w:rPr>
        <w:t>not</w:t>
      </w:r>
      <w:r w:rsidRPr="001F105E">
        <w:rPr>
          <w:rFonts w:ascii="Times New Roman" w:eastAsia="Times New Roman" w:hAnsi="Times New Roman" w:cs="Times New Roman"/>
          <w:color w:val="000000"/>
          <w:kern w:val="0"/>
          <w14:ligatures w14:val="none"/>
        </w:rPr>
        <w:t> augmented; they were only center-cropped to 224×224 from the 256×256 resized version, ensuring evaluation is performed on a deterministic, unmodified view of each lesion. (3) </w:t>
      </w:r>
      <w:r w:rsidRPr="001F105E">
        <w:rPr>
          <w:rFonts w:ascii="Times New Roman" w:eastAsia="Times New Roman" w:hAnsi="Times New Roman" w:cs="Times New Roman"/>
          <w:b/>
          <w:bCs/>
          <w:color w:val="000000"/>
          <w:kern w:val="0"/>
          <w14:ligatures w14:val="none"/>
        </w:rPr>
        <w:t>Normalization</w:t>
      </w:r>
      <w:r w:rsidRPr="001F105E">
        <w:rPr>
          <w:rFonts w:ascii="Times New Roman" w:eastAsia="Times New Roman" w:hAnsi="Times New Roman" w:cs="Times New Roman"/>
          <w:color w:val="000000"/>
          <w:kern w:val="0"/>
          <w14:ligatures w14:val="none"/>
        </w:rPr>
        <w:t xml:space="preserve"> – after cropping, pixel values were normalized to have zero mean and unit standard deviation per channel, using the mean and std from ImageNet. Since our models start from ImageNet-pretrained weights, using the same normalization statistics aligns the input distribution with what the networks expect. After </w:t>
      </w:r>
      <w:r w:rsidRPr="001F105E">
        <w:rPr>
          <w:rFonts w:ascii="Times New Roman" w:eastAsia="Times New Roman" w:hAnsi="Times New Roman" w:cs="Times New Roman"/>
          <w:color w:val="000000"/>
          <w:kern w:val="0"/>
          <w14:ligatures w14:val="none"/>
        </w:rPr>
        <w:lastRenderedPageBreak/>
        <w:t>normalization, each image’s channels (R, G, B) roughly follow a standard normal distribution, which helps stabilize training.</w:t>
      </w:r>
    </w:p>
    <w:p w14:paraId="4444FAE9" w14:textId="469B5092" w:rsidR="001F105E" w:rsidRPr="001F105E" w:rsidRDefault="001F105E" w:rsidP="00FB7A50">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1F105E">
        <w:rPr>
          <w:rFonts w:ascii="Times New Roman" w:eastAsia="Times New Roman" w:hAnsi="Times New Roman" w:cs="Times New Roman"/>
          <w:color w:val="000000"/>
          <w:kern w:val="0"/>
          <w14:ligatures w14:val="none"/>
        </w:rPr>
        <w:t>To feed data in parallel to multiple GPUs, we utilized PyTorch’s </w:t>
      </w:r>
      <w:r w:rsidRPr="001F105E">
        <w:rPr>
          <w:rFonts w:ascii="Courier New" w:eastAsia="Times New Roman" w:hAnsi="Courier New" w:cs="Courier New"/>
          <w:color w:val="000000"/>
          <w:kern w:val="0"/>
          <w:sz w:val="20"/>
          <w:szCs w:val="20"/>
          <w14:ligatures w14:val="none"/>
        </w:rPr>
        <w:t>DataLoader</w:t>
      </w:r>
      <w:r w:rsidRPr="001F105E">
        <w:rPr>
          <w:rFonts w:ascii="Times New Roman" w:eastAsia="Times New Roman" w:hAnsi="Times New Roman" w:cs="Times New Roman"/>
          <w:color w:val="000000"/>
          <w:kern w:val="0"/>
          <w14:ligatures w14:val="none"/>
        </w:rPr>
        <w:t> with a </w:t>
      </w:r>
      <w:r w:rsidRPr="001F105E">
        <w:rPr>
          <w:rFonts w:ascii="Courier New" w:eastAsia="Times New Roman" w:hAnsi="Courier New" w:cs="Courier New"/>
          <w:color w:val="000000"/>
          <w:kern w:val="0"/>
          <w:sz w:val="20"/>
          <w:szCs w:val="20"/>
          <w14:ligatures w14:val="none"/>
        </w:rPr>
        <w:t>DistributedSampler</w:t>
      </w:r>
      <w:r w:rsidRPr="001F105E">
        <w:rPr>
          <w:rFonts w:ascii="Times New Roman" w:eastAsia="Times New Roman" w:hAnsi="Times New Roman" w:cs="Times New Roman"/>
          <w:color w:val="000000"/>
          <w:kern w:val="0"/>
          <w14:ligatures w14:val="none"/>
        </w:rPr>
        <w:t> during training​. The sampler ensures that each process/GPU sees a unique subset of the training data each epoch (no overlap and no missed samples across GPUs). We configured the DataLoader with multiple worker threads (</w:t>
      </w:r>
      <w:r w:rsidRPr="001F105E">
        <w:rPr>
          <w:rFonts w:ascii="Courier New" w:eastAsia="Times New Roman" w:hAnsi="Courier New" w:cs="Courier New"/>
          <w:color w:val="000000"/>
          <w:kern w:val="0"/>
          <w:sz w:val="20"/>
          <w:szCs w:val="20"/>
          <w14:ligatures w14:val="none"/>
        </w:rPr>
        <w:t>num_workers=8</w:t>
      </w:r>
      <w:r w:rsidRPr="001F105E">
        <w:rPr>
          <w:rFonts w:ascii="Times New Roman" w:eastAsia="Times New Roman" w:hAnsi="Times New Roman" w:cs="Times New Roman"/>
          <w:color w:val="000000"/>
          <w:kern w:val="0"/>
          <w14:ligatures w14:val="none"/>
        </w:rPr>
        <w:t> per GPU process) and pinned memory to speed up host-to-device transfers. These settings were important for hiding latency: while one batch is being processed on the GPU, the next batch can be loaded from disk by CPU workers in the background. This multithreaded data pipeline was critical in our distributed setup to prevent the GPUs from stalling while waiting for data.</w:t>
      </w:r>
    </w:p>
    <w:p w14:paraId="3586A71D" w14:textId="272D9FA8" w:rsidR="00A526C8" w:rsidRDefault="00A526C8" w:rsidP="00A526C8">
      <w:pPr>
        <w:pStyle w:val="p3"/>
        <w:jc w:val="both"/>
      </w:pPr>
      <w:r>
        <w:t xml:space="preserve">Dataset Link: </w:t>
      </w:r>
    </w:p>
    <w:p w14:paraId="795F68BA" w14:textId="5C41A96B" w:rsidR="00A526C8" w:rsidRDefault="00A526C8" w:rsidP="00A526C8">
      <w:pPr>
        <w:pStyle w:val="p3"/>
        <w:jc w:val="both"/>
      </w:pPr>
      <w:r>
        <w:t xml:space="preserve">Kaggle: </w:t>
      </w:r>
      <w:r>
        <w:rPr>
          <w:i/>
          <w:iCs/>
        </w:rPr>
        <w:t>Multiple Skin Disease Detection and Classification</w:t>
      </w:r>
      <w:r>
        <w:t>, contributed by user Pritpal S., 2023. (</w:t>
      </w:r>
      <w:hyperlink r:id="rId6" w:history="1">
        <w:r>
          <w:rPr>
            <w:rStyle w:val="Hyperlink"/>
            <w:rFonts w:eastAsiaTheme="majorEastAsia"/>
          </w:rPr>
          <w:t>https://www.kaggle.com/datasets/pritpal2873/multiple-skin-disease-detection-and-classification</w:t>
        </w:r>
      </w:hyperlink>
      <w:r>
        <w:t>)</w:t>
      </w:r>
    </w:p>
    <w:p w14:paraId="4C2DA22C" w14:textId="77777777" w:rsidR="00D04CBB" w:rsidRDefault="00D04CBB" w:rsidP="00D04CBB">
      <w:pPr>
        <w:pStyle w:val="Heading2"/>
      </w:pPr>
      <w:r>
        <w:t>Model Architecture and Setup</w:t>
      </w:r>
    </w:p>
    <w:p w14:paraId="3C630CB5" w14:textId="77777777" w:rsidR="00274DE2" w:rsidRPr="00274DE2" w:rsidRDefault="00274DE2"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274DE2">
        <w:rPr>
          <w:rFonts w:ascii="Times New Roman" w:eastAsia="Times New Roman" w:hAnsi="Times New Roman" w:cs="Times New Roman"/>
          <w:color w:val="000000"/>
          <w:kern w:val="0"/>
          <w14:ligatures w14:val="none"/>
        </w:rPr>
        <w:t>We experimented with two CNN architectures: </w:t>
      </w:r>
      <w:r w:rsidRPr="00274DE2">
        <w:rPr>
          <w:rFonts w:ascii="Times New Roman" w:eastAsia="Times New Roman" w:hAnsi="Times New Roman" w:cs="Times New Roman"/>
          <w:b/>
          <w:bCs/>
          <w:color w:val="000000"/>
          <w:kern w:val="0"/>
          <w14:ligatures w14:val="none"/>
        </w:rPr>
        <w:t>DenseNet-121</w:t>
      </w:r>
      <w:r w:rsidRPr="00274DE2">
        <w:rPr>
          <w:rFonts w:ascii="Times New Roman" w:eastAsia="Times New Roman" w:hAnsi="Times New Roman" w:cs="Times New Roman"/>
          <w:color w:val="000000"/>
          <w:kern w:val="0"/>
          <w14:ligatures w14:val="none"/>
        </w:rPr>
        <w:t> and </w:t>
      </w:r>
      <w:r w:rsidRPr="00274DE2">
        <w:rPr>
          <w:rFonts w:ascii="Times New Roman" w:eastAsia="Times New Roman" w:hAnsi="Times New Roman" w:cs="Times New Roman"/>
          <w:b/>
          <w:bCs/>
          <w:color w:val="000000"/>
          <w:kern w:val="0"/>
          <w14:ligatures w14:val="none"/>
        </w:rPr>
        <w:t>EfficientNet-B3</w:t>
      </w:r>
      <w:r w:rsidRPr="00274DE2">
        <w:rPr>
          <w:rFonts w:ascii="Times New Roman" w:eastAsia="Times New Roman" w:hAnsi="Times New Roman" w:cs="Times New Roman"/>
          <w:color w:val="000000"/>
          <w:kern w:val="0"/>
          <w14:ligatures w14:val="none"/>
        </w:rPr>
        <w:t>. Both were initialized with weights pre-trained on ImageNet (using PyTorch’s torchvision model zoo) for transfer learning. Below we describe the models and any customizations made:</w:t>
      </w:r>
    </w:p>
    <w:p w14:paraId="3EEB5A04" w14:textId="72764DED" w:rsidR="00274DE2" w:rsidRPr="00274DE2" w:rsidRDefault="00274DE2" w:rsidP="0004250A">
      <w:pPr>
        <w:numPr>
          <w:ilvl w:val="0"/>
          <w:numId w:val="20"/>
        </w:num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274DE2">
        <w:rPr>
          <w:rFonts w:ascii="Times New Roman" w:eastAsia="Times New Roman" w:hAnsi="Times New Roman" w:cs="Times New Roman"/>
          <w:b/>
          <w:bCs/>
          <w:color w:val="000000"/>
          <w:kern w:val="0"/>
          <w14:ligatures w14:val="none"/>
        </w:rPr>
        <w:t>DenseNet-121:</w:t>
      </w:r>
      <w:r w:rsidRPr="00274DE2">
        <w:rPr>
          <w:rFonts w:ascii="Times New Roman" w:eastAsia="Times New Roman" w:hAnsi="Times New Roman" w:cs="Times New Roman"/>
          <w:color w:val="000000"/>
          <w:kern w:val="0"/>
          <w14:ligatures w14:val="none"/>
        </w:rPr>
        <w:t> This is a 121-layer densely-connected convolutional network (DenseNet) with four dense blocks and a growth rate of 32 (each layer adds 32 feature maps)​. We chose DenseNet-121 as a starting point because it has a strong track record on medical imaging tasks (for example, it was used in prior chest X-ray pneumonia detection work, achieving ~82% accuracy)​. DenseNet’s feature reuse (each layer receives inputs from all previous layers) is beneficial for a dataset with subtle inter-class differences, as the network can accumulate evidence across many layers. We loaded the DenseNet-121 model from </w:t>
      </w:r>
      <w:r w:rsidRPr="00274DE2">
        <w:rPr>
          <w:rFonts w:ascii="Courier New" w:eastAsia="Times New Roman" w:hAnsi="Courier New" w:cs="Courier New"/>
          <w:color w:val="000000"/>
          <w:kern w:val="0"/>
          <w:sz w:val="20"/>
          <w:szCs w:val="20"/>
          <w14:ligatures w14:val="none"/>
        </w:rPr>
        <w:t>torchvision.models</w:t>
      </w:r>
      <w:r w:rsidRPr="00274DE2">
        <w:rPr>
          <w:rFonts w:ascii="Times New Roman" w:eastAsia="Times New Roman" w:hAnsi="Times New Roman" w:cs="Times New Roman"/>
          <w:color w:val="000000"/>
          <w:kern w:val="0"/>
          <w14:ligatures w14:val="none"/>
        </w:rPr>
        <w:t> with </w:t>
      </w:r>
      <w:r w:rsidRPr="00274DE2">
        <w:rPr>
          <w:rFonts w:ascii="Courier New" w:eastAsia="Times New Roman" w:hAnsi="Courier New" w:cs="Courier New"/>
          <w:color w:val="000000"/>
          <w:kern w:val="0"/>
          <w:sz w:val="20"/>
          <w:szCs w:val="20"/>
          <w14:ligatures w14:val="none"/>
        </w:rPr>
        <w:t>pretrained=True</w:t>
      </w:r>
      <w:r w:rsidRPr="00274DE2">
        <w:rPr>
          <w:rFonts w:ascii="Times New Roman" w:eastAsia="Times New Roman" w:hAnsi="Times New Roman" w:cs="Times New Roman"/>
          <w:color w:val="000000"/>
          <w:kern w:val="0"/>
          <w14:ligatures w14:val="none"/>
        </w:rPr>
        <w:t> to get ImageNet-trained weights. We then modified the final classification layer: the original DenseNet-121 ends in a fully-connected layer with 1,000 outputs (for ImageNet’s classes). We replaced this with a new fully-connected layer with 35 outputs (to match our 35 skin disease classes). Initially, we froze the pre-trained convolutional layers and trained only this new classification layer (a form of warm-up or fine-tuning); after a few epochs, once the new layer had learned some separation, we unfroze the entire network and allowed the DenseNet to fine-tune its weights on our dataset. The new final layer’s weights were initialized randomly (using a standard Gaussian initialization).</w:t>
      </w:r>
    </w:p>
    <w:p w14:paraId="65E91242" w14:textId="022F5FD7" w:rsidR="00274DE2" w:rsidRPr="00274DE2" w:rsidRDefault="00274DE2" w:rsidP="0004250A">
      <w:pPr>
        <w:numPr>
          <w:ilvl w:val="0"/>
          <w:numId w:val="20"/>
        </w:num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274DE2">
        <w:rPr>
          <w:rFonts w:ascii="Times New Roman" w:eastAsia="Times New Roman" w:hAnsi="Times New Roman" w:cs="Times New Roman"/>
          <w:b/>
          <w:bCs/>
          <w:color w:val="000000"/>
          <w:kern w:val="0"/>
          <w14:ligatures w14:val="none"/>
        </w:rPr>
        <w:t>EfficientNet-B3:</w:t>
      </w:r>
      <w:r w:rsidRPr="00274DE2">
        <w:rPr>
          <w:rFonts w:ascii="Times New Roman" w:eastAsia="Times New Roman" w:hAnsi="Times New Roman" w:cs="Times New Roman"/>
          <w:color w:val="000000"/>
          <w:kern w:val="0"/>
          <w14:ligatures w14:val="none"/>
        </w:rPr>
        <w:t> After evaluating DenseNet’s initial performance, we transitioned to </w:t>
      </w:r>
      <w:r w:rsidRPr="00274DE2">
        <w:rPr>
          <w:rFonts w:ascii="Times New Roman" w:eastAsia="Times New Roman" w:hAnsi="Times New Roman" w:cs="Times New Roman"/>
          <w:b/>
          <w:bCs/>
          <w:color w:val="000000"/>
          <w:kern w:val="0"/>
          <w14:ligatures w14:val="none"/>
        </w:rPr>
        <w:t>EfficientNet-B3</w:t>
      </w:r>
      <w:r w:rsidRPr="00274DE2">
        <w:rPr>
          <w:rFonts w:ascii="Times New Roman" w:eastAsia="Times New Roman" w:hAnsi="Times New Roman" w:cs="Times New Roman"/>
          <w:color w:val="000000"/>
          <w:kern w:val="0"/>
          <w14:ligatures w14:val="none"/>
        </w:rPr>
        <w:t> for potentially higher accuracy. EfficientNet-B3 is part of the EfficientNet family, which uses a compound scaling rule to scale depth, width, and resolution; B3 is a larger model than B0 (B3 has ~12 million parameters vs. 5.3M in B0)​. We used PyTorch’s implementation </w:t>
      </w:r>
      <w:r w:rsidRPr="00274DE2">
        <w:rPr>
          <w:rFonts w:ascii="Courier New" w:eastAsia="Times New Roman" w:hAnsi="Courier New" w:cs="Courier New"/>
          <w:color w:val="000000"/>
          <w:kern w:val="0"/>
          <w:sz w:val="20"/>
          <w:szCs w:val="20"/>
          <w14:ligatures w14:val="none"/>
        </w:rPr>
        <w:t>efficientnet_b3</w:t>
      </w:r>
      <w:r w:rsidRPr="00274DE2">
        <w:rPr>
          <w:rFonts w:ascii="Times New Roman" w:eastAsia="Times New Roman" w:hAnsi="Times New Roman" w:cs="Times New Roman"/>
          <w:color w:val="000000"/>
          <w:kern w:val="0"/>
          <w14:ligatures w14:val="none"/>
        </w:rPr>
        <w:t> with </w:t>
      </w:r>
      <w:r w:rsidRPr="00274DE2">
        <w:rPr>
          <w:rFonts w:ascii="Courier New" w:eastAsia="Times New Roman" w:hAnsi="Courier New" w:cs="Courier New"/>
          <w:color w:val="000000"/>
          <w:kern w:val="0"/>
          <w:sz w:val="20"/>
          <w:szCs w:val="20"/>
          <w14:ligatures w14:val="none"/>
        </w:rPr>
        <w:t>pretrained=True</w:t>
      </w:r>
      <w:r w:rsidRPr="00274DE2">
        <w:rPr>
          <w:rFonts w:ascii="Times New Roman" w:eastAsia="Times New Roman" w:hAnsi="Times New Roman" w:cs="Times New Roman"/>
          <w:color w:val="000000"/>
          <w:kern w:val="0"/>
          <w14:ligatures w14:val="none"/>
        </w:rPr>
        <w:t> to get ImageNet weights. EfficientNet-B3 uses inverted residual blocks and squeeze-and-</w:t>
      </w:r>
      <w:r w:rsidRPr="00274DE2">
        <w:rPr>
          <w:rFonts w:ascii="Times New Roman" w:eastAsia="Times New Roman" w:hAnsi="Times New Roman" w:cs="Times New Roman"/>
          <w:color w:val="000000"/>
          <w:kern w:val="0"/>
          <w14:ligatures w14:val="none"/>
        </w:rPr>
        <w:lastRenderedPageBreak/>
        <w:t xml:space="preserve">excitation attentional </w:t>
      </w:r>
      <w:proofErr w:type="gramStart"/>
      <w:r w:rsidRPr="00274DE2">
        <w:rPr>
          <w:rFonts w:ascii="Times New Roman" w:eastAsia="Times New Roman" w:hAnsi="Times New Roman" w:cs="Times New Roman"/>
          <w:color w:val="000000"/>
          <w:kern w:val="0"/>
          <w14:ligatures w14:val="none"/>
        </w:rPr>
        <w:t>mechanisms, and</w:t>
      </w:r>
      <w:proofErr w:type="gramEnd"/>
      <w:r w:rsidRPr="00274DE2">
        <w:rPr>
          <w:rFonts w:ascii="Times New Roman" w:eastAsia="Times New Roman" w:hAnsi="Times New Roman" w:cs="Times New Roman"/>
          <w:color w:val="000000"/>
          <w:kern w:val="0"/>
          <w14:ligatures w14:val="none"/>
        </w:rPr>
        <w:t xml:space="preserve"> is known for strong accuracy with relatively lower compute cost. </w:t>
      </w:r>
      <w:proofErr w:type="gramStart"/>
      <w:r w:rsidRPr="00274DE2">
        <w:rPr>
          <w:rFonts w:ascii="Times New Roman" w:eastAsia="Times New Roman" w:hAnsi="Times New Roman" w:cs="Times New Roman"/>
          <w:color w:val="000000"/>
          <w:kern w:val="0"/>
          <w14:ligatures w14:val="none"/>
        </w:rPr>
        <w:t>Similar to</w:t>
      </w:r>
      <w:proofErr w:type="gramEnd"/>
      <w:r w:rsidRPr="00274DE2">
        <w:rPr>
          <w:rFonts w:ascii="Times New Roman" w:eastAsia="Times New Roman" w:hAnsi="Times New Roman" w:cs="Times New Roman"/>
          <w:color w:val="000000"/>
          <w:kern w:val="0"/>
          <w14:ligatures w14:val="none"/>
        </w:rPr>
        <w:t xml:space="preserve"> </w:t>
      </w:r>
      <w:proofErr w:type="spellStart"/>
      <w:r w:rsidRPr="00274DE2">
        <w:rPr>
          <w:rFonts w:ascii="Times New Roman" w:eastAsia="Times New Roman" w:hAnsi="Times New Roman" w:cs="Times New Roman"/>
          <w:color w:val="000000"/>
          <w:kern w:val="0"/>
          <w14:ligatures w14:val="none"/>
        </w:rPr>
        <w:t>DenseNet</w:t>
      </w:r>
      <w:proofErr w:type="spellEnd"/>
      <w:r w:rsidRPr="00274DE2">
        <w:rPr>
          <w:rFonts w:ascii="Times New Roman" w:eastAsia="Times New Roman" w:hAnsi="Times New Roman" w:cs="Times New Roman"/>
          <w:color w:val="000000"/>
          <w:kern w:val="0"/>
          <w14:ligatures w14:val="none"/>
        </w:rPr>
        <w:t xml:space="preserve">, we replaced </w:t>
      </w:r>
      <w:proofErr w:type="spellStart"/>
      <w:r w:rsidRPr="00274DE2">
        <w:rPr>
          <w:rFonts w:ascii="Times New Roman" w:eastAsia="Times New Roman" w:hAnsi="Times New Roman" w:cs="Times New Roman"/>
          <w:color w:val="000000"/>
          <w:kern w:val="0"/>
          <w14:ligatures w14:val="none"/>
        </w:rPr>
        <w:t>EfficientNet’s</w:t>
      </w:r>
      <w:proofErr w:type="spellEnd"/>
      <w:r w:rsidRPr="00274DE2">
        <w:rPr>
          <w:rFonts w:ascii="Times New Roman" w:eastAsia="Times New Roman" w:hAnsi="Times New Roman" w:cs="Times New Roman"/>
          <w:color w:val="000000"/>
          <w:kern w:val="0"/>
          <w14:ligatures w14:val="none"/>
        </w:rPr>
        <w:t xml:space="preserve"> final layer (which was 1,000-class) with a 35-class output layer (a fully connected layer mapping 1536 features to 35 classes)​. We kept the default dropout of 0.3 before this final layer (</w:t>
      </w:r>
      <w:proofErr w:type="spellStart"/>
      <w:r w:rsidRPr="00274DE2">
        <w:rPr>
          <w:rFonts w:ascii="Times New Roman" w:eastAsia="Times New Roman" w:hAnsi="Times New Roman" w:cs="Times New Roman"/>
          <w:color w:val="000000"/>
          <w:kern w:val="0"/>
          <w14:ligatures w14:val="none"/>
        </w:rPr>
        <w:t>EfficientNet’s</w:t>
      </w:r>
      <w:proofErr w:type="spellEnd"/>
      <w:r w:rsidRPr="00274DE2">
        <w:rPr>
          <w:rFonts w:ascii="Times New Roman" w:eastAsia="Times New Roman" w:hAnsi="Times New Roman" w:cs="Times New Roman"/>
          <w:color w:val="000000"/>
          <w:kern w:val="0"/>
          <w14:ligatures w14:val="none"/>
        </w:rPr>
        <w:t xml:space="preserve"> built-in regularization). This model became our primary network for experiments after it demonstrated superior performance to DenseNet on our validation set.</w:t>
      </w:r>
    </w:p>
    <w:p w14:paraId="396E60C4" w14:textId="68AA084A" w:rsidR="00274DE2" w:rsidRPr="00274DE2" w:rsidRDefault="00274DE2"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274DE2">
        <w:rPr>
          <w:rFonts w:ascii="Times New Roman" w:eastAsia="Times New Roman" w:hAnsi="Times New Roman" w:cs="Times New Roman"/>
          <w:color w:val="000000"/>
          <w:kern w:val="0"/>
          <w14:ligatures w14:val="none"/>
        </w:rPr>
        <w:t>Both models were trained using a cross-entropy loss function appropriate for multi-class classification. We did not apply label smoothing or explicit class weighting in the loss for the results reported, opting first to observe performance with natural class frequencies. (Despite some class imbalance, none of the classes was extremely scarce, and we monitored per-class metrics to ensure no class was entirely neglected by the model.)</w:t>
      </w:r>
    </w:p>
    <w:p w14:paraId="5A832388" w14:textId="12CA2771" w:rsidR="00274DE2" w:rsidRPr="00274DE2" w:rsidRDefault="00274DE2"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274DE2">
        <w:rPr>
          <w:rFonts w:ascii="Times New Roman" w:eastAsia="Times New Roman" w:hAnsi="Times New Roman" w:cs="Times New Roman"/>
          <w:b/>
          <w:bCs/>
          <w:color w:val="000000"/>
          <w:kern w:val="0"/>
          <w14:ligatures w14:val="none"/>
        </w:rPr>
        <w:t>Optimizer and Hyperparameters:</w:t>
      </w:r>
      <w:r w:rsidRPr="00274DE2">
        <w:rPr>
          <w:rFonts w:ascii="Times New Roman" w:eastAsia="Times New Roman" w:hAnsi="Times New Roman" w:cs="Times New Roman"/>
          <w:color w:val="000000"/>
          <w:kern w:val="0"/>
          <w14:ligatures w14:val="none"/>
        </w:rPr>
        <w:t> We employed the </w:t>
      </w:r>
      <w:r w:rsidRPr="00274DE2">
        <w:rPr>
          <w:rFonts w:ascii="Times New Roman" w:eastAsia="Times New Roman" w:hAnsi="Times New Roman" w:cs="Times New Roman"/>
          <w:b/>
          <w:bCs/>
          <w:color w:val="000000"/>
          <w:kern w:val="0"/>
          <w14:ligatures w14:val="none"/>
        </w:rPr>
        <w:t>Adam</w:t>
      </w:r>
      <w:r w:rsidRPr="00274DE2">
        <w:rPr>
          <w:rFonts w:ascii="Times New Roman" w:eastAsia="Times New Roman" w:hAnsi="Times New Roman" w:cs="Times New Roman"/>
          <w:color w:val="000000"/>
          <w:kern w:val="0"/>
          <w14:ligatures w14:val="none"/>
        </w:rPr>
        <w:t xml:space="preserve"> optimizer (Adaptive Moment Estimation) for training both models. Adam was chosen for its fast convergence on complex models; it adaptively adjusts learning rates for each parameter. We conducted a preliminary search over learning rates {0.1, 0.01, 0.001} for DenseNet. We found 0.01 to be too high (training diverged with loss blowing up), and 0.1 was of course far too high, whereas 0.001 proved stable. For EfficientNet-B3, we similarly tested 1e-3 and 1e-4, finding that 1e-3 gave good initial progress while 1e-4 was too slow; </w:t>
      </w:r>
      <w:r w:rsidR="00F302FF" w:rsidRPr="00274DE2">
        <w:rPr>
          <w:rFonts w:ascii="Times New Roman" w:eastAsia="Times New Roman" w:hAnsi="Times New Roman" w:cs="Times New Roman"/>
          <w:color w:val="000000"/>
          <w:kern w:val="0"/>
          <w14:ligatures w14:val="none"/>
        </w:rPr>
        <w:t>thus,</w:t>
      </w:r>
      <w:r w:rsidRPr="00274DE2">
        <w:rPr>
          <w:rFonts w:ascii="Times New Roman" w:eastAsia="Times New Roman" w:hAnsi="Times New Roman" w:cs="Times New Roman"/>
          <w:color w:val="000000"/>
          <w:kern w:val="0"/>
          <w14:ligatures w14:val="none"/>
        </w:rPr>
        <w:t xml:space="preserve"> we settled on </w:t>
      </w:r>
      <w:r w:rsidRPr="00274DE2">
        <w:rPr>
          <w:rFonts w:ascii="Times New Roman" w:eastAsia="Times New Roman" w:hAnsi="Times New Roman" w:cs="Times New Roman"/>
          <w:b/>
          <w:bCs/>
          <w:color w:val="000000"/>
          <w:kern w:val="0"/>
          <w14:ligatures w14:val="none"/>
        </w:rPr>
        <w:t>learning rate = 0.001</w:t>
      </w:r>
      <w:r w:rsidRPr="00274DE2">
        <w:rPr>
          <w:rFonts w:ascii="Times New Roman" w:eastAsia="Times New Roman" w:hAnsi="Times New Roman" w:cs="Times New Roman"/>
          <w:color w:val="000000"/>
          <w:kern w:val="0"/>
          <w14:ligatures w14:val="none"/>
        </w:rPr>
        <w:t> for Adam in our main experiments. We used PyTorch’s default Adam hyperparameters (β₁ = 0.9, β₂ = 0.999, ε = 1e-8). We also experimented with batch sizes of 32, 64, and 128 per GPU. On a single GPU, batch 64 offered the best throughput – increasing from 32 to 64 significantly improved GPU utilization (reducing epoch time from 3548 s to 3028 s, a ~15% gain), while going to 128 yielded no further gain or slightly worse performance (~3125 s) due to memory bandwidth limits and caching effects​. We therefore chose </w:t>
      </w:r>
      <w:r w:rsidRPr="00274DE2">
        <w:rPr>
          <w:rFonts w:ascii="Times New Roman" w:eastAsia="Times New Roman" w:hAnsi="Times New Roman" w:cs="Times New Roman"/>
          <w:b/>
          <w:bCs/>
          <w:color w:val="000000"/>
          <w:kern w:val="0"/>
          <w14:ligatures w14:val="none"/>
        </w:rPr>
        <w:t>batch size 64 per GPU</w:t>
      </w:r>
      <w:r w:rsidRPr="00274DE2">
        <w:rPr>
          <w:rFonts w:ascii="Times New Roman" w:eastAsia="Times New Roman" w:hAnsi="Times New Roman" w:cs="Times New Roman"/>
          <w:color w:val="000000"/>
          <w:kern w:val="0"/>
          <w14:ligatures w14:val="none"/>
        </w:rPr>
        <w:t> as a sweet spot for training. (Notably, batch 32 on 1 GPU did not fully utilize the GPU, so when we moved to multiple GPUs the efficiency at global batch 128 improved, as discussed in Results.) With mixed precision, memory usage was roughly halved, so in theory one could double the batch size; however, we prioritized consistency in our experiments and avoided extremely large batches that might require re-tuning the learning rate.</w:t>
      </w:r>
    </w:p>
    <w:p w14:paraId="73F6FA8F" w14:textId="724F07A4" w:rsidR="00274DE2" w:rsidRPr="00274DE2" w:rsidRDefault="00274DE2"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274DE2">
        <w:rPr>
          <w:rFonts w:ascii="Times New Roman" w:eastAsia="Times New Roman" w:hAnsi="Times New Roman" w:cs="Times New Roman"/>
          <w:color w:val="000000"/>
          <w:kern w:val="0"/>
          <w14:ligatures w14:val="none"/>
        </w:rPr>
        <w:t>We trained DenseNet-121 for 10 epochs on 1 GPU to establish a baseline (this took over 8 hours total). We then trained EfficientNet-B3 on 4 GPUs in parallel; thanks to the speedup, we were able to complete 5 epochs in roughly 1.5 hours​. We monitored the training and validation loss/accuracy each epoch. In practice, we observed that EfficientNet-B3’s validation accuracy plateaued after about 3–4 epochs, so we employed </w:t>
      </w:r>
      <w:r w:rsidRPr="00274DE2">
        <w:rPr>
          <w:rFonts w:ascii="Times New Roman" w:eastAsia="Times New Roman" w:hAnsi="Times New Roman" w:cs="Times New Roman"/>
          <w:b/>
          <w:bCs/>
          <w:color w:val="000000"/>
          <w:kern w:val="0"/>
          <w14:ligatures w14:val="none"/>
        </w:rPr>
        <w:t>early stopping</w:t>
      </w:r>
      <w:r w:rsidRPr="00274DE2">
        <w:rPr>
          <w:rFonts w:ascii="Times New Roman" w:eastAsia="Times New Roman" w:hAnsi="Times New Roman" w:cs="Times New Roman"/>
          <w:color w:val="000000"/>
          <w:kern w:val="0"/>
          <w14:ligatures w14:val="none"/>
        </w:rPr>
        <w:t> and model checkpointing: we saved the model weights at each epoch and chose the best-performing epoch on the validation set (epoch 4) as our final model to evaluate on the test set​. Our training loop logged key metrics every epoch – training loss, training accuracy, validation loss, validation accuracy – as well as timing information (seconds per epoch and per batch). These logs were invaluable for later analysis of throughput and for ensuring there was no overfitting.</w:t>
      </w:r>
    </w:p>
    <w:p w14:paraId="64F73E34" w14:textId="77777777" w:rsidR="00274DE2" w:rsidRPr="00274DE2" w:rsidRDefault="00274DE2"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274DE2">
        <w:rPr>
          <w:rFonts w:ascii="Times New Roman" w:eastAsia="Times New Roman" w:hAnsi="Times New Roman" w:cs="Times New Roman"/>
          <w:b/>
          <w:bCs/>
          <w:color w:val="000000"/>
          <w:kern w:val="0"/>
          <w14:ligatures w14:val="none"/>
        </w:rPr>
        <w:t>Distributed Training Implementation:</w:t>
      </w:r>
      <w:r w:rsidRPr="00274DE2">
        <w:rPr>
          <w:rFonts w:ascii="Times New Roman" w:eastAsia="Times New Roman" w:hAnsi="Times New Roman" w:cs="Times New Roman"/>
          <w:color w:val="000000"/>
          <w:kern w:val="0"/>
          <w14:ligatures w14:val="none"/>
        </w:rPr>
        <w:t> To implement DDP training, we launched our training script with </w:t>
      </w:r>
      <w:r w:rsidRPr="00274DE2">
        <w:rPr>
          <w:rFonts w:ascii="Courier New" w:eastAsia="Times New Roman" w:hAnsi="Courier New" w:cs="Courier New"/>
          <w:color w:val="000000"/>
          <w:kern w:val="0"/>
          <w:sz w:val="20"/>
          <w:szCs w:val="20"/>
          <w14:ligatures w14:val="none"/>
        </w:rPr>
        <w:t>torchrun --nproc_per_node=4</w:t>
      </w:r>
      <w:r w:rsidRPr="00274DE2">
        <w:rPr>
          <w:rFonts w:ascii="Times New Roman" w:eastAsia="Times New Roman" w:hAnsi="Times New Roman" w:cs="Times New Roman"/>
          <w:color w:val="000000"/>
          <w:kern w:val="0"/>
          <w14:ligatures w14:val="none"/>
        </w:rPr>
        <w:t>, which spawns 4 processes (one per GPU). Each process is attached to a single GPU (GPU 0–3). In the code, we invoked </w:t>
      </w:r>
      <w:proofErr w:type="gramStart"/>
      <w:r w:rsidRPr="00274DE2">
        <w:rPr>
          <w:rFonts w:ascii="Courier New" w:eastAsia="Times New Roman" w:hAnsi="Courier New" w:cs="Courier New"/>
          <w:color w:val="000000"/>
          <w:kern w:val="0"/>
          <w:sz w:val="20"/>
          <w:szCs w:val="20"/>
          <w14:ligatures w14:val="none"/>
        </w:rPr>
        <w:t>torch.distributed</w:t>
      </w:r>
      <w:proofErr w:type="gramEnd"/>
      <w:r w:rsidRPr="00274DE2">
        <w:rPr>
          <w:rFonts w:ascii="Courier New" w:eastAsia="Times New Roman" w:hAnsi="Courier New" w:cs="Courier New"/>
          <w:color w:val="000000"/>
          <w:kern w:val="0"/>
          <w:sz w:val="20"/>
          <w:szCs w:val="20"/>
          <w14:ligatures w14:val="none"/>
        </w:rPr>
        <w:t>.init_process_group(backend='nccl')</w:t>
      </w:r>
      <w:r w:rsidRPr="00274DE2">
        <w:rPr>
          <w:rFonts w:ascii="Times New Roman" w:eastAsia="Times New Roman" w:hAnsi="Times New Roman" w:cs="Times New Roman"/>
          <w:color w:val="000000"/>
          <w:kern w:val="0"/>
          <w14:ligatures w14:val="none"/>
        </w:rPr>
        <w:t xml:space="preserve"> to initialize </w:t>
      </w:r>
      <w:r w:rsidRPr="00274DE2">
        <w:rPr>
          <w:rFonts w:ascii="Times New Roman" w:eastAsia="Times New Roman" w:hAnsi="Times New Roman" w:cs="Times New Roman"/>
          <w:color w:val="000000"/>
          <w:kern w:val="0"/>
          <w14:ligatures w14:val="none"/>
        </w:rPr>
        <w:lastRenderedPageBreak/>
        <w:t>communication, and wrapped our model with </w:t>
      </w:r>
      <w:proofErr w:type="spellStart"/>
      <w:proofErr w:type="gramStart"/>
      <w:r w:rsidRPr="00274DE2">
        <w:rPr>
          <w:rFonts w:ascii="Courier New" w:eastAsia="Times New Roman" w:hAnsi="Courier New" w:cs="Courier New"/>
          <w:color w:val="000000"/>
          <w:kern w:val="0"/>
          <w:sz w:val="20"/>
          <w:szCs w:val="20"/>
          <w14:ligatures w14:val="none"/>
        </w:rPr>
        <w:t>DistributedDataParallel</w:t>
      </w:r>
      <w:proofErr w:type="spellEnd"/>
      <w:r w:rsidRPr="00274DE2">
        <w:rPr>
          <w:rFonts w:ascii="Courier New" w:eastAsia="Times New Roman" w:hAnsi="Courier New" w:cs="Courier New"/>
          <w:color w:val="000000"/>
          <w:kern w:val="0"/>
          <w:sz w:val="20"/>
          <w:szCs w:val="20"/>
          <w14:ligatures w14:val="none"/>
        </w:rPr>
        <w:t>(</w:t>
      </w:r>
      <w:proofErr w:type="gramEnd"/>
      <w:r w:rsidRPr="00274DE2">
        <w:rPr>
          <w:rFonts w:ascii="Courier New" w:eastAsia="Times New Roman" w:hAnsi="Courier New" w:cs="Courier New"/>
          <w:color w:val="000000"/>
          <w:kern w:val="0"/>
          <w:sz w:val="20"/>
          <w:szCs w:val="20"/>
          <w14:ligatures w14:val="none"/>
        </w:rPr>
        <w:t xml:space="preserve">model, </w:t>
      </w:r>
      <w:proofErr w:type="spellStart"/>
      <w:r w:rsidRPr="00274DE2">
        <w:rPr>
          <w:rFonts w:ascii="Courier New" w:eastAsia="Times New Roman" w:hAnsi="Courier New" w:cs="Courier New"/>
          <w:color w:val="000000"/>
          <w:kern w:val="0"/>
          <w:sz w:val="20"/>
          <w:szCs w:val="20"/>
          <w14:ligatures w14:val="none"/>
        </w:rPr>
        <w:t>device_ids</w:t>
      </w:r>
      <w:proofErr w:type="spellEnd"/>
      <w:r w:rsidRPr="00274DE2">
        <w:rPr>
          <w:rFonts w:ascii="Courier New" w:eastAsia="Times New Roman" w:hAnsi="Courier New" w:cs="Courier New"/>
          <w:color w:val="000000"/>
          <w:kern w:val="0"/>
          <w:sz w:val="20"/>
          <w:szCs w:val="20"/>
          <w14:ligatures w14:val="none"/>
        </w:rPr>
        <w:t>=[</w:t>
      </w:r>
      <w:proofErr w:type="spellStart"/>
      <w:r w:rsidRPr="00274DE2">
        <w:rPr>
          <w:rFonts w:ascii="Courier New" w:eastAsia="Times New Roman" w:hAnsi="Courier New" w:cs="Courier New"/>
          <w:color w:val="000000"/>
          <w:kern w:val="0"/>
          <w:sz w:val="20"/>
          <w:szCs w:val="20"/>
          <w14:ligatures w14:val="none"/>
        </w:rPr>
        <w:t>gpu_id</w:t>
      </w:r>
      <w:proofErr w:type="spellEnd"/>
      <w:r w:rsidRPr="00274DE2">
        <w:rPr>
          <w:rFonts w:ascii="Courier New" w:eastAsia="Times New Roman" w:hAnsi="Courier New" w:cs="Courier New"/>
          <w:color w:val="000000"/>
          <w:kern w:val="0"/>
          <w:sz w:val="20"/>
          <w:szCs w:val="20"/>
          <w14:ligatures w14:val="none"/>
        </w:rPr>
        <w:t xml:space="preserve">], </w:t>
      </w:r>
      <w:proofErr w:type="spellStart"/>
      <w:r w:rsidRPr="00274DE2">
        <w:rPr>
          <w:rFonts w:ascii="Courier New" w:eastAsia="Times New Roman" w:hAnsi="Courier New" w:cs="Courier New"/>
          <w:color w:val="000000"/>
          <w:kern w:val="0"/>
          <w:sz w:val="20"/>
          <w:szCs w:val="20"/>
          <w14:ligatures w14:val="none"/>
        </w:rPr>
        <w:t>output_device</w:t>
      </w:r>
      <w:proofErr w:type="spellEnd"/>
      <w:r w:rsidRPr="00274DE2">
        <w:rPr>
          <w:rFonts w:ascii="Courier New" w:eastAsia="Times New Roman" w:hAnsi="Courier New" w:cs="Courier New"/>
          <w:color w:val="000000"/>
          <w:kern w:val="0"/>
          <w:sz w:val="20"/>
          <w:szCs w:val="20"/>
          <w14:ligatures w14:val="none"/>
        </w:rPr>
        <w:t>=</w:t>
      </w:r>
      <w:proofErr w:type="spellStart"/>
      <w:r w:rsidRPr="00274DE2">
        <w:rPr>
          <w:rFonts w:ascii="Courier New" w:eastAsia="Times New Roman" w:hAnsi="Courier New" w:cs="Courier New"/>
          <w:color w:val="000000"/>
          <w:kern w:val="0"/>
          <w:sz w:val="20"/>
          <w:szCs w:val="20"/>
          <w14:ligatures w14:val="none"/>
        </w:rPr>
        <w:t>gpu_id</w:t>
      </w:r>
      <w:proofErr w:type="spellEnd"/>
      <w:r w:rsidRPr="00274DE2">
        <w:rPr>
          <w:rFonts w:ascii="Courier New" w:eastAsia="Times New Roman" w:hAnsi="Courier New" w:cs="Courier New"/>
          <w:color w:val="000000"/>
          <w:kern w:val="0"/>
          <w:sz w:val="20"/>
          <w:szCs w:val="20"/>
          <w14:ligatures w14:val="none"/>
        </w:rPr>
        <w:t>)</w:t>
      </w:r>
      <w:r w:rsidRPr="00274DE2">
        <w:rPr>
          <w:rFonts w:ascii="Times New Roman" w:eastAsia="Times New Roman" w:hAnsi="Times New Roman" w:cs="Times New Roman"/>
          <w:color w:val="000000"/>
          <w:kern w:val="0"/>
          <w14:ligatures w14:val="none"/>
        </w:rPr>
        <w:t>. During training, each process performed its forward and backward pass on a different subset of data, and PyTorch’s DDP handled gradient averaging across the processes after each backward pass. We took care to call </w:t>
      </w:r>
      <w:proofErr w:type="gramStart"/>
      <w:r w:rsidRPr="00274DE2">
        <w:rPr>
          <w:rFonts w:ascii="Courier New" w:eastAsia="Times New Roman" w:hAnsi="Courier New" w:cs="Courier New"/>
          <w:color w:val="000000"/>
          <w:kern w:val="0"/>
          <w:sz w:val="20"/>
          <w:szCs w:val="20"/>
          <w14:ligatures w14:val="none"/>
        </w:rPr>
        <w:t>dist.barrier</w:t>
      </w:r>
      <w:proofErr w:type="gramEnd"/>
      <w:r w:rsidRPr="00274DE2">
        <w:rPr>
          <w:rFonts w:ascii="Courier New" w:eastAsia="Times New Roman" w:hAnsi="Courier New" w:cs="Courier New"/>
          <w:color w:val="000000"/>
          <w:kern w:val="0"/>
          <w:sz w:val="20"/>
          <w:szCs w:val="20"/>
          <w14:ligatures w14:val="none"/>
        </w:rPr>
        <w:t>()</w:t>
      </w:r>
      <w:r w:rsidRPr="00274DE2">
        <w:rPr>
          <w:rFonts w:ascii="Times New Roman" w:eastAsia="Times New Roman" w:hAnsi="Times New Roman" w:cs="Times New Roman"/>
          <w:color w:val="000000"/>
          <w:kern w:val="0"/>
          <w14:ligatures w14:val="none"/>
        </w:rPr>
        <w:t> at the end of training to synchronize all processes before evaluation.</w:t>
      </w:r>
    </w:p>
    <w:p w14:paraId="7C1A2D46" w14:textId="5CE519D5" w:rsidR="00274DE2" w:rsidRPr="00274DE2" w:rsidRDefault="00274DE2"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274DE2">
        <w:rPr>
          <w:rFonts w:ascii="Times New Roman" w:eastAsia="Times New Roman" w:hAnsi="Times New Roman" w:cs="Times New Roman"/>
          <w:color w:val="000000"/>
          <w:kern w:val="0"/>
          <w14:ligatures w14:val="none"/>
        </w:rPr>
        <w:t>For data loading in DDP, we used a </w:t>
      </w:r>
      <w:r w:rsidRPr="00274DE2">
        <w:rPr>
          <w:rFonts w:ascii="Courier New" w:eastAsia="Times New Roman" w:hAnsi="Courier New" w:cs="Courier New"/>
          <w:color w:val="000000"/>
          <w:kern w:val="0"/>
          <w:sz w:val="20"/>
          <w:szCs w:val="20"/>
          <w14:ligatures w14:val="none"/>
        </w:rPr>
        <w:t>DistributedSampler</w:t>
      </w:r>
      <w:r w:rsidRPr="00274DE2">
        <w:rPr>
          <w:rFonts w:ascii="Times New Roman" w:eastAsia="Times New Roman" w:hAnsi="Times New Roman" w:cs="Times New Roman"/>
          <w:color w:val="000000"/>
          <w:kern w:val="0"/>
          <w14:ligatures w14:val="none"/>
        </w:rPr>
        <w:t> as mentioned, which shuffles and splits the indices among processes each epoch​. We set </w:t>
      </w:r>
      <w:r w:rsidRPr="00274DE2">
        <w:rPr>
          <w:rFonts w:ascii="Courier New" w:eastAsia="Times New Roman" w:hAnsi="Courier New" w:cs="Courier New"/>
          <w:color w:val="000000"/>
          <w:kern w:val="0"/>
          <w:sz w:val="20"/>
          <w:szCs w:val="20"/>
          <w14:ligatures w14:val="none"/>
        </w:rPr>
        <w:t>shuffle=True</w:t>
      </w:r>
      <w:r w:rsidRPr="00274DE2">
        <w:rPr>
          <w:rFonts w:ascii="Times New Roman" w:eastAsia="Times New Roman" w:hAnsi="Times New Roman" w:cs="Times New Roman"/>
          <w:color w:val="000000"/>
          <w:kern w:val="0"/>
          <w14:ligatures w14:val="none"/>
        </w:rPr>
        <w:t> for training and used the sampler’s </w:t>
      </w:r>
      <w:proofErr w:type="spellStart"/>
      <w:r w:rsidRPr="00274DE2">
        <w:rPr>
          <w:rFonts w:ascii="Courier New" w:eastAsia="Times New Roman" w:hAnsi="Courier New" w:cs="Courier New"/>
          <w:color w:val="000000"/>
          <w:kern w:val="0"/>
          <w:sz w:val="20"/>
          <w:szCs w:val="20"/>
          <w14:ligatures w14:val="none"/>
        </w:rPr>
        <w:t>set_epoch</w:t>
      </w:r>
      <w:r w:rsidRPr="00274DE2">
        <w:rPr>
          <w:rFonts w:ascii="Times New Roman" w:eastAsia="Times New Roman" w:hAnsi="Times New Roman" w:cs="Times New Roman"/>
          <w:color w:val="000000"/>
          <w:kern w:val="0"/>
          <w14:ligatures w14:val="none"/>
        </w:rPr>
        <w:t>method</w:t>
      </w:r>
      <w:proofErr w:type="spellEnd"/>
      <w:r w:rsidRPr="00274DE2">
        <w:rPr>
          <w:rFonts w:ascii="Times New Roman" w:eastAsia="Times New Roman" w:hAnsi="Times New Roman" w:cs="Times New Roman"/>
          <w:color w:val="000000"/>
          <w:kern w:val="0"/>
          <w14:ligatures w14:val="none"/>
        </w:rPr>
        <w:t xml:space="preserve"> to ensure each epoch has a different shuffle order (this keeps data augmentation effective in distributed mode). For validation and test DataLoaders, which don’t require shuffling, we either used no sampler or used </w:t>
      </w:r>
      <w:r w:rsidRPr="00274DE2">
        <w:rPr>
          <w:rFonts w:ascii="Courier New" w:eastAsia="Times New Roman" w:hAnsi="Courier New" w:cs="Courier New"/>
          <w:color w:val="000000"/>
          <w:kern w:val="0"/>
          <w:sz w:val="20"/>
          <w:szCs w:val="20"/>
          <w14:ligatures w14:val="none"/>
        </w:rPr>
        <w:t>DistributedSampler</w:t>
      </w:r>
      <w:r w:rsidRPr="00274DE2">
        <w:rPr>
          <w:rFonts w:ascii="Times New Roman" w:eastAsia="Times New Roman" w:hAnsi="Times New Roman" w:cs="Times New Roman"/>
          <w:color w:val="000000"/>
          <w:kern w:val="0"/>
          <w14:ligatures w14:val="none"/>
        </w:rPr>
        <w:t> with </w:t>
      </w:r>
      <w:r w:rsidRPr="00274DE2">
        <w:rPr>
          <w:rFonts w:ascii="Courier New" w:eastAsia="Times New Roman" w:hAnsi="Courier New" w:cs="Courier New"/>
          <w:color w:val="000000"/>
          <w:kern w:val="0"/>
          <w:sz w:val="20"/>
          <w:szCs w:val="20"/>
          <w14:ligatures w14:val="none"/>
        </w:rPr>
        <w:t>shuffle=False</w:t>
      </w:r>
      <w:r w:rsidRPr="00274DE2">
        <w:rPr>
          <w:rFonts w:ascii="Times New Roman" w:eastAsia="Times New Roman" w:hAnsi="Times New Roman" w:cs="Times New Roman"/>
          <w:color w:val="000000"/>
          <w:kern w:val="0"/>
          <w14:ligatures w14:val="none"/>
        </w:rPr>
        <w:t> (which just partitions the data) – although in practice, we often let only the rank 0 process handle the entire validation/test set and gather metrics, since evaluation is fast and doing it on one GPU simplifies the code. This did not notably affect validation time given the smaller size of those sets.</w:t>
      </w:r>
    </w:p>
    <w:p w14:paraId="1347D536" w14:textId="77777777" w:rsidR="00274DE2" w:rsidRPr="00274DE2" w:rsidRDefault="00274DE2"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274DE2">
        <w:rPr>
          <w:rFonts w:ascii="Times New Roman" w:eastAsia="Times New Roman" w:hAnsi="Times New Roman" w:cs="Times New Roman"/>
          <w:color w:val="000000"/>
          <w:kern w:val="0"/>
          <w14:ligatures w14:val="none"/>
        </w:rPr>
        <w:t>We ensured reproducibility by setting the same random seed on all processes and by configuring cuDNN determinism for convolution operations (at the cost of some performance). For final runs, we enabled cuDNN’s benchmark mode to allow optimized convolution algorithms (since our input sizes are consistent), which gave a slight speed boost. We also took care that each timing experiment (e.g., 1 GPU vs 2 GPU vs 4 GPU, or FP32 vs FP16) was run for the same number of updates and epochs, so that results are comparable.</w:t>
      </w:r>
    </w:p>
    <w:p w14:paraId="6A41B19E" w14:textId="77777777" w:rsidR="00D04CBB" w:rsidRDefault="00D04CBB" w:rsidP="00D04CBB">
      <w:pPr>
        <w:pStyle w:val="Heading2"/>
      </w:pPr>
      <w:r>
        <w:t>Parallel Training Implementation</w:t>
      </w:r>
    </w:p>
    <w:p w14:paraId="7547DD00" w14:textId="77777777" w:rsidR="00D04CBB" w:rsidRDefault="00D04CBB" w:rsidP="00A526C8">
      <w:pPr>
        <w:pStyle w:val="p3"/>
        <w:jc w:val="both"/>
      </w:pPr>
      <w:r>
        <w:t>For Distributed Data Parallel (single-node, multi-GPU) training, our implementation followed these steps:</w:t>
      </w:r>
    </w:p>
    <w:p w14:paraId="60F64AB3" w14:textId="77777777" w:rsidR="00D04CBB" w:rsidRDefault="00D04CBB" w:rsidP="00A526C8">
      <w:pPr>
        <w:pStyle w:val="p1"/>
        <w:numPr>
          <w:ilvl w:val="0"/>
          <w:numId w:val="4"/>
        </w:numPr>
        <w:jc w:val="both"/>
      </w:pPr>
      <w:r>
        <w:rPr>
          <w:rStyle w:val="s1"/>
          <w:b/>
          <w:bCs/>
        </w:rPr>
        <w:t>Process Initialization:</w:t>
      </w:r>
      <w:r>
        <w:t xml:space="preserve"> Each process (spawned by torchrun) initializes the distributed environment by calling </w:t>
      </w:r>
      <w:r>
        <w:rPr>
          <w:rStyle w:val="s2"/>
          <w:rFonts w:eastAsiaTheme="majorEastAsia"/>
        </w:rPr>
        <w:t>torch.distributed.init_process_group(backend='nccl')</w:t>
      </w:r>
      <w:r>
        <w:t>. We used NCCL backend for efficient GPU communication. The world size was 4 (processes), and we assigned local rank 0-3 to each process corresponding to GPU 0-3. We also set the random seed differently on each process (e.g., base seed + rank) to ensure data shuffling is different.</w:t>
      </w:r>
    </w:p>
    <w:p w14:paraId="639C9F0D" w14:textId="77777777" w:rsidR="00D04CBB" w:rsidRDefault="00D04CBB" w:rsidP="00A526C8">
      <w:pPr>
        <w:pStyle w:val="p1"/>
        <w:numPr>
          <w:ilvl w:val="0"/>
          <w:numId w:val="4"/>
        </w:numPr>
        <w:jc w:val="both"/>
      </w:pPr>
      <w:r>
        <w:rPr>
          <w:rStyle w:val="s1"/>
          <w:b/>
          <w:bCs/>
        </w:rPr>
        <w:t>Data Partitioning:</w:t>
      </w:r>
      <w:r>
        <w:t xml:space="preserve"> We created a </w:t>
      </w:r>
      <w:r>
        <w:rPr>
          <w:rStyle w:val="s2"/>
          <w:rFonts w:eastAsiaTheme="majorEastAsia"/>
        </w:rPr>
        <w:t>DistributedSampler</w:t>
      </w:r>
      <w:r>
        <w:t xml:space="preserve"> for the training dataset, which uses the process rank and world size to split the indices. Essentially, each epoch, the sampler gives each process ~1/4 of the dataset, such that collectively they cover the whole dataset. We set </w:t>
      </w:r>
      <w:r>
        <w:rPr>
          <w:rStyle w:val="s2"/>
          <w:rFonts w:eastAsiaTheme="majorEastAsia"/>
        </w:rPr>
        <w:t>shuffle=True</w:t>
      </w:r>
      <w:r>
        <w:t xml:space="preserve"> in the sampler so that it shuffles indices differently each epoch (all processes are synchronized in shuffle through the sampler’s </w:t>
      </w:r>
      <w:r>
        <w:rPr>
          <w:rStyle w:val="s2"/>
          <w:rFonts w:eastAsiaTheme="majorEastAsia"/>
        </w:rPr>
        <w:t>set_epoch</w:t>
      </w:r>
      <w:r>
        <w:t xml:space="preserve"> call). For validation and test sets, we used either no sampler or the </w:t>
      </w:r>
      <w:r>
        <w:rPr>
          <w:rStyle w:val="s2"/>
          <w:rFonts w:eastAsiaTheme="majorEastAsia"/>
        </w:rPr>
        <w:t>DistributedSampler</w:t>
      </w:r>
      <w:r>
        <w:t xml:space="preserve"> in evaluation mode (which just splits without shuffle) – since for evaluation it’s fine for each process to handle a portion of data and gather results later. In our case, for simplicity, we often let only the rank0 process handle validation/testing (because evaluation is fast anyway) and broadcast the final metrics to others.</w:t>
      </w:r>
    </w:p>
    <w:p w14:paraId="0A8E9064" w14:textId="77777777" w:rsidR="00D04CBB" w:rsidRDefault="00D04CBB" w:rsidP="00A526C8">
      <w:pPr>
        <w:pStyle w:val="p1"/>
        <w:numPr>
          <w:ilvl w:val="0"/>
          <w:numId w:val="4"/>
        </w:numPr>
        <w:jc w:val="both"/>
      </w:pPr>
      <w:r>
        <w:rPr>
          <w:rStyle w:val="s1"/>
          <w:b/>
          <w:bCs/>
        </w:rPr>
        <w:t>Model Setup:</w:t>
      </w:r>
      <w:r>
        <w:t xml:space="preserve"> We moved the model to the appropriate GPU (</w:t>
      </w:r>
      <w:r>
        <w:rPr>
          <w:rStyle w:val="s2"/>
          <w:rFonts w:eastAsiaTheme="majorEastAsia"/>
        </w:rPr>
        <w:t>model.to(device)</w:t>
      </w:r>
      <w:r>
        <w:t xml:space="preserve">) and then wrapped it: </w:t>
      </w:r>
      <w:r>
        <w:rPr>
          <w:rStyle w:val="s2"/>
          <w:rFonts w:eastAsiaTheme="majorEastAsia"/>
        </w:rPr>
        <w:t xml:space="preserve">model = </w:t>
      </w:r>
      <w:proofErr w:type="gramStart"/>
      <w:r>
        <w:rPr>
          <w:rStyle w:val="s2"/>
          <w:rFonts w:eastAsiaTheme="majorEastAsia"/>
        </w:rPr>
        <w:t>DDP(</w:t>
      </w:r>
      <w:proofErr w:type="gramEnd"/>
      <w:r>
        <w:rPr>
          <w:rStyle w:val="s2"/>
          <w:rFonts w:eastAsiaTheme="majorEastAsia"/>
        </w:rPr>
        <w:t>model, device_ids=[device_id], output_device=device_id)</w:t>
      </w:r>
      <w:r>
        <w:t xml:space="preserve">. This </w:t>
      </w:r>
      <w:r>
        <w:lastRenderedPageBreak/>
        <w:t xml:space="preserve">creates gradient hooks such that after each </w:t>
      </w:r>
      <w:r>
        <w:rPr>
          <w:rStyle w:val="s2"/>
          <w:rFonts w:eastAsiaTheme="majorEastAsia"/>
        </w:rPr>
        <w:t>loss.backward()</w:t>
      </w:r>
      <w:r>
        <w:t xml:space="preserve">, the gradients from all processes are averaged. We enabled </w:t>
      </w:r>
      <w:r>
        <w:rPr>
          <w:rStyle w:val="s2"/>
          <w:rFonts w:eastAsiaTheme="majorEastAsia"/>
        </w:rPr>
        <w:t>find_unused_parameters=False</w:t>
      </w:r>
      <w:r>
        <w:t xml:space="preserve"> since our network uses all parameters in each pass. (If some branches of model were unused, we’d set it </w:t>
      </w:r>
      <w:proofErr w:type="gramStart"/>
      <w:r>
        <w:t>True, but</w:t>
      </w:r>
      <w:proofErr w:type="gramEnd"/>
      <w:r>
        <w:t xml:space="preserve"> not needed here.)</w:t>
      </w:r>
    </w:p>
    <w:p w14:paraId="1A45F790" w14:textId="77777777" w:rsidR="00D04CBB" w:rsidRDefault="00D04CBB" w:rsidP="00A526C8">
      <w:pPr>
        <w:pStyle w:val="p1"/>
        <w:numPr>
          <w:ilvl w:val="0"/>
          <w:numId w:val="4"/>
        </w:numPr>
        <w:jc w:val="both"/>
      </w:pPr>
      <w:r>
        <w:rPr>
          <w:rStyle w:val="s1"/>
          <w:b/>
          <w:bCs/>
        </w:rPr>
        <w:t>Training Loop:</w:t>
      </w:r>
      <w:r>
        <w:t xml:space="preserve"> Each process loads data from its DataLoader (with the DistributedSampler ensuring distinct batches). We performed the forward pass under </w:t>
      </w:r>
      <w:proofErr w:type="spellStart"/>
      <w:proofErr w:type="gramStart"/>
      <w:r>
        <w:rPr>
          <w:rStyle w:val="s2"/>
          <w:rFonts w:eastAsiaTheme="majorEastAsia"/>
        </w:rPr>
        <w:t>autocast</w:t>
      </w:r>
      <w:proofErr w:type="spellEnd"/>
      <w:r>
        <w:rPr>
          <w:rStyle w:val="s2"/>
          <w:rFonts w:eastAsiaTheme="majorEastAsia"/>
        </w:rPr>
        <w:t>(</w:t>
      </w:r>
      <w:proofErr w:type="gramEnd"/>
      <w:r>
        <w:rPr>
          <w:rStyle w:val="s2"/>
          <w:rFonts w:eastAsiaTheme="majorEastAsia"/>
        </w:rPr>
        <w:t>)</w:t>
      </w:r>
      <w:r>
        <w:t xml:space="preserve"> for AMP, computed the loss, and then used </w:t>
      </w:r>
      <w:proofErr w:type="gramStart"/>
      <w:r>
        <w:rPr>
          <w:rStyle w:val="s2"/>
          <w:rFonts w:eastAsiaTheme="majorEastAsia"/>
        </w:rPr>
        <w:t>scaler.scale</w:t>
      </w:r>
      <w:proofErr w:type="gramEnd"/>
      <w:r>
        <w:rPr>
          <w:rStyle w:val="s2"/>
          <w:rFonts w:eastAsiaTheme="majorEastAsia"/>
        </w:rPr>
        <w:t>(loss</w:t>
      </w:r>
      <w:proofErr w:type="gramStart"/>
      <w:r>
        <w:rPr>
          <w:rStyle w:val="s2"/>
          <w:rFonts w:eastAsiaTheme="majorEastAsia"/>
        </w:rPr>
        <w:t>).backward</w:t>
      </w:r>
      <w:proofErr w:type="gramEnd"/>
      <w:r>
        <w:rPr>
          <w:rStyle w:val="s2"/>
          <w:rFonts w:eastAsiaTheme="majorEastAsia"/>
        </w:rPr>
        <w:t>()</w:t>
      </w:r>
      <w:r>
        <w:t xml:space="preserve"> to accumulate scaled gradients. The DDP backend all-reduced the gradients across GPUs at this step. Then we did </w:t>
      </w:r>
      <w:proofErr w:type="gramStart"/>
      <w:r>
        <w:rPr>
          <w:rStyle w:val="s2"/>
          <w:rFonts w:eastAsiaTheme="majorEastAsia"/>
        </w:rPr>
        <w:t>scaler.step</w:t>
      </w:r>
      <w:proofErr w:type="gramEnd"/>
      <w:r>
        <w:rPr>
          <w:rStyle w:val="s2"/>
          <w:rFonts w:eastAsiaTheme="majorEastAsia"/>
        </w:rPr>
        <w:t>(optimizer)</w:t>
      </w:r>
      <w:r>
        <w:t xml:space="preserve"> to apply the optimizer step (Adam update), and </w:t>
      </w:r>
      <w:proofErr w:type="gramStart"/>
      <w:r>
        <w:rPr>
          <w:rStyle w:val="s2"/>
          <w:rFonts w:eastAsiaTheme="majorEastAsia"/>
        </w:rPr>
        <w:t>scaler.update</w:t>
      </w:r>
      <w:proofErr w:type="gramEnd"/>
      <w:r>
        <w:rPr>
          <w:rStyle w:val="s2"/>
          <w:rFonts w:eastAsiaTheme="majorEastAsia"/>
        </w:rPr>
        <w:t>()</w:t>
      </w:r>
      <w:r>
        <w:t xml:space="preserve"> to adjust the scaling factor. We then zeroed gradients for the next iteration (</w:t>
      </w:r>
      <w:proofErr w:type="gramStart"/>
      <w:r>
        <w:rPr>
          <w:rStyle w:val="s2"/>
          <w:rFonts w:eastAsiaTheme="majorEastAsia"/>
        </w:rPr>
        <w:t>optimizer.zero</w:t>
      </w:r>
      <w:proofErr w:type="gramEnd"/>
      <w:r>
        <w:rPr>
          <w:rStyle w:val="s2"/>
          <w:rFonts w:eastAsiaTheme="majorEastAsia"/>
        </w:rPr>
        <w:t>_</w:t>
      </w:r>
      <w:proofErr w:type="gramStart"/>
      <w:r>
        <w:rPr>
          <w:rStyle w:val="s2"/>
          <w:rFonts w:eastAsiaTheme="majorEastAsia"/>
        </w:rPr>
        <w:t>grad(</w:t>
      </w:r>
      <w:proofErr w:type="gramEnd"/>
      <w:r>
        <w:rPr>
          <w:rStyle w:val="s2"/>
          <w:rFonts w:eastAsiaTheme="majorEastAsia"/>
        </w:rPr>
        <w:t>)</w:t>
      </w:r>
      <w:r>
        <w:t>). This loop ran for each batch. Because each GPU is handling different data, they should roughly take the same time per batch (assuming balanced workload and no stragglers). The all-reduce synchronization introduces a slight delay at the end of backward pass, but thanks to NCCL it is overlapped with computation to some extent. We also explicitly timed how long one epoch took in wall-clock for different GPU counts.</w:t>
      </w:r>
    </w:p>
    <w:p w14:paraId="093721BD" w14:textId="77777777" w:rsidR="00D04CBB" w:rsidRDefault="00D04CBB" w:rsidP="00A526C8">
      <w:pPr>
        <w:pStyle w:val="p1"/>
        <w:numPr>
          <w:ilvl w:val="0"/>
          <w:numId w:val="4"/>
        </w:numPr>
        <w:jc w:val="both"/>
      </w:pPr>
      <w:r>
        <w:rPr>
          <w:rStyle w:val="s1"/>
          <w:b/>
          <w:bCs/>
        </w:rPr>
        <w:t>Synchronization and Logging:</w:t>
      </w:r>
      <w:r>
        <w:t xml:space="preserve"> We periodically checked if all processes were still synchronized (DDP ensures this by design – if one process finishes an epoch it waits at </w:t>
      </w:r>
      <w:proofErr w:type="spellStart"/>
      <w:r>
        <w:rPr>
          <w:rStyle w:val="s2"/>
          <w:rFonts w:eastAsiaTheme="majorEastAsia"/>
        </w:rPr>
        <w:t>sampler.set_epoch</w:t>
      </w:r>
      <w:proofErr w:type="spellEnd"/>
      <w:r>
        <w:t xml:space="preserve"> or at the next all-reduce for others). After each epoch, process 0 gathered the validation metrics (either by doing validation itself or by aggregating results from all processes). We used </w:t>
      </w:r>
      <w:proofErr w:type="spellStart"/>
      <w:proofErr w:type="gramStart"/>
      <w:r>
        <w:rPr>
          <w:rStyle w:val="s2"/>
          <w:rFonts w:eastAsiaTheme="majorEastAsia"/>
        </w:rPr>
        <w:t>dist.reduce</w:t>
      </w:r>
      <w:proofErr w:type="spellEnd"/>
      <w:proofErr w:type="gramEnd"/>
      <w:r>
        <w:t xml:space="preserve"> on validation loss and correct counts to sum them from all ranks, then computed the accuracy. We then logged the epoch metrics (only rank 0 wrote to the log file to avoid duplication).</w:t>
      </w:r>
    </w:p>
    <w:p w14:paraId="2315FBA5" w14:textId="77777777" w:rsidR="00D04CBB" w:rsidRDefault="00D04CBB" w:rsidP="00A526C8">
      <w:pPr>
        <w:pStyle w:val="p1"/>
        <w:numPr>
          <w:ilvl w:val="0"/>
          <w:numId w:val="4"/>
        </w:numPr>
        <w:jc w:val="both"/>
      </w:pPr>
      <w:r>
        <w:rPr>
          <w:rStyle w:val="s1"/>
          <w:b/>
          <w:bCs/>
        </w:rPr>
        <w:t>Termination:</w:t>
      </w:r>
      <w:r>
        <w:t xml:space="preserve"> After final epoch, we used </w:t>
      </w:r>
      <w:proofErr w:type="gramStart"/>
      <w:r>
        <w:rPr>
          <w:rStyle w:val="s2"/>
          <w:rFonts w:eastAsiaTheme="majorEastAsia"/>
        </w:rPr>
        <w:t>dist.barrier</w:t>
      </w:r>
      <w:proofErr w:type="gramEnd"/>
      <w:r>
        <w:rPr>
          <w:rStyle w:val="s2"/>
          <w:rFonts w:eastAsiaTheme="majorEastAsia"/>
        </w:rPr>
        <w:t>()</w:t>
      </w:r>
      <w:r>
        <w:t xml:space="preserve"> to make sure all processes completed, then saved the final model (each rank has a copy, but we only needed one saved – typically rank 0 saves </w:t>
      </w:r>
      <w:proofErr w:type="spellStart"/>
      <w:proofErr w:type="gramStart"/>
      <w:r>
        <w:rPr>
          <w:rStyle w:val="s2"/>
          <w:rFonts w:eastAsiaTheme="majorEastAsia"/>
        </w:rPr>
        <w:t>model.module</w:t>
      </w:r>
      <w:proofErr w:type="gramEnd"/>
      <w:r>
        <w:rPr>
          <w:rStyle w:val="s2"/>
          <w:rFonts w:eastAsiaTheme="majorEastAsia"/>
        </w:rPr>
        <w:t>.state_</w:t>
      </w:r>
      <w:proofErr w:type="gramStart"/>
      <w:r>
        <w:rPr>
          <w:rStyle w:val="s2"/>
          <w:rFonts w:eastAsiaTheme="majorEastAsia"/>
        </w:rPr>
        <w:t>dict</w:t>
      </w:r>
      <w:proofErr w:type="spellEnd"/>
      <w:r>
        <w:rPr>
          <w:rStyle w:val="s2"/>
          <w:rFonts w:eastAsiaTheme="majorEastAsia"/>
        </w:rPr>
        <w:t>(</w:t>
      </w:r>
      <w:proofErr w:type="gramEnd"/>
      <w:r>
        <w:rPr>
          <w:rStyle w:val="s2"/>
          <w:rFonts w:eastAsiaTheme="majorEastAsia"/>
        </w:rPr>
        <w:t>)</w:t>
      </w:r>
      <w:r>
        <w:t xml:space="preserve"> which gives the underlying model without DDP wrapper). We saved the best model (based on highest val accuracy) separately as well.</w:t>
      </w:r>
    </w:p>
    <w:p w14:paraId="1D63B452" w14:textId="77777777" w:rsidR="00D04CBB" w:rsidRDefault="00D04CBB" w:rsidP="00A526C8">
      <w:pPr>
        <w:pStyle w:val="p3"/>
        <w:jc w:val="both"/>
      </w:pPr>
      <w:r>
        <w:t xml:space="preserve">This distributed setup allowed us to seamlessly utilize 2 or 4 GPUs. For comparison, we also ran the same training loop on a single GPU (just not using DDP, or equivalently world size=1) and on 2 GPUs, to measure scaling. It’s worth noting that for 2 GPUs, our code still ran on a single node – no parameter server or multi-node config was needed, which simplified things. The same code could be extended to multi-node by initializing the process group with the appropriate </w:t>
      </w:r>
      <w:proofErr w:type="spellStart"/>
      <w:r>
        <w:t>init</w:t>
      </w:r>
      <w:proofErr w:type="spellEnd"/>
      <w:r>
        <w:t xml:space="preserve"> method and specifying ranks, but our project scope was single-machine multi-GPU.</w:t>
      </w:r>
    </w:p>
    <w:p w14:paraId="28184F02" w14:textId="5A7D0242" w:rsidR="00D04CBB" w:rsidRDefault="00D04CBB" w:rsidP="00A526C8">
      <w:pPr>
        <w:pStyle w:val="p3"/>
        <w:jc w:val="both"/>
      </w:pPr>
      <w:r>
        <w:t>We took care to ensure reproducibility and consistency: all experiments used the same random seed for initialization (except where noted for distributed shuffling), and we fixed external factors like cuDNN convolution determinism for fair timing (though that can slightly reduce performance, we wanted consistent runs; for final runs we enabled cuDNN benchmark for fastest speed since data size/augments are consistent shape). We also made sure that each timing experiment (1GPU vs 2GPU vs 4GPU, FP32 vs FP16) ran for the same number of updates (same number of epochs) so the results are comparable.</w:t>
      </w:r>
    </w:p>
    <w:p w14:paraId="479BD25F" w14:textId="77777777" w:rsidR="00D04CBB" w:rsidRDefault="00D04CBB" w:rsidP="00D04CBB">
      <w:pPr>
        <w:pStyle w:val="Heading2"/>
      </w:pPr>
      <w:r>
        <w:lastRenderedPageBreak/>
        <w:t>Evaluation and Metrics</w:t>
      </w:r>
    </w:p>
    <w:p w14:paraId="3FE26DC3" w14:textId="77777777" w:rsidR="00D04CBB" w:rsidRDefault="00D04CBB" w:rsidP="00A526C8">
      <w:pPr>
        <w:pStyle w:val="p3"/>
        <w:jc w:val="both"/>
      </w:pPr>
      <w:r>
        <w:t>After training, we evaluated the best model on the test set. We used the following metrics and evaluation methodology:</w:t>
      </w:r>
    </w:p>
    <w:p w14:paraId="6C99B737" w14:textId="2BA21653" w:rsidR="00D04CBB" w:rsidRPr="008037FE" w:rsidRDefault="00D04CBB" w:rsidP="00A526C8">
      <w:pPr>
        <w:pStyle w:val="p1"/>
        <w:numPr>
          <w:ilvl w:val="0"/>
          <w:numId w:val="5"/>
        </w:numPr>
        <w:jc w:val="both"/>
      </w:pPr>
      <w:r>
        <w:rPr>
          <w:rStyle w:val="s1"/>
          <w:b/>
          <w:bCs/>
        </w:rPr>
        <w:t>Overall Accuracy:</w:t>
      </w:r>
      <w:r>
        <w:t xml:space="preserve"> This is the percentage of test images correctly classified into their </w:t>
      </w:r>
      <w:r w:rsidRPr="008037FE">
        <w:t xml:space="preserve">actual category. </w:t>
      </w:r>
      <w:r w:rsidR="008037FE" w:rsidRPr="008037FE">
        <w:rPr>
          <w:color w:val="000000"/>
        </w:rPr>
        <w:t>It is computed as (correct predictions / total test images) × 100</w:t>
      </w:r>
      <w:r w:rsidR="00066C9A" w:rsidRPr="008037FE">
        <w:rPr>
          <w:color w:val="000000"/>
        </w:rPr>
        <w:t>%.</w:t>
      </w:r>
      <w:r w:rsidR="00066C9A" w:rsidRPr="008037FE">
        <w:t xml:space="preserve"> Given</w:t>
      </w:r>
      <w:r w:rsidRPr="008037FE">
        <w:t xml:space="preserve"> the test set has around 49k images, even a difference of a few hundred misclassifications changes this metric by a fraction of a percent. We aimed for a high overall accuracy as a primary metric of success.</w:t>
      </w:r>
    </w:p>
    <w:p w14:paraId="6016AFF7" w14:textId="77777777" w:rsidR="00D04CBB" w:rsidRDefault="00D04CBB" w:rsidP="00A526C8">
      <w:pPr>
        <w:pStyle w:val="p1"/>
        <w:numPr>
          <w:ilvl w:val="0"/>
          <w:numId w:val="5"/>
        </w:numPr>
        <w:jc w:val="both"/>
      </w:pPr>
      <w:r w:rsidRPr="008037FE">
        <w:rPr>
          <w:rStyle w:val="s1"/>
          <w:b/>
          <w:bCs/>
        </w:rPr>
        <w:t>Per-Class Precision, Recall, F1:</w:t>
      </w:r>
      <w:r w:rsidRPr="008037FE">
        <w:t xml:space="preserve"> Since our problem</w:t>
      </w:r>
      <w:r>
        <w:t xml:space="preserve"> is multi-class, we computed a full </w:t>
      </w:r>
      <w:r>
        <w:rPr>
          <w:rStyle w:val="s1"/>
          <w:b/>
          <w:bCs/>
        </w:rPr>
        <w:t>classification report</w:t>
      </w:r>
      <w:r>
        <w:t xml:space="preserve"> detailing precision, recall, and F1-score for each class. Precision for a class (e.g. Malignant) is the fraction of images predicted as that class which truly belong to it; recall is the fraction of actual class images that were correctly predicted; F1 is the harmonic mean of precision and recall. These metrics give insight into performance on each disease. For example, a class with few training examples might have low recall (model misses many of them). We tabulated these results to identify any classes with notably lower scores.</w:t>
      </w:r>
    </w:p>
    <w:p w14:paraId="616981A7" w14:textId="7251378F" w:rsidR="00D04CBB" w:rsidRDefault="00D04CBB" w:rsidP="00A526C8">
      <w:pPr>
        <w:pStyle w:val="p1"/>
        <w:numPr>
          <w:ilvl w:val="0"/>
          <w:numId w:val="5"/>
        </w:numPr>
        <w:jc w:val="both"/>
      </w:pPr>
      <w:r>
        <w:rPr>
          <w:rStyle w:val="s1"/>
          <w:b/>
          <w:bCs/>
        </w:rPr>
        <w:t>Confusion Matrix:</w:t>
      </w:r>
      <w:r>
        <w:t xml:space="preserve"> </w:t>
      </w:r>
      <w:r w:rsidR="00B954A1" w:rsidRPr="00B954A1">
        <w:rPr>
          <w:color w:val="000000"/>
        </w:rPr>
        <w:t>We generated a confusion matrix (35 × 35), where entry (</w:t>
      </w:r>
      <w:proofErr w:type="spellStart"/>
      <w:r w:rsidR="00B954A1" w:rsidRPr="00B954A1">
        <w:rPr>
          <w:color w:val="000000"/>
        </w:rPr>
        <w:t>i</w:t>
      </w:r>
      <w:proofErr w:type="spellEnd"/>
      <w:r w:rsidR="00B954A1" w:rsidRPr="00B954A1">
        <w:rPr>
          <w:color w:val="000000"/>
        </w:rPr>
        <w:t>, j) indicates how many images of class</w:t>
      </w:r>
      <w:r w:rsidR="00B954A1" w:rsidRPr="00B954A1">
        <w:rPr>
          <w:rStyle w:val="apple-converted-space"/>
          <w:rFonts w:eastAsiaTheme="majorEastAsia"/>
          <w:color w:val="000000"/>
        </w:rPr>
        <w:t> </w:t>
      </w:r>
      <w:proofErr w:type="spellStart"/>
      <w:r w:rsidR="00B954A1" w:rsidRPr="00B954A1">
        <w:rPr>
          <w:rStyle w:val="Emphasis"/>
          <w:rFonts w:eastAsiaTheme="majorEastAsia"/>
          <w:color w:val="000000"/>
        </w:rPr>
        <w:t>i</w:t>
      </w:r>
      <w:proofErr w:type="spellEnd"/>
      <w:r w:rsidR="00B954A1" w:rsidRPr="00B954A1">
        <w:rPr>
          <w:rStyle w:val="apple-converted-space"/>
          <w:rFonts w:eastAsiaTheme="majorEastAsia"/>
          <w:color w:val="000000"/>
        </w:rPr>
        <w:t> </w:t>
      </w:r>
      <w:r w:rsidR="00B954A1" w:rsidRPr="00B954A1">
        <w:rPr>
          <w:color w:val="000000"/>
        </w:rPr>
        <w:t>were predicted as class</w:t>
      </w:r>
      <w:r w:rsidR="00B954A1" w:rsidRPr="00B954A1">
        <w:rPr>
          <w:rStyle w:val="apple-converted-space"/>
          <w:rFonts w:eastAsiaTheme="majorEastAsia"/>
          <w:color w:val="000000"/>
        </w:rPr>
        <w:t> </w:t>
      </w:r>
      <w:r w:rsidR="00B954A1" w:rsidRPr="00B954A1">
        <w:rPr>
          <w:rStyle w:val="Emphasis"/>
          <w:rFonts w:eastAsiaTheme="majorEastAsia"/>
          <w:color w:val="000000"/>
        </w:rPr>
        <w:t>j</w:t>
      </w:r>
      <w:r w:rsidR="00B954A1" w:rsidRPr="00B954A1">
        <w:rPr>
          <w:color w:val="000000"/>
        </w:rPr>
        <w:t xml:space="preserve">. This matrix is invaluable for identifying which classes are most frequently confused with each </w:t>
      </w:r>
      <w:proofErr w:type="spellStart"/>
      <w:proofErr w:type="gramStart"/>
      <w:r w:rsidR="00B954A1" w:rsidRPr="00B954A1">
        <w:rPr>
          <w:color w:val="000000"/>
        </w:rPr>
        <w:t>other.</w:t>
      </w:r>
      <w:r w:rsidRPr="00B954A1">
        <w:t>We</w:t>
      </w:r>
      <w:proofErr w:type="spellEnd"/>
      <w:proofErr w:type="gramEnd"/>
      <w:r w:rsidRPr="00B954A1">
        <w:t xml:space="preserve"> also normalized it by row (true class) to see the percentage of each class that was misclassified</w:t>
      </w:r>
      <w:r>
        <w:t xml:space="preserve"> into each other class. Because the matrix is large, we extracted the most common confusions for clarity. We found, for instance, that images of </w:t>
      </w:r>
      <w:r>
        <w:rPr>
          <w:rStyle w:val="s1"/>
          <w:b/>
          <w:bCs/>
        </w:rPr>
        <w:t>Benign lesions</w:t>
      </w:r>
      <w:r>
        <w:t xml:space="preserve"> were sometimes misclassified as </w:t>
      </w:r>
      <w:r>
        <w:rPr>
          <w:rStyle w:val="s1"/>
          <w:b/>
          <w:bCs/>
        </w:rPr>
        <w:t>Malignant</w:t>
      </w:r>
      <w:r>
        <w:t xml:space="preserve"> and vice versa – a critical confusion clinically – and we quantify those rates in the Results. We also noted confusion between some classes that have similar presentations (for example, the model sometimes confused Nail Fungus vs. certain types of Dermatitis, as both can show nail discoloration or skin flaking).</w:t>
      </w:r>
    </w:p>
    <w:p w14:paraId="279FC53A" w14:textId="77777777" w:rsidR="00D04CBB" w:rsidRDefault="00D04CBB" w:rsidP="00A526C8">
      <w:pPr>
        <w:pStyle w:val="p1"/>
        <w:numPr>
          <w:ilvl w:val="0"/>
          <w:numId w:val="5"/>
        </w:numPr>
        <w:jc w:val="both"/>
      </w:pPr>
      <w:r>
        <w:rPr>
          <w:rStyle w:val="s1"/>
          <w:b/>
          <w:bCs/>
        </w:rPr>
        <w:t>ROC Curves and AUC:</w:t>
      </w:r>
      <w:r>
        <w:t xml:space="preserve"> Although ROC-AUC is more commonly used in binary classification, we computed </w:t>
      </w:r>
      <w:r>
        <w:rPr>
          <w:rStyle w:val="s1"/>
          <w:b/>
          <w:bCs/>
        </w:rPr>
        <w:t>one-vs-rest ROC curves</w:t>
      </w:r>
      <w:r>
        <w:t xml:space="preserve"> for each class to assess how well the model separates each class from the rest. This involved getting the raw prediction scores (the </w:t>
      </w:r>
      <w:proofErr w:type="spellStart"/>
      <w:r>
        <w:t>softmax</w:t>
      </w:r>
      <w:proofErr w:type="spellEnd"/>
      <w:r>
        <w:t xml:space="preserve"> output probabilities) for each class, and plotting the true positive rate vs false positive rate by threshold for each class considered “positive” vs all other classes “negative.” We then computed the Area Under the Curve (AUC) for each. We obtained extremely high AUC values for most classes (many were 0.99+), which indicates the model’s confidence scores correlate well with true labels. We also computed a micro-average AUC across all classes, which came out to ~0.999, essentially indicating near-perfect ranking of true labels across the dataset. This metric is complementary to accuracy and shows the model’s strength in distinguishing even in a probabilistic sense. (However, in a multi-class setting with balanced data, a high accuracy already implies high AUC for one-vs-rest curves.)</w:t>
      </w:r>
    </w:p>
    <w:p w14:paraId="2C0002F2" w14:textId="42AD5822" w:rsidR="00C357E5" w:rsidRDefault="00C357E5" w:rsidP="003F1A6A">
      <w:pPr>
        <w:pStyle w:val="ListParagraph"/>
        <w:jc w:val="center"/>
      </w:pPr>
      <w:r>
        <w:rPr>
          <w:noProof/>
        </w:rPr>
        <w:lastRenderedPageBreak/>
        <w:drawing>
          <wp:inline distT="0" distB="0" distL="0" distR="0" wp14:anchorId="7FC4239F" wp14:editId="4797B3A7">
            <wp:extent cx="5486400" cy="2194560"/>
            <wp:effectExtent l="0" t="0" r="0" b="0"/>
            <wp:docPr id="587476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76260" name="Picture 1" descr="A screenshot of a computer&#10;&#10;AI-generated content may be incorrect."/>
                    <pic:cNvPicPr/>
                  </pic:nvPicPr>
                  <pic:blipFill>
                    <a:blip r:embed="rId7"/>
                    <a:stretch>
                      <a:fillRect/>
                    </a:stretch>
                  </pic:blipFill>
                  <pic:spPr>
                    <a:xfrm>
                      <a:off x="0" y="0"/>
                      <a:ext cx="5486400" cy="2194560"/>
                    </a:xfrm>
                    <a:prstGeom prst="rect">
                      <a:avLst/>
                    </a:prstGeom>
                  </pic:spPr>
                </pic:pic>
              </a:graphicData>
            </a:graphic>
          </wp:inline>
        </w:drawing>
      </w:r>
      <w:r w:rsidRPr="00772143">
        <w:rPr>
          <w:rFonts w:ascii="Times New Roman" w:hAnsi="Times New Roman" w:cs="Times New Roman"/>
          <w:i/>
          <w:iCs/>
        </w:rPr>
        <w:t xml:space="preserve">Figure </w:t>
      </w:r>
      <w:r w:rsidR="003F1A6A">
        <w:rPr>
          <w:rFonts w:ascii="Times New Roman" w:hAnsi="Times New Roman" w:cs="Times New Roman"/>
          <w:i/>
          <w:iCs/>
        </w:rPr>
        <w:t>2</w:t>
      </w:r>
      <w:r w:rsidRPr="00772143">
        <w:rPr>
          <w:rFonts w:ascii="Times New Roman" w:hAnsi="Times New Roman" w:cs="Times New Roman"/>
          <w:i/>
          <w:iCs/>
        </w:rPr>
        <w:t>: One-vs-rest ROC curves for selected skin disease classes. AUC values demonstrate the classifier’s strong separability.</w:t>
      </w:r>
    </w:p>
    <w:p w14:paraId="375E0894" w14:textId="561BCA60" w:rsidR="00D04CBB" w:rsidRDefault="00D04CBB" w:rsidP="00A526C8">
      <w:pPr>
        <w:pStyle w:val="p1"/>
        <w:numPr>
          <w:ilvl w:val="0"/>
          <w:numId w:val="5"/>
        </w:numPr>
        <w:jc w:val="both"/>
      </w:pPr>
      <w:r>
        <w:rPr>
          <w:rStyle w:val="s1"/>
          <w:b/>
          <w:bCs/>
        </w:rPr>
        <w:t>Inference Speed and Resource Usage:</w:t>
      </w:r>
      <w:r>
        <w:t xml:space="preserve"> As a secondary evaluation, we also measured the model’s </w:t>
      </w:r>
      <w:r>
        <w:rPr>
          <w:rStyle w:val="s1"/>
          <w:b/>
          <w:bCs/>
        </w:rPr>
        <w:t>inference time</w:t>
      </w:r>
      <w:r>
        <w:t xml:space="preserve"> on the test set (with and without parallelism). On a single GPU, we measured how many images per second the trained model can classify. This was on the order of 600+ images/second for EfficientNet-B3 with AMP (batch size 64) on one </w:t>
      </w:r>
      <w:r w:rsidR="001B0BB6">
        <w:t>A1</w:t>
      </w:r>
      <w:r>
        <w:t>00. With all 4 GPUs, we could achieve an aggregate of ~2500 images/second throughput (processing the test set in under 20 seconds). This indicates the model could be used in a high-throughput setting or potentially deployed on a multi-GPU server for rapid screening of images. We also noted the GPU memory usage during inference: ~2.8 GB per GPU (including model and batch) – relatively lightweight, meaning even smaller GPUs could handle the model inference.</w:t>
      </w:r>
    </w:p>
    <w:p w14:paraId="00307AF6" w14:textId="21F70419" w:rsidR="00083A0D" w:rsidRDefault="002B3326" w:rsidP="003F1A6A">
      <w:pPr>
        <w:pStyle w:val="p1"/>
        <w:jc w:val="both"/>
      </w:pPr>
      <w:r>
        <w:t>Mixed precision inference significantly reduces memory consumption, enabling larger batch sizes and supporting deployment on devices with limited memory. Even with batch sizes of 64, AMP cuts memory usage by nearly 50% compared to standard FP32.</w:t>
      </w:r>
    </w:p>
    <w:p w14:paraId="2D7BECAF" w14:textId="2FEF08C7" w:rsidR="00D04CBB" w:rsidRDefault="00D04CBB" w:rsidP="00A526C8">
      <w:pPr>
        <w:pStyle w:val="p3"/>
        <w:jc w:val="both"/>
      </w:pPr>
      <w:r>
        <w:t xml:space="preserve">All evaluation was performed with the model in </w:t>
      </w:r>
      <w:r>
        <w:rPr>
          <w:rStyle w:val="s3"/>
          <w:b/>
          <w:bCs/>
        </w:rPr>
        <w:t>evaluation mode</w:t>
      </w:r>
      <w:r>
        <w:t xml:space="preserve"> (PyTorch </w:t>
      </w:r>
      <w:r>
        <w:rPr>
          <w:rStyle w:val="s4"/>
          <w:rFonts w:eastAsiaTheme="majorEastAsia"/>
        </w:rPr>
        <w:t>model.eval()</w:t>
      </w:r>
      <w:r>
        <w:t>), disabling dropout and using the final learned weights. We also used AMP during inference to leverage FP16 speed (which doesn’t affect accuracy since it’s just forward passes).</w:t>
      </w:r>
    </w:p>
    <w:p w14:paraId="0633C407" w14:textId="77777777" w:rsidR="00D04CBB" w:rsidRDefault="00D04CBB" w:rsidP="00A526C8">
      <w:pPr>
        <w:pStyle w:val="p3"/>
        <w:jc w:val="both"/>
      </w:pPr>
      <w:r>
        <w:t xml:space="preserve">We aggregated the results and generated plots for easier interpretation. Notably, we created a bar chart of </w:t>
      </w:r>
      <w:r>
        <w:rPr>
          <w:rStyle w:val="s3"/>
          <w:b/>
          <w:bCs/>
        </w:rPr>
        <w:t>class-wise accuracy</w:t>
      </w:r>
      <w:r>
        <w:t xml:space="preserve"> (percentage of test images in each class that were correctly identified). We will present this in the Results section, highlighting the lowest and highest performing classes. We also compiled a list of the most </w:t>
      </w:r>
      <w:r>
        <w:rPr>
          <w:rStyle w:val="s3"/>
          <w:b/>
          <w:bCs/>
        </w:rPr>
        <w:t>common misclassifications</w:t>
      </w:r>
      <w:r>
        <w:t>: for each class, what other class it is most often mistaken for. This was extracted from the confusion matrix. We found, for instance, that out of the misclassified benign tumor images, a majority were predicted as malignant (and vice versa), suggesting the model sometimes errs on the side of labeling lesions as malignant (which could be interpreted as a high sensitivity approach – better safe than sorry in cancer detection).</w:t>
      </w:r>
    </w:p>
    <w:p w14:paraId="444C4702" w14:textId="07D1C904" w:rsidR="003F1A6A" w:rsidRDefault="00D04CBB" w:rsidP="00274DE2">
      <w:pPr>
        <w:pStyle w:val="p3"/>
        <w:jc w:val="both"/>
      </w:pPr>
      <w:r>
        <w:lastRenderedPageBreak/>
        <w:t>Overall, our methodology was to rigorously train the model using parallel hardware and then evaluate it from multiple angles to ensure it meets our performance targets. By combining standard metrics with custom analysis of errors and profiling of performance, we set the stage to answer whether high-performance parallel ML can successfully accelerate training for skin disease classification while achieving excellent results.</w:t>
      </w:r>
    </w:p>
    <w:p w14:paraId="3C3B0240" w14:textId="04855441" w:rsidR="00D04CBB" w:rsidRDefault="00D04CBB" w:rsidP="00D04CBB">
      <w:pPr>
        <w:pStyle w:val="Heading1"/>
      </w:pPr>
      <w:r>
        <w:t>R</w:t>
      </w:r>
      <w:r w:rsidR="00A43A46">
        <w:t xml:space="preserve">ESULTS AND ANALYSIS </w:t>
      </w:r>
    </w:p>
    <w:p w14:paraId="3ED22D56" w14:textId="77777777" w:rsidR="00D04CBB" w:rsidRDefault="00D04CBB" w:rsidP="00D04CBB">
      <w:pPr>
        <w:pStyle w:val="Heading2"/>
      </w:pPr>
      <w:r>
        <w:t>Training Speed and Scalability</w:t>
      </w:r>
    </w:p>
    <w:p w14:paraId="3CD87122" w14:textId="005A76E6" w:rsidR="00D04CBB" w:rsidRPr="00CA01A7" w:rsidRDefault="00CA01A7" w:rsidP="00CA01A7">
      <w:pPr>
        <w:pStyle w:val="p4"/>
        <w:jc w:val="both"/>
      </w:pPr>
      <w:r w:rsidRPr="00CA01A7">
        <w:rPr>
          <w:color w:val="000000"/>
        </w:rPr>
        <w:t>One primary outcome of our project is the significant reduction in training time achieved through parallelization.</w:t>
      </w:r>
      <w:r w:rsidRPr="00CA01A7">
        <w:rPr>
          <w:rStyle w:val="apple-converted-space"/>
          <w:rFonts w:eastAsiaTheme="majorEastAsia"/>
          <w:color w:val="000000"/>
        </w:rPr>
        <w:t> </w:t>
      </w:r>
      <w:r w:rsidRPr="00CA01A7">
        <w:rPr>
          <w:rStyle w:val="Strong"/>
          <w:rFonts w:eastAsiaTheme="majorEastAsia"/>
          <w:color w:val="000000"/>
        </w:rPr>
        <w:t>Table 1</w:t>
      </w:r>
      <w:r w:rsidRPr="00CA01A7">
        <w:rPr>
          <w:color w:val="000000"/>
        </w:rPr>
        <w:t>below summarizes the total training time (in seconds) for 5 epochs of training EfficientNet-B3 under different configurations: using 1, 2, or 4 GPUs, and batch sizes of 32, 64, or 128</w:t>
      </w:r>
      <w:r w:rsidRPr="00CA01A7">
        <w:rPr>
          <w:rStyle w:val="apple-converted-space"/>
          <w:rFonts w:eastAsiaTheme="majorEastAsia"/>
          <w:color w:val="000000"/>
        </w:rPr>
        <w:t> </w:t>
      </w:r>
      <w:r w:rsidRPr="00CA01A7">
        <w:rPr>
          <w:rStyle w:val="Emphasis"/>
          <w:rFonts w:eastAsiaTheme="majorEastAsia"/>
          <w:color w:val="000000"/>
        </w:rPr>
        <w:t>per GPU</w:t>
      </w:r>
      <w:r w:rsidRPr="00CA01A7">
        <w:rPr>
          <w:color w:val="000000"/>
        </w:rPr>
        <w:t>. From these timings, we compute the speedup factors relative to the 1-GPU baseline and the parallel efficiency (speedup divided by number of GPUs, expressed as a percentage).</w:t>
      </w:r>
      <w:r w:rsidR="001B0BB6">
        <w:rPr>
          <w:color w:val="000000"/>
        </w:rPr>
        <w:br/>
      </w:r>
      <w:r w:rsidR="001B0BB6">
        <w:rPr>
          <w:color w:val="000000"/>
        </w:rPr>
        <w:br/>
      </w:r>
      <w:r w:rsidR="00D04CBB" w:rsidRPr="00CA01A7">
        <w:rPr>
          <w:b/>
          <w:bCs/>
        </w:rPr>
        <w:t>Table 1. Training Time vs. Number of GPUs and Batch Size (5 epochs)</w:t>
      </w:r>
      <w:r w:rsidRPr="00CA01A7">
        <w:rPr>
          <w:b/>
          <w:bCs/>
        </w:rPr>
        <w:t>.</w:t>
      </w:r>
    </w:p>
    <w:tbl>
      <w:tblPr>
        <w:tblW w:w="0" w:type="auto"/>
        <w:tblCellSpacing w:w="15" w:type="dxa"/>
        <w:tblLook w:val="04A0" w:firstRow="1" w:lastRow="0" w:firstColumn="1" w:lastColumn="0" w:noHBand="0" w:noVBand="1"/>
      </w:tblPr>
      <w:tblGrid>
        <w:gridCol w:w="675"/>
        <w:gridCol w:w="2130"/>
        <w:gridCol w:w="2306"/>
        <w:gridCol w:w="1937"/>
        <w:gridCol w:w="2312"/>
      </w:tblGrid>
      <w:tr w:rsidR="00D04CBB" w14:paraId="10986710" w14:textId="77777777" w:rsidTr="00D04CBB">
        <w:trPr>
          <w:tblHeader/>
          <w:tblCellSpacing w:w="15" w:type="dxa"/>
        </w:trPr>
        <w:tc>
          <w:tcPr>
            <w:tcW w:w="0" w:type="auto"/>
            <w:tcMar>
              <w:top w:w="15" w:type="dxa"/>
              <w:left w:w="15" w:type="dxa"/>
              <w:bottom w:w="15" w:type="dxa"/>
              <w:right w:w="15" w:type="dxa"/>
            </w:tcMar>
            <w:vAlign w:val="center"/>
            <w:hideMark/>
          </w:tcPr>
          <w:p w14:paraId="5678FA8B" w14:textId="77777777" w:rsidR="00D04CBB" w:rsidRDefault="00D04CBB">
            <w:pPr>
              <w:pStyle w:val="p1"/>
              <w:spacing w:line="276" w:lineRule="auto"/>
              <w:jc w:val="center"/>
              <w:rPr>
                <w:b/>
                <w:bCs/>
                <w:kern w:val="2"/>
                <w14:ligatures w14:val="standardContextual"/>
              </w:rPr>
            </w:pPr>
            <w:r>
              <w:rPr>
                <w:b/>
                <w:bCs/>
                <w:kern w:val="2"/>
                <w14:ligatures w14:val="standardContextual"/>
              </w:rPr>
              <w:t>GPUs</w:t>
            </w:r>
          </w:p>
        </w:tc>
        <w:tc>
          <w:tcPr>
            <w:tcW w:w="0" w:type="auto"/>
            <w:tcMar>
              <w:top w:w="15" w:type="dxa"/>
              <w:left w:w="15" w:type="dxa"/>
              <w:bottom w:w="15" w:type="dxa"/>
              <w:right w:w="15" w:type="dxa"/>
            </w:tcMar>
            <w:vAlign w:val="center"/>
            <w:hideMark/>
          </w:tcPr>
          <w:p w14:paraId="7A30947D" w14:textId="77777777" w:rsidR="00D04CBB" w:rsidRDefault="00D04CBB">
            <w:pPr>
              <w:pStyle w:val="p1"/>
              <w:spacing w:line="276" w:lineRule="auto"/>
              <w:jc w:val="center"/>
              <w:rPr>
                <w:b/>
                <w:bCs/>
                <w:kern w:val="2"/>
                <w14:ligatures w14:val="standardContextual"/>
              </w:rPr>
            </w:pPr>
            <w:r>
              <w:rPr>
                <w:b/>
                <w:bCs/>
                <w:kern w:val="2"/>
                <w14:ligatures w14:val="standardContextual"/>
              </w:rPr>
              <w:t>Batch Size (per GPU)</w:t>
            </w:r>
          </w:p>
        </w:tc>
        <w:tc>
          <w:tcPr>
            <w:tcW w:w="0" w:type="auto"/>
            <w:tcMar>
              <w:top w:w="15" w:type="dxa"/>
              <w:left w:w="15" w:type="dxa"/>
              <w:bottom w:w="15" w:type="dxa"/>
              <w:right w:w="15" w:type="dxa"/>
            </w:tcMar>
            <w:vAlign w:val="center"/>
            <w:hideMark/>
          </w:tcPr>
          <w:p w14:paraId="34BD7220" w14:textId="77777777" w:rsidR="00D04CBB" w:rsidRDefault="00D04CBB">
            <w:pPr>
              <w:pStyle w:val="p1"/>
              <w:spacing w:line="276" w:lineRule="auto"/>
              <w:jc w:val="center"/>
              <w:rPr>
                <w:b/>
                <w:bCs/>
                <w:kern w:val="2"/>
                <w14:ligatures w14:val="standardContextual"/>
              </w:rPr>
            </w:pPr>
            <w:r>
              <w:rPr>
                <w:b/>
                <w:bCs/>
                <w:kern w:val="2"/>
                <w14:ligatures w14:val="standardContextual"/>
              </w:rPr>
              <w:t>Total Training Time (s)</w:t>
            </w:r>
          </w:p>
        </w:tc>
        <w:tc>
          <w:tcPr>
            <w:tcW w:w="0" w:type="auto"/>
            <w:tcMar>
              <w:top w:w="15" w:type="dxa"/>
              <w:left w:w="15" w:type="dxa"/>
              <w:bottom w:w="15" w:type="dxa"/>
              <w:right w:w="15" w:type="dxa"/>
            </w:tcMar>
            <w:vAlign w:val="center"/>
            <w:hideMark/>
          </w:tcPr>
          <w:p w14:paraId="62D0130F" w14:textId="77777777" w:rsidR="00D04CBB" w:rsidRDefault="00D04CBB">
            <w:pPr>
              <w:pStyle w:val="p1"/>
              <w:spacing w:line="276" w:lineRule="auto"/>
              <w:jc w:val="center"/>
              <w:rPr>
                <w:b/>
                <w:bCs/>
                <w:kern w:val="2"/>
                <w14:ligatures w14:val="standardContextual"/>
              </w:rPr>
            </w:pPr>
            <w:r>
              <w:rPr>
                <w:b/>
                <w:bCs/>
                <w:kern w:val="2"/>
                <w14:ligatures w14:val="standardContextual"/>
              </w:rPr>
              <w:t>Speedup vs. 1 GPU</w:t>
            </w:r>
          </w:p>
        </w:tc>
        <w:tc>
          <w:tcPr>
            <w:tcW w:w="0" w:type="auto"/>
            <w:tcMar>
              <w:top w:w="15" w:type="dxa"/>
              <w:left w:w="15" w:type="dxa"/>
              <w:bottom w:w="15" w:type="dxa"/>
              <w:right w:w="15" w:type="dxa"/>
            </w:tcMar>
            <w:vAlign w:val="center"/>
            <w:hideMark/>
          </w:tcPr>
          <w:p w14:paraId="637813B1" w14:textId="77777777" w:rsidR="00D04CBB" w:rsidRDefault="00D04CBB">
            <w:pPr>
              <w:pStyle w:val="p1"/>
              <w:spacing w:line="276" w:lineRule="auto"/>
              <w:jc w:val="center"/>
              <w:rPr>
                <w:b/>
                <w:bCs/>
                <w:kern w:val="2"/>
                <w14:ligatures w14:val="standardContextual"/>
              </w:rPr>
            </w:pPr>
            <w:r>
              <w:rPr>
                <w:b/>
                <w:bCs/>
                <w:kern w:val="2"/>
                <w14:ligatures w14:val="standardContextual"/>
              </w:rPr>
              <w:t>Parallel Efficiency (%)</w:t>
            </w:r>
          </w:p>
        </w:tc>
      </w:tr>
      <w:tr w:rsidR="00D04CBB" w14:paraId="7ABDDC6D" w14:textId="77777777" w:rsidTr="00D04CBB">
        <w:trPr>
          <w:tblCellSpacing w:w="15" w:type="dxa"/>
        </w:trPr>
        <w:tc>
          <w:tcPr>
            <w:tcW w:w="0" w:type="auto"/>
            <w:tcMar>
              <w:top w:w="15" w:type="dxa"/>
              <w:left w:w="15" w:type="dxa"/>
              <w:bottom w:w="15" w:type="dxa"/>
              <w:right w:w="15" w:type="dxa"/>
            </w:tcMar>
            <w:vAlign w:val="center"/>
            <w:hideMark/>
          </w:tcPr>
          <w:p w14:paraId="41B68AA8" w14:textId="77777777" w:rsidR="00D04CBB" w:rsidRDefault="00D04CBB">
            <w:pPr>
              <w:pStyle w:val="p1"/>
              <w:spacing w:line="276" w:lineRule="auto"/>
              <w:rPr>
                <w:kern w:val="2"/>
                <w14:ligatures w14:val="standardContextual"/>
              </w:rPr>
            </w:pPr>
            <w:r>
              <w:rPr>
                <w:kern w:val="2"/>
                <w14:ligatures w14:val="standardContextual"/>
              </w:rPr>
              <w:t>1</w:t>
            </w:r>
          </w:p>
        </w:tc>
        <w:tc>
          <w:tcPr>
            <w:tcW w:w="0" w:type="auto"/>
            <w:tcMar>
              <w:top w:w="15" w:type="dxa"/>
              <w:left w:w="15" w:type="dxa"/>
              <w:bottom w:w="15" w:type="dxa"/>
              <w:right w:w="15" w:type="dxa"/>
            </w:tcMar>
            <w:vAlign w:val="center"/>
            <w:hideMark/>
          </w:tcPr>
          <w:p w14:paraId="12F23191" w14:textId="77777777" w:rsidR="00D04CBB" w:rsidRDefault="00D04CBB">
            <w:pPr>
              <w:pStyle w:val="p1"/>
              <w:spacing w:line="276" w:lineRule="auto"/>
              <w:rPr>
                <w:kern w:val="2"/>
                <w14:ligatures w14:val="standardContextual"/>
              </w:rPr>
            </w:pPr>
            <w:r>
              <w:rPr>
                <w:kern w:val="2"/>
                <w14:ligatures w14:val="standardContextual"/>
              </w:rPr>
              <w:t>32</w:t>
            </w:r>
          </w:p>
        </w:tc>
        <w:tc>
          <w:tcPr>
            <w:tcW w:w="0" w:type="auto"/>
            <w:tcMar>
              <w:top w:w="15" w:type="dxa"/>
              <w:left w:w="15" w:type="dxa"/>
              <w:bottom w:w="15" w:type="dxa"/>
              <w:right w:w="15" w:type="dxa"/>
            </w:tcMar>
            <w:vAlign w:val="center"/>
            <w:hideMark/>
          </w:tcPr>
          <w:p w14:paraId="706435AE" w14:textId="77777777" w:rsidR="00D04CBB" w:rsidRDefault="00D04CBB">
            <w:pPr>
              <w:pStyle w:val="p1"/>
              <w:spacing w:line="276" w:lineRule="auto"/>
              <w:rPr>
                <w:kern w:val="2"/>
                <w14:ligatures w14:val="standardContextual"/>
              </w:rPr>
            </w:pPr>
            <w:r>
              <w:rPr>
                <w:kern w:val="2"/>
                <w14:ligatures w14:val="standardContextual"/>
              </w:rPr>
              <w:t>3548.2</w:t>
            </w:r>
          </w:p>
        </w:tc>
        <w:tc>
          <w:tcPr>
            <w:tcW w:w="0" w:type="auto"/>
            <w:tcMar>
              <w:top w:w="15" w:type="dxa"/>
              <w:left w:w="15" w:type="dxa"/>
              <w:bottom w:w="15" w:type="dxa"/>
              <w:right w:w="15" w:type="dxa"/>
            </w:tcMar>
            <w:vAlign w:val="center"/>
            <w:hideMark/>
          </w:tcPr>
          <w:p w14:paraId="4F6C4248" w14:textId="77777777" w:rsidR="00D04CBB" w:rsidRDefault="00D04CBB">
            <w:pPr>
              <w:pStyle w:val="p1"/>
              <w:spacing w:line="276" w:lineRule="auto"/>
              <w:rPr>
                <w:kern w:val="2"/>
                <w14:ligatures w14:val="standardContextual"/>
              </w:rPr>
            </w:pPr>
            <w:r>
              <w:rPr>
                <w:kern w:val="2"/>
                <w14:ligatures w14:val="standardContextual"/>
              </w:rPr>
              <w:t>1.00× (baseline)</w:t>
            </w:r>
          </w:p>
        </w:tc>
        <w:tc>
          <w:tcPr>
            <w:tcW w:w="0" w:type="auto"/>
            <w:tcMar>
              <w:top w:w="15" w:type="dxa"/>
              <w:left w:w="15" w:type="dxa"/>
              <w:bottom w:w="15" w:type="dxa"/>
              <w:right w:w="15" w:type="dxa"/>
            </w:tcMar>
            <w:vAlign w:val="center"/>
            <w:hideMark/>
          </w:tcPr>
          <w:p w14:paraId="0737978E" w14:textId="77777777" w:rsidR="00D04CBB" w:rsidRDefault="00D04CBB">
            <w:pPr>
              <w:pStyle w:val="p1"/>
              <w:spacing w:line="276" w:lineRule="auto"/>
              <w:rPr>
                <w:kern w:val="2"/>
                <w14:ligatures w14:val="standardContextual"/>
              </w:rPr>
            </w:pPr>
            <w:r>
              <w:rPr>
                <w:kern w:val="2"/>
                <w14:ligatures w14:val="standardContextual"/>
              </w:rPr>
              <w:t>100%</w:t>
            </w:r>
          </w:p>
        </w:tc>
      </w:tr>
      <w:tr w:rsidR="00D04CBB" w14:paraId="411E944E" w14:textId="77777777" w:rsidTr="00D04CBB">
        <w:trPr>
          <w:tblCellSpacing w:w="15" w:type="dxa"/>
        </w:trPr>
        <w:tc>
          <w:tcPr>
            <w:tcW w:w="0" w:type="auto"/>
            <w:tcMar>
              <w:top w:w="15" w:type="dxa"/>
              <w:left w:w="15" w:type="dxa"/>
              <w:bottom w:w="15" w:type="dxa"/>
              <w:right w:w="15" w:type="dxa"/>
            </w:tcMar>
            <w:vAlign w:val="center"/>
            <w:hideMark/>
          </w:tcPr>
          <w:p w14:paraId="60BE4A7D" w14:textId="77777777" w:rsidR="00D04CBB" w:rsidRDefault="00D04CBB">
            <w:pPr>
              <w:pStyle w:val="p1"/>
              <w:spacing w:line="276" w:lineRule="auto"/>
              <w:rPr>
                <w:kern w:val="2"/>
                <w14:ligatures w14:val="standardContextual"/>
              </w:rPr>
            </w:pPr>
            <w:r>
              <w:rPr>
                <w:kern w:val="2"/>
                <w14:ligatures w14:val="standardContextual"/>
              </w:rPr>
              <w:t>1</w:t>
            </w:r>
          </w:p>
        </w:tc>
        <w:tc>
          <w:tcPr>
            <w:tcW w:w="0" w:type="auto"/>
            <w:tcMar>
              <w:top w:w="15" w:type="dxa"/>
              <w:left w:w="15" w:type="dxa"/>
              <w:bottom w:w="15" w:type="dxa"/>
              <w:right w:w="15" w:type="dxa"/>
            </w:tcMar>
            <w:vAlign w:val="center"/>
            <w:hideMark/>
          </w:tcPr>
          <w:p w14:paraId="7F3C9837" w14:textId="77777777" w:rsidR="00D04CBB" w:rsidRDefault="00D04CBB">
            <w:pPr>
              <w:pStyle w:val="p1"/>
              <w:spacing w:line="276" w:lineRule="auto"/>
              <w:rPr>
                <w:kern w:val="2"/>
                <w14:ligatures w14:val="standardContextual"/>
              </w:rPr>
            </w:pPr>
            <w:r>
              <w:rPr>
                <w:kern w:val="2"/>
                <w14:ligatures w14:val="standardContextual"/>
              </w:rPr>
              <w:t>64</w:t>
            </w:r>
          </w:p>
        </w:tc>
        <w:tc>
          <w:tcPr>
            <w:tcW w:w="0" w:type="auto"/>
            <w:tcMar>
              <w:top w:w="15" w:type="dxa"/>
              <w:left w:w="15" w:type="dxa"/>
              <w:bottom w:w="15" w:type="dxa"/>
              <w:right w:w="15" w:type="dxa"/>
            </w:tcMar>
            <w:vAlign w:val="center"/>
            <w:hideMark/>
          </w:tcPr>
          <w:p w14:paraId="52A86B05" w14:textId="77777777" w:rsidR="00D04CBB" w:rsidRDefault="00D04CBB">
            <w:pPr>
              <w:pStyle w:val="p1"/>
              <w:spacing w:line="276" w:lineRule="auto"/>
              <w:rPr>
                <w:kern w:val="2"/>
                <w14:ligatures w14:val="standardContextual"/>
              </w:rPr>
            </w:pPr>
            <w:r>
              <w:rPr>
                <w:kern w:val="2"/>
                <w14:ligatures w14:val="standardContextual"/>
              </w:rPr>
              <w:t>3028.4</w:t>
            </w:r>
          </w:p>
        </w:tc>
        <w:tc>
          <w:tcPr>
            <w:tcW w:w="0" w:type="auto"/>
            <w:tcMar>
              <w:top w:w="15" w:type="dxa"/>
              <w:left w:w="15" w:type="dxa"/>
              <w:bottom w:w="15" w:type="dxa"/>
              <w:right w:w="15" w:type="dxa"/>
            </w:tcMar>
            <w:vAlign w:val="center"/>
            <w:hideMark/>
          </w:tcPr>
          <w:p w14:paraId="221E6E05" w14:textId="77777777" w:rsidR="00D04CBB" w:rsidRDefault="00D04CBB">
            <w:pPr>
              <w:pStyle w:val="p1"/>
              <w:spacing w:line="276" w:lineRule="auto"/>
              <w:rPr>
                <w:kern w:val="2"/>
                <w14:ligatures w14:val="standardContextual"/>
              </w:rPr>
            </w:pPr>
            <w:r>
              <w:rPr>
                <w:kern w:val="2"/>
                <w14:ligatures w14:val="standardContextual"/>
              </w:rPr>
              <w:t>1.17×</w:t>
            </w:r>
          </w:p>
        </w:tc>
        <w:tc>
          <w:tcPr>
            <w:tcW w:w="0" w:type="auto"/>
            <w:tcMar>
              <w:top w:w="15" w:type="dxa"/>
              <w:left w:w="15" w:type="dxa"/>
              <w:bottom w:w="15" w:type="dxa"/>
              <w:right w:w="15" w:type="dxa"/>
            </w:tcMar>
            <w:vAlign w:val="center"/>
            <w:hideMark/>
          </w:tcPr>
          <w:p w14:paraId="046F6912" w14:textId="77777777" w:rsidR="00D04CBB" w:rsidRDefault="00D04CBB">
            <w:pPr>
              <w:pStyle w:val="p1"/>
              <w:spacing w:line="276" w:lineRule="auto"/>
              <w:rPr>
                <w:kern w:val="2"/>
                <w14:ligatures w14:val="standardContextual"/>
              </w:rPr>
            </w:pPr>
            <w:r>
              <w:rPr>
                <w:kern w:val="2"/>
                <w14:ligatures w14:val="standardContextual"/>
              </w:rPr>
              <w:t>117% (single GPU)</w:t>
            </w:r>
          </w:p>
        </w:tc>
      </w:tr>
      <w:tr w:rsidR="00D04CBB" w14:paraId="5FE2EECA" w14:textId="77777777" w:rsidTr="00D04CBB">
        <w:trPr>
          <w:tblCellSpacing w:w="15" w:type="dxa"/>
        </w:trPr>
        <w:tc>
          <w:tcPr>
            <w:tcW w:w="0" w:type="auto"/>
            <w:tcMar>
              <w:top w:w="15" w:type="dxa"/>
              <w:left w:w="15" w:type="dxa"/>
              <w:bottom w:w="15" w:type="dxa"/>
              <w:right w:w="15" w:type="dxa"/>
            </w:tcMar>
            <w:vAlign w:val="center"/>
            <w:hideMark/>
          </w:tcPr>
          <w:p w14:paraId="4D2C5A17" w14:textId="77777777" w:rsidR="00D04CBB" w:rsidRDefault="00D04CBB">
            <w:pPr>
              <w:pStyle w:val="p1"/>
              <w:spacing w:line="276" w:lineRule="auto"/>
              <w:rPr>
                <w:kern w:val="2"/>
                <w14:ligatures w14:val="standardContextual"/>
              </w:rPr>
            </w:pPr>
            <w:r>
              <w:rPr>
                <w:kern w:val="2"/>
                <w14:ligatures w14:val="standardContextual"/>
              </w:rPr>
              <w:t>1</w:t>
            </w:r>
          </w:p>
        </w:tc>
        <w:tc>
          <w:tcPr>
            <w:tcW w:w="0" w:type="auto"/>
            <w:tcMar>
              <w:top w:w="15" w:type="dxa"/>
              <w:left w:w="15" w:type="dxa"/>
              <w:bottom w:w="15" w:type="dxa"/>
              <w:right w:w="15" w:type="dxa"/>
            </w:tcMar>
            <w:vAlign w:val="center"/>
            <w:hideMark/>
          </w:tcPr>
          <w:p w14:paraId="3988F175" w14:textId="77777777" w:rsidR="00D04CBB" w:rsidRDefault="00D04CBB">
            <w:pPr>
              <w:pStyle w:val="p1"/>
              <w:spacing w:line="276" w:lineRule="auto"/>
              <w:rPr>
                <w:kern w:val="2"/>
                <w14:ligatures w14:val="standardContextual"/>
              </w:rPr>
            </w:pPr>
            <w:r>
              <w:rPr>
                <w:kern w:val="2"/>
                <w14:ligatures w14:val="standardContextual"/>
              </w:rPr>
              <w:t>128</w:t>
            </w:r>
          </w:p>
        </w:tc>
        <w:tc>
          <w:tcPr>
            <w:tcW w:w="0" w:type="auto"/>
            <w:tcMar>
              <w:top w:w="15" w:type="dxa"/>
              <w:left w:w="15" w:type="dxa"/>
              <w:bottom w:w="15" w:type="dxa"/>
              <w:right w:w="15" w:type="dxa"/>
            </w:tcMar>
            <w:vAlign w:val="center"/>
            <w:hideMark/>
          </w:tcPr>
          <w:p w14:paraId="55A3EBD2" w14:textId="77777777" w:rsidR="00D04CBB" w:rsidRDefault="00D04CBB">
            <w:pPr>
              <w:pStyle w:val="p1"/>
              <w:spacing w:line="276" w:lineRule="auto"/>
              <w:rPr>
                <w:kern w:val="2"/>
                <w14:ligatures w14:val="standardContextual"/>
              </w:rPr>
            </w:pPr>
            <w:r>
              <w:rPr>
                <w:kern w:val="2"/>
                <w14:ligatures w14:val="standardContextual"/>
              </w:rPr>
              <w:t>3124.9</w:t>
            </w:r>
          </w:p>
        </w:tc>
        <w:tc>
          <w:tcPr>
            <w:tcW w:w="0" w:type="auto"/>
            <w:tcMar>
              <w:top w:w="15" w:type="dxa"/>
              <w:left w:w="15" w:type="dxa"/>
              <w:bottom w:w="15" w:type="dxa"/>
              <w:right w:w="15" w:type="dxa"/>
            </w:tcMar>
            <w:vAlign w:val="center"/>
            <w:hideMark/>
          </w:tcPr>
          <w:p w14:paraId="0C9ABAB9" w14:textId="77777777" w:rsidR="00D04CBB" w:rsidRDefault="00D04CBB">
            <w:pPr>
              <w:pStyle w:val="p1"/>
              <w:spacing w:line="276" w:lineRule="auto"/>
              <w:rPr>
                <w:kern w:val="2"/>
                <w14:ligatures w14:val="standardContextual"/>
              </w:rPr>
            </w:pPr>
            <w:r>
              <w:rPr>
                <w:kern w:val="2"/>
                <w14:ligatures w14:val="standardContextual"/>
              </w:rPr>
              <w:t>1.14×</w:t>
            </w:r>
          </w:p>
        </w:tc>
        <w:tc>
          <w:tcPr>
            <w:tcW w:w="0" w:type="auto"/>
            <w:tcMar>
              <w:top w:w="15" w:type="dxa"/>
              <w:left w:w="15" w:type="dxa"/>
              <w:bottom w:w="15" w:type="dxa"/>
              <w:right w:w="15" w:type="dxa"/>
            </w:tcMar>
            <w:vAlign w:val="center"/>
            <w:hideMark/>
          </w:tcPr>
          <w:p w14:paraId="26FA001C" w14:textId="77777777" w:rsidR="00D04CBB" w:rsidRDefault="00D04CBB">
            <w:pPr>
              <w:pStyle w:val="p1"/>
              <w:spacing w:line="276" w:lineRule="auto"/>
              <w:rPr>
                <w:kern w:val="2"/>
                <w14:ligatures w14:val="standardContextual"/>
              </w:rPr>
            </w:pPr>
            <w:r>
              <w:rPr>
                <w:kern w:val="2"/>
                <w14:ligatures w14:val="standardContextual"/>
              </w:rPr>
              <w:t>114% (single GPU)</w:t>
            </w:r>
          </w:p>
        </w:tc>
      </w:tr>
      <w:tr w:rsidR="00D04CBB" w14:paraId="22B3E84D" w14:textId="77777777" w:rsidTr="00D04CBB">
        <w:trPr>
          <w:tblCellSpacing w:w="15" w:type="dxa"/>
        </w:trPr>
        <w:tc>
          <w:tcPr>
            <w:tcW w:w="0" w:type="auto"/>
            <w:tcMar>
              <w:top w:w="15" w:type="dxa"/>
              <w:left w:w="15" w:type="dxa"/>
              <w:bottom w:w="15" w:type="dxa"/>
              <w:right w:w="15" w:type="dxa"/>
            </w:tcMar>
            <w:vAlign w:val="center"/>
            <w:hideMark/>
          </w:tcPr>
          <w:p w14:paraId="1FEF9333" w14:textId="77777777" w:rsidR="00D04CBB" w:rsidRDefault="00D04CBB">
            <w:pPr>
              <w:pStyle w:val="p1"/>
              <w:spacing w:line="276" w:lineRule="auto"/>
              <w:rPr>
                <w:kern w:val="2"/>
                <w14:ligatures w14:val="standardContextual"/>
              </w:rPr>
            </w:pPr>
            <w:r>
              <w:rPr>
                <w:kern w:val="2"/>
                <w14:ligatures w14:val="standardContextual"/>
              </w:rPr>
              <w:t>2</w:t>
            </w:r>
          </w:p>
        </w:tc>
        <w:tc>
          <w:tcPr>
            <w:tcW w:w="0" w:type="auto"/>
            <w:tcMar>
              <w:top w:w="15" w:type="dxa"/>
              <w:left w:w="15" w:type="dxa"/>
              <w:bottom w:w="15" w:type="dxa"/>
              <w:right w:w="15" w:type="dxa"/>
            </w:tcMar>
            <w:vAlign w:val="center"/>
            <w:hideMark/>
          </w:tcPr>
          <w:p w14:paraId="44EEE0DF" w14:textId="77777777" w:rsidR="00D04CBB" w:rsidRDefault="00D04CBB">
            <w:pPr>
              <w:pStyle w:val="p1"/>
              <w:spacing w:line="276" w:lineRule="auto"/>
              <w:rPr>
                <w:kern w:val="2"/>
                <w14:ligatures w14:val="standardContextual"/>
              </w:rPr>
            </w:pPr>
            <w:r>
              <w:rPr>
                <w:kern w:val="2"/>
                <w14:ligatures w14:val="standardContextual"/>
              </w:rPr>
              <w:t>32</w:t>
            </w:r>
          </w:p>
        </w:tc>
        <w:tc>
          <w:tcPr>
            <w:tcW w:w="0" w:type="auto"/>
            <w:tcMar>
              <w:top w:w="15" w:type="dxa"/>
              <w:left w:w="15" w:type="dxa"/>
              <w:bottom w:w="15" w:type="dxa"/>
              <w:right w:w="15" w:type="dxa"/>
            </w:tcMar>
            <w:vAlign w:val="center"/>
            <w:hideMark/>
          </w:tcPr>
          <w:p w14:paraId="1B35A095" w14:textId="77777777" w:rsidR="00D04CBB" w:rsidRDefault="00D04CBB">
            <w:pPr>
              <w:pStyle w:val="p1"/>
              <w:spacing w:line="276" w:lineRule="auto"/>
              <w:rPr>
                <w:kern w:val="2"/>
                <w14:ligatures w14:val="standardContextual"/>
              </w:rPr>
            </w:pPr>
            <w:r>
              <w:rPr>
                <w:kern w:val="2"/>
                <w14:ligatures w14:val="standardContextual"/>
              </w:rPr>
              <w:t>1562.4</w:t>
            </w:r>
          </w:p>
        </w:tc>
        <w:tc>
          <w:tcPr>
            <w:tcW w:w="0" w:type="auto"/>
            <w:tcMar>
              <w:top w:w="15" w:type="dxa"/>
              <w:left w:w="15" w:type="dxa"/>
              <w:bottom w:w="15" w:type="dxa"/>
              <w:right w:w="15" w:type="dxa"/>
            </w:tcMar>
            <w:vAlign w:val="center"/>
            <w:hideMark/>
          </w:tcPr>
          <w:p w14:paraId="735E383C" w14:textId="77777777" w:rsidR="00D04CBB" w:rsidRDefault="00D04CBB">
            <w:pPr>
              <w:pStyle w:val="p1"/>
              <w:spacing w:line="276" w:lineRule="auto"/>
              <w:rPr>
                <w:kern w:val="2"/>
                <w14:ligatures w14:val="standardContextual"/>
              </w:rPr>
            </w:pPr>
            <w:r>
              <w:rPr>
                <w:kern w:val="2"/>
                <w14:ligatures w14:val="standardContextual"/>
              </w:rPr>
              <w:t>2.27×</w:t>
            </w:r>
          </w:p>
        </w:tc>
        <w:tc>
          <w:tcPr>
            <w:tcW w:w="0" w:type="auto"/>
            <w:tcMar>
              <w:top w:w="15" w:type="dxa"/>
              <w:left w:w="15" w:type="dxa"/>
              <w:bottom w:w="15" w:type="dxa"/>
              <w:right w:w="15" w:type="dxa"/>
            </w:tcMar>
            <w:vAlign w:val="center"/>
            <w:hideMark/>
          </w:tcPr>
          <w:p w14:paraId="00A05A46" w14:textId="77777777" w:rsidR="00D04CBB" w:rsidRDefault="00D04CBB">
            <w:pPr>
              <w:pStyle w:val="p1"/>
              <w:spacing w:line="276" w:lineRule="auto"/>
              <w:rPr>
                <w:kern w:val="2"/>
                <w14:ligatures w14:val="standardContextual"/>
              </w:rPr>
            </w:pPr>
            <w:r>
              <w:rPr>
                <w:kern w:val="2"/>
                <w14:ligatures w14:val="standardContextual"/>
              </w:rPr>
              <w:t>113.5% (vs. ideal 2×)</w:t>
            </w:r>
          </w:p>
        </w:tc>
      </w:tr>
      <w:tr w:rsidR="00D04CBB" w14:paraId="4FE9B710" w14:textId="77777777" w:rsidTr="00D04CBB">
        <w:trPr>
          <w:tblCellSpacing w:w="15" w:type="dxa"/>
        </w:trPr>
        <w:tc>
          <w:tcPr>
            <w:tcW w:w="0" w:type="auto"/>
            <w:tcMar>
              <w:top w:w="15" w:type="dxa"/>
              <w:left w:w="15" w:type="dxa"/>
              <w:bottom w:w="15" w:type="dxa"/>
              <w:right w:w="15" w:type="dxa"/>
            </w:tcMar>
            <w:vAlign w:val="center"/>
            <w:hideMark/>
          </w:tcPr>
          <w:p w14:paraId="6AE3A6A4" w14:textId="77777777" w:rsidR="00D04CBB" w:rsidRDefault="00D04CBB">
            <w:pPr>
              <w:pStyle w:val="p1"/>
              <w:spacing w:line="276" w:lineRule="auto"/>
              <w:rPr>
                <w:kern w:val="2"/>
                <w14:ligatures w14:val="standardContextual"/>
              </w:rPr>
            </w:pPr>
            <w:r>
              <w:rPr>
                <w:kern w:val="2"/>
                <w14:ligatures w14:val="standardContextual"/>
              </w:rPr>
              <w:t>2</w:t>
            </w:r>
          </w:p>
        </w:tc>
        <w:tc>
          <w:tcPr>
            <w:tcW w:w="0" w:type="auto"/>
            <w:tcMar>
              <w:top w:w="15" w:type="dxa"/>
              <w:left w:w="15" w:type="dxa"/>
              <w:bottom w:w="15" w:type="dxa"/>
              <w:right w:w="15" w:type="dxa"/>
            </w:tcMar>
            <w:vAlign w:val="center"/>
            <w:hideMark/>
          </w:tcPr>
          <w:p w14:paraId="3A7CD0A9" w14:textId="77777777" w:rsidR="00D04CBB" w:rsidRDefault="00D04CBB">
            <w:pPr>
              <w:pStyle w:val="p1"/>
              <w:spacing w:line="276" w:lineRule="auto"/>
              <w:rPr>
                <w:kern w:val="2"/>
                <w14:ligatures w14:val="standardContextual"/>
              </w:rPr>
            </w:pPr>
            <w:r>
              <w:rPr>
                <w:kern w:val="2"/>
                <w14:ligatures w14:val="standardContextual"/>
              </w:rPr>
              <w:t>64</w:t>
            </w:r>
          </w:p>
        </w:tc>
        <w:tc>
          <w:tcPr>
            <w:tcW w:w="0" w:type="auto"/>
            <w:tcMar>
              <w:top w:w="15" w:type="dxa"/>
              <w:left w:w="15" w:type="dxa"/>
              <w:bottom w:w="15" w:type="dxa"/>
              <w:right w:w="15" w:type="dxa"/>
            </w:tcMar>
            <w:vAlign w:val="center"/>
            <w:hideMark/>
          </w:tcPr>
          <w:p w14:paraId="615DB4D7" w14:textId="77777777" w:rsidR="00D04CBB" w:rsidRDefault="00D04CBB">
            <w:pPr>
              <w:pStyle w:val="p1"/>
              <w:spacing w:line="276" w:lineRule="auto"/>
              <w:rPr>
                <w:kern w:val="2"/>
                <w14:ligatures w14:val="standardContextual"/>
              </w:rPr>
            </w:pPr>
            <w:r>
              <w:rPr>
                <w:kern w:val="2"/>
                <w14:ligatures w14:val="standardContextual"/>
              </w:rPr>
              <w:t>1691.7</w:t>
            </w:r>
          </w:p>
        </w:tc>
        <w:tc>
          <w:tcPr>
            <w:tcW w:w="0" w:type="auto"/>
            <w:tcMar>
              <w:top w:w="15" w:type="dxa"/>
              <w:left w:w="15" w:type="dxa"/>
              <w:bottom w:w="15" w:type="dxa"/>
              <w:right w:w="15" w:type="dxa"/>
            </w:tcMar>
            <w:vAlign w:val="center"/>
            <w:hideMark/>
          </w:tcPr>
          <w:p w14:paraId="62EF86F4" w14:textId="77777777" w:rsidR="00D04CBB" w:rsidRDefault="00D04CBB">
            <w:pPr>
              <w:pStyle w:val="p1"/>
              <w:spacing w:line="276" w:lineRule="auto"/>
              <w:rPr>
                <w:kern w:val="2"/>
                <w14:ligatures w14:val="standardContextual"/>
              </w:rPr>
            </w:pPr>
            <w:r>
              <w:rPr>
                <w:kern w:val="2"/>
                <w14:ligatures w14:val="standardContextual"/>
              </w:rPr>
              <w:t>1.79×</w:t>
            </w:r>
          </w:p>
        </w:tc>
        <w:tc>
          <w:tcPr>
            <w:tcW w:w="0" w:type="auto"/>
            <w:tcMar>
              <w:top w:w="15" w:type="dxa"/>
              <w:left w:w="15" w:type="dxa"/>
              <w:bottom w:w="15" w:type="dxa"/>
              <w:right w:w="15" w:type="dxa"/>
            </w:tcMar>
            <w:vAlign w:val="center"/>
            <w:hideMark/>
          </w:tcPr>
          <w:p w14:paraId="1A19193B" w14:textId="77777777" w:rsidR="00D04CBB" w:rsidRDefault="00D04CBB">
            <w:pPr>
              <w:pStyle w:val="p1"/>
              <w:spacing w:line="276" w:lineRule="auto"/>
              <w:rPr>
                <w:kern w:val="2"/>
                <w14:ligatures w14:val="standardContextual"/>
              </w:rPr>
            </w:pPr>
            <w:r>
              <w:rPr>
                <w:kern w:val="2"/>
                <w14:ligatures w14:val="standardContextual"/>
              </w:rPr>
              <w:t>89.5%</w:t>
            </w:r>
          </w:p>
        </w:tc>
      </w:tr>
      <w:tr w:rsidR="00D04CBB" w14:paraId="1BA9E5BB" w14:textId="77777777" w:rsidTr="00D04CBB">
        <w:trPr>
          <w:tblCellSpacing w:w="15" w:type="dxa"/>
        </w:trPr>
        <w:tc>
          <w:tcPr>
            <w:tcW w:w="0" w:type="auto"/>
            <w:tcMar>
              <w:top w:w="15" w:type="dxa"/>
              <w:left w:w="15" w:type="dxa"/>
              <w:bottom w:w="15" w:type="dxa"/>
              <w:right w:w="15" w:type="dxa"/>
            </w:tcMar>
            <w:vAlign w:val="center"/>
            <w:hideMark/>
          </w:tcPr>
          <w:p w14:paraId="5420B75B" w14:textId="77777777" w:rsidR="00D04CBB" w:rsidRDefault="00D04CBB">
            <w:pPr>
              <w:pStyle w:val="p1"/>
              <w:spacing w:line="276" w:lineRule="auto"/>
              <w:rPr>
                <w:kern w:val="2"/>
                <w14:ligatures w14:val="standardContextual"/>
              </w:rPr>
            </w:pPr>
            <w:r>
              <w:rPr>
                <w:kern w:val="2"/>
                <w14:ligatures w14:val="standardContextual"/>
              </w:rPr>
              <w:t>2</w:t>
            </w:r>
          </w:p>
        </w:tc>
        <w:tc>
          <w:tcPr>
            <w:tcW w:w="0" w:type="auto"/>
            <w:tcMar>
              <w:top w:w="15" w:type="dxa"/>
              <w:left w:w="15" w:type="dxa"/>
              <w:bottom w:w="15" w:type="dxa"/>
              <w:right w:w="15" w:type="dxa"/>
            </w:tcMar>
            <w:vAlign w:val="center"/>
            <w:hideMark/>
          </w:tcPr>
          <w:p w14:paraId="0626F009" w14:textId="77777777" w:rsidR="00D04CBB" w:rsidRDefault="00D04CBB">
            <w:pPr>
              <w:pStyle w:val="p1"/>
              <w:spacing w:line="276" w:lineRule="auto"/>
              <w:rPr>
                <w:kern w:val="2"/>
                <w14:ligatures w14:val="standardContextual"/>
              </w:rPr>
            </w:pPr>
            <w:r>
              <w:rPr>
                <w:kern w:val="2"/>
                <w14:ligatures w14:val="standardContextual"/>
              </w:rPr>
              <w:t>128</w:t>
            </w:r>
          </w:p>
        </w:tc>
        <w:tc>
          <w:tcPr>
            <w:tcW w:w="0" w:type="auto"/>
            <w:tcMar>
              <w:top w:w="15" w:type="dxa"/>
              <w:left w:w="15" w:type="dxa"/>
              <w:bottom w:w="15" w:type="dxa"/>
              <w:right w:w="15" w:type="dxa"/>
            </w:tcMar>
            <w:vAlign w:val="center"/>
            <w:hideMark/>
          </w:tcPr>
          <w:p w14:paraId="1ED331CF" w14:textId="77777777" w:rsidR="00D04CBB" w:rsidRDefault="00D04CBB">
            <w:pPr>
              <w:pStyle w:val="p1"/>
              <w:spacing w:line="276" w:lineRule="auto"/>
              <w:rPr>
                <w:kern w:val="2"/>
                <w14:ligatures w14:val="standardContextual"/>
              </w:rPr>
            </w:pPr>
            <w:r>
              <w:rPr>
                <w:kern w:val="2"/>
                <w14:ligatures w14:val="standardContextual"/>
              </w:rPr>
              <w:t>1471.3</w:t>
            </w:r>
          </w:p>
        </w:tc>
        <w:tc>
          <w:tcPr>
            <w:tcW w:w="0" w:type="auto"/>
            <w:tcMar>
              <w:top w:w="15" w:type="dxa"/>
              <w:left w:w="15" w:type="dxa"/>
              <w:bottom w:w="15" w:type="dxa"/>
              <w:right w:w="15" w:type="dxa"/>
            </w:tcMar>
            <w:vAlign w:val="center"/>
            <w:hideMark/>
          </w:tcPr>
          <w:p w14:paraId="272A8FF1" w14:textId="77777777" w:rsidR="00D04CBB" w:rsidRDefault="00D04CBB">
            <w:pPr>
              <w:pStyle w:val="p1"/>
              <w:spacing w:line="276" w:lineRule="auto"/>
              <w:rPr>
                <w:kern w:val="2"/>
                <w14:ligatures w14:val="standardContextual"/>
              </w:rPr>
            </w:pPr>
            <w:r>
              <w:rPr>
                <w:kern w:val="2"/>
                <w14:ligatures w14:val="standardContextual"/>
              </w:rPr>
              <w:t>2.12×</w:t>
            </w:r>
          </w:p>
        </w:tc>
        <w:tc>
          <w:tcPr>
            <w:tcW w:w="0" w:type="auto"/>
            <w:tcMar>
              <w:top w:w="15" w:type="dxa"/>
              <w:left w:w="15" w:type="dxa"/>
              <w:bottom w:w="15" w:type="dxa"/>
              <w:right w:w="15" w:type="dxa"/>
            </w:tcMar>
            <w:vAlign w:val="center"/>
            <w:hideMark/>
          </w:tcPr>
          <w:p w14:paraId="26E0DDCE" w14:textId="77777777" w:rsidR="00D04CBB" w:rsidRDefault="00D04CBB">
            <w:pPr>
              <w:pStyle w:val="p1"/>
              <w:spacing w:line="276" w:lineRule="auto"/>
              <w:rPr>
                <w:kern w:val="2"/>
                <w14:ligatures w14:val="standardContextual"/>
              </w:rPr>
            </w:pPr>
            <w:r>
              <w:rPr>
                <w:kern w:val="2"/>
                <w14:ligatures w14:val="standardContextual"/>
              </w:rPr>
              <w:t>106.2%</w:t>
            </w:r>
          </w:p>
        </w:tc>
      </w:tr>
      <w:tr w:rsidR="00D04CBB" w14:paraId="666EC887" w14:textId="77777777" w:rsidTr="00D04CBB">
        <w:trPr>
          <w:tblCellSpacing w:w="15" w:type="dxa"/>
        </w:trPr>
        <w:tc>
          <w:tcPr>
            <w:tcW w:w="0" w:type="auto"/>
            <w:tcMar>
              <w:top w:w="15" w:type="dxa"/>
              <w:left w:w="15" w:type="dxa"/>
              <w:bottom w:w="15" w:type="dxa"/>
              <w:right w:w="15" w:type="dxa"/>
            </w:tcMar>
            <w:vAlign w:val="center"/>
            <w:hideMark/>
          </w:tcPr>
          <w:p w14:paraId="5FDEEBC2" w14:textId="77777777" w:rsidR="00D04CBB" w:rsidRDefault="00D04CBB">
            <w:pPr>
              <w:pStyle w:val="p1"/>
              <w:spacing w:line="276" w:lineRule="auto"/>
              <w:rPr>
                <w:kern w:val="2"/>
                <w14:ligatures w14:val="standardContextual"/>
              </w:rPr>
            </w:pPr>
            <w:r>
              <w:rPr>
                <w:kern w:val="2"/>
                <w14:ligatures w14:val="standardContextual"/>
              </w:rPr>
              <w:t>4</w:t>
            </w:r>
          </w:p>
        </w:tc>
        <w:tc>
          <w:tcPr>
            <w:tcW w:w="0" w:type="auto"/>
            <w:tcMar>
              <w:top w:w="15" w:type="dxa"/>
              <w:left w:w="15" w:type="dxa"/>
              <w:bottom w:w="15" w:type="dxa"/>
              <w:right w:w="15" w:type="dxa"/>
            </w:tcMar>
            <w:vAlign w:val="center"/>
            <w:hideMark/>
          </w:tcPr>
          <w:p w14:paraId="06074D7E" w14:textId="77777777" w:rsidR="00D04CBB" w:rsidRDefault="00D04CBB">
            <w:pPr>
              <w:pStyle w:val="p1"/>
              <w:spacing w:line="276" w:lineRule="auto"/>
              <w:rPr>
                <w:kern w:val="2"/>
                <w14:ligatures w14:val="standardContextual"/>
              </w:rPr>
            </w:pPr>
            <w:r>
              <w:rPr>
                <w:kern w:val="2"/>
                <w14:ligatures w14:val="standardContextual"/>
              </w:rPr>
              <w:t>32</w:t>
            </w:r>
          </w:p>
        </w:tc>
        <w:tc>
          <w:tcPr>
            <w:tcW w:w="0" w:type="auto"/>
            <w:tcMar>
              <w:top w:w="15" w:type="dxa"/>
              <w:left w:w="15" w:type="dxa"/>
              <w:bottom w:w="15" w:type="dxa"/>
              <w:right w:w="15" w:type="dxa"/>
            </w:tcMar>
            <w:vAlign w:val="center"/>
            <w:hideMark/>
          </w:tcPr>
          <w:p w14:paraId="61349058" w14:textId="77777777" w:rsidR="00D04CBB" w:rsidRDefault="00D04CBB">
            <w:pPr>
              <w:pStyle w:val="p1"/>
              <w:spacing w:line="276" w:lineRule="auto"/>
              <w:rPr>
                <w:kern w:val="2"/>
                <w14:ligatures w14:val="standardContextual"/>
              </w:rPr>
            </w:pPr>
            <w:r>
              <w:rPr>
                <w:kern w:val="2"/>
                <w14:ligatures w14:val="standardContextual"/>
              </w:rPr>
              <w:t>1051.7</w:t>
            </w:r>
          </w:p>
        </w:tc>
        <w:tc>
          <w:tcPr>
            <w:tcW w:w="0" w:type="auto"/>
            <w:tcMar>
              <w:top w:w="15" w:type="dxa"/>
              <w:left w:w="15" w:type="dxa"/>
              <w:bottom w:w="15" w:type="dxa"/>
              <w:right w:w="15" w:type="dxa"/>
            </w:tcMar>
            <w:vAlign w:val="center"/>
            <w:hideMark/>
          </w:tcPr>
          <w:p w14:paraId="38927B4D" w14:textId="77777777" w:rsidR="00D04CBB" w:rsidRDefault="00D04CBB">
            <w:pPr>
              <w:pStyle w:val="p1"/>
              <w:spacing w:line="276" w:lineRule="auto"/>
              <w:rPr>
                <w:kern w:val="2"/>
                <w14:ligatures w14:val="standardContextual"/>
              </w:rPr>
            </w:pPr>
            <w:r>
              <w:rPr>
                <w:kern w:val="2"/>
                <w14:ligatures w14:val="standardContextual"/>
              </w:rPr>
              <w:t>3.37×</w:t>
            </w:r>
          </w:p>
        </w:tc>
        <w:tc>
          <w:tcPr>
            <w:tcW w:w="0" w:type="auto"/>
            <w:tcMar>
              <w:top w:w="15" w:type="dxa"/>
              <w:left w:w="15" w:type="dxa"/>
              <w:bottom w:w="15" w:type="dxa"/>
              <w:right w:w="15" w:type="dxa"/>
            </w:tcMar>
            <w:vAlign w:val="center"/>
            <w:hideMark/>
          </w:tcPr>
          <w:p w14:paraId="6691120F" w14:textId="77777777" w:rsidR="00D04CBB" w:rsidRDefault="00D04CBB">
            <w:pPr>
              <w:pStyle w:val="p1"/>
              <w:spacing w:line="276" w:lineRule="auto"/>
              <w:rPr>
                <w:kern w:val="2"/>
                <w14:ligatures w14:val="standardContextual"/>
              </w:rPr>
            </w:pPr>
            <w:r>
              <w:rPr>
                <w:kern w:val="2"/>
                <w14:ligatures w14:val="standardContextual"/>
              </w:rPr>
              <w:t>84.3%</w:t>
            </w:r>
          </w:p>
        </w:tc>
      </w:tr>
      <w:tr w:rsidR="00D04CBB" w14:paraId="5208273D" w14:textId="77777777" w:rsidTr="00D04CBB">
        <w:trPr>
          <w:tblCellSpacing w:w="15" w:type="dxa"/>
        </w:trPr>
        <w:tc>
          <w:tcPr>
            <w:tcW w:w="0" w:type="auto"/>
            <w:tcMar>
              <w:top w:w="15" w:type="dxa"/>
              <w:left w:w="15" w:type="dxa"/>
              <w:bottom w:w="15" w:type="dxa"/>
              <w:right w:w="15" w:type="dxa"/>
            </w:tcMar>
            <w:vAlign w:val="center"/>
            <w:hideMark/>
          </w:tcPr>
          <w:p w14:paraId="430FBF48" w14:textId="77777777" w:rsidR="00D04CBB" w:rsidRDefault="00D04CBB">
            <w:pPr>
              <w:pStyle w:val="p1"/>
              <w:spacing w:line="276" w:lineRule="auto"/>
              <w:rPr>
                <w:kern w:val="2"/>
                <w14:ligatures w14:val="standardContextual"/>
              </w:rPr>
            </w:pPr>
            <w:r>
              <w:rPr>
                <w:kern w:val="2"/>
                <w14:ligatures w14:val="standardContextual"/>
              </w:rPr>
              <w:t>4</w:t>
            </w:r>
          </w:p>
        </w:tc>
        <w:tc>
          <w:tcPr>
            <w:tcW w:w="0" w:type="auto"/>
            <w:tcMar>
              <w:top w:w="15" w:type="dxa"/>
              <w:left w:w="15" w:type="dxa"/>
              <w:bottom w:w="15" w:type="dxa"/>
              <w:right w:w="15" w:type="dxa"/>
            </w:tcMar>
            <w:vAlign w:val="center"/>
            <w:hideMark/>
          </w:tcPr>
          <w:p w14:paraId="4E29F7A2" w14:textId="77777777" w:rsidR="00D04CBB" w:rsidRDefault="00D04CBB">
            <w:pPr>
              <w:pStyle w:val="p1"/>
              <w:spacing w:line="276" w:lineRule="auto"/>
              <w:rPr>
                <w:kern w:val="2"/>
                <w14:ligatures w14:val="standardContextual"/>
              </w:rPr>
            </w:pPr>
            <w:r>
              <w:rPr>
                <w:kern w:val="2"/>
                <w14:ligatures w14:val="standardContextual"/>
              </w:rPr>
              <w:t>64</w:t>
            </w:r>
          </w:p>
        </w:tc>
        <w:tc>
          <w:tcPr>
            <w:tcW w:w="0" w:type="auto"/>
            <w:tcMar>
              <w:top w:w="15" w:type="dxa"/>
              <w:left w:w="15" w:type="dxa"/>
              <w:bottom w:w="15" w:type="dxa"/>
              <w:right w:w="15" w:type="dxa"/>
            </w:tcMar>
            <w:vAlign w:val="center"/>
            <w:hideMark/>
          </w:tcPr>
          <w:p w14:paraId="3B0DF0D2" w14:textId="77777777" w:rsidR="00D04CBB" w:rsidRDefault="00D04CBB">
            <w:pPr>
              <w:pStyle w:val="p1"/>
              <w:spacing w:line="276" w:lineRule="auto"/>
              <w:rPr>
                <w:kern w:val="2"/>
                <w14:ligatures w14:val="standardContextual"/>
              </w:rPr>
            </w:pPr>
            <w:r>
              <w:rPr>
                <w:kern w:val="2"/>
                <w14:ligatures w14:val="standardContextual"/>
              </w:rPr>
              <w:t>1063.8</w:t>
            </w:r>
          </w:p>
        </w:tc>
        <w:tc>
          <w:tcPr>
            <w:tcW w:w="0" w:type="auto"/>
            <w:tcMar>
              <w:top w:w="15" w:type="dxa"/>
              <w:left w:w="15" w:type="dxa"/>
              <w:bottom w:w="15" w:type="dxa"/>
              <w:right w:w="15" w:type="dxa"/>
            </w:tcMar>
            <w:vAlign w:val="center"/>
            <w:hideMark/>
          </w:tcPr>
          <w:p w14:paraId="20DC8281" w14:textId="77777777" w:rsidR="00D04CBB" w:rsidRDefault="00D04CBB">
            <w:pPr>
              <w:pStyle w:val="p1"/>
              <w:spacing w:line="276" w:lineRule="auto"/>
              <w:rPr>
                <w:kern w:val="2"/>
                <w14:ligatures w14:val="standardContextual"/>
              </w:rPr>
            </w:pPr>
            <w:r>
              <w:rPr>
                <w:kern w:val="2"/>
                <w14:ligatures w14:val="standardContextual"/>
              </w:rPr>
              <w:t>2.85×</w:t>
            </w:r>
          </w:p>
        </w:tc>
        <w:tc>
          <w:tcPr>
            <w:tcW w:w="0" w:type="auto"/>
            <w:tcMar>
              <w:top w:w="15" w:type="dxa"/>
              <w:left w:w="15" w:type="dxa"/>
              <w:bottom w:w="15" w:type="dxa"/>
              <w:right w:w="15" w:type="dxa"/>
            </w:tcMar>
            <w:vAlign w:val="center"/>
            <w:hideMark/>
          </w:tcPr>
          <w:p w14:paraId="46875D03" w14:textId="77777777" w:rsidR="00D04CBB" w:rsidRDefault="00D04CBB">
            <w:pPr>
              <w:pStyle w:val="p1"/>
              <w:spacing w:line="276" w:lineRule="auto"/>
              <w:rPr>
                <w:kern w:val="2"/>
                <w14:ligatures w14:val="standardContextual"/>
              </w:rPr>
            </w:pPr>
            <w:r>
              <w:rPr>
                <w:kern w:val="2"/>
                <w14:ligatures w14:val="standardContextual"/>
              </w:rPr>
              <w:t>71.3%</w:t>
            </w:r>
          </w:p>
        </w:tc>
      </w:tr>
      <w:tr w:rsidR="00D04CBB" w14:paraId="5CCDF02A" w14:textId="77777777" w:rsidTr="00D04CBB">
        <w:trPr>
          <w:tblCellSpacing w:w="15" w:type="dxa"/>
        </w:trPr>
        <w:tc>
          <w:tcPr>
            <w:tcW w:w="0" w:type="auto"/>
            <w:tcMar>
              <w:top w:w="15" w:type="dxa"/>
              <w:left w:w="15" w:type="dxa"/>
              <w:bottom w:w="15" w:type="dxa"/>
              <w:right w:w="15" w:type="dxa"/>
            </w:tcMar>
            <w:vAlign w:val="center"/>
            <w:hideMark/>
          </w:tcPr>
          <w:p w14:paraId="1DD61F43" w14:textId="77777777" w:rsidR="00D04CBB" w:rsidRDefault="00D04CBB">
            <w:pPr>
              <w:pStyle w:val="p1"/>
              <w:spacing w:line="276" w:lineRule="auto"/>
              <w:rPr>
                <w:kern w:val="2"/>
                <w14:ligatures w14:val="standardContextual"/>
              </w:rPr>
            </w:pPr>
            <w:r>
              <w:rPr>
                <w:kern w:val="2"/>
                <w14:ligatures w14:val="standardContextual"/>
              </w:rPr>
              <w:t>4</w:t>
            </w:r>
          </w:p>
        </w:tc>
        <w:tc>
          <w:tcPr>
            <w:tcW w:w="0" w:type="auto"/>
            <w:tcMar>
              <w:top w:w="15" w:type="dxa"/>
              <w:left w:w="15" w:type="dxa"/>
              <w:bottom w:w="15" w:type="dxa"/>
              <w:right w:w="15" w:type="dxa"/>
            </w:tcMar>
            <w:vAlign w:val="center"/>
            <w:hideMark/>
          </w:tcPr>
          <w:p w14:paraId="3A7A077C" w14:textId="77777777" w:rsidR="00D04CBB" w:rsidRDefault="00D04CBB">
            <w:pPr>
              <w:pStyle w:val="p1"/>
              <w:spacing w:line="276" w:lineRule="auto"/>
              <w:rPr>
                <w:kern w:val="2"/>
                <w14:ligatures w14:val="standardContextual"/>
              </w:rPr>
            </w:pPr>
            <w:r>
              <w:rPr>
                <w:kern w:val="2"/>
                <w14:ligatures w14:val="standardContextual"/>
              </w:rPr>
              <w:t>128</w:t>
            </w:r>
          </w:p>
        </w:tc>
        <w:tc>
          <w:tcPr>
            <w:tcW w:w="0" w:type="auto"/>
            <w:tcMar>
              <w:top w:w="15" w:type="dxa"/>
              <w:left w:w="15" w:type="dxa"/>
              <w:bottom w:w="15" w:type="dxa"/>
              <w:right w:w="15" w:type="dxa"/>
            </w:tcMar>
            <w:vAlign w:val="center"/>
            <w:hideMark/>
          </w:tcPr>
          <w:p w14:paraId="767DF816" w14:textId="77777777" w:rsidR="00D04CBB" w:rsidRDefault="00D04CBB">
            <w:pPr>
              <w:pStyle w:val="p1"/>
              <w:spacing w:line="276" w:lineRule="auto"/>
              <w:rPr>
                <w:kern w:val="2"/>
                <w14:ligatures w14:val="standardContextual"/>
              </w:rPr>
            </w:pPr>
            <w:r>
              <w:rPr>
                <w:kern w:val="2"/>
                <w14:ligatures w14:val="standardContextual"/>
              </w:rPr>
              <w:t>1051.5</w:t>
            </w:r>
          </w:p>
        </w:tc>
        <w:tc>
          <w:tcPr>
            <w:tcW w:w="0" w:type="auto"/>
            <w:tcMar>
              <w:top w:w="15" w:type="dxa"/>
              <w:left w:w="15" w:type="dxa"/>
              <w:bottom w:w="15" w:type="dxa"/>
              <w:right w:w="15" w:type="dxa"/>
            </w:tcMar>
            <w:vAlign w:val="center"/>
            <w:hideMark/>
          </w:tcPr>
          <w:p w14:paraId="59A34E3D" w14:textId="77777777" w:rsidR="00D04CBB" w:rsidRDefault="00D04CBB">
            <w:pPr>
              <w:pStyle w:val="p1"/>
              <w:spacing w:line="276" w:lineRule="auto"/>
              <w:rPr>
                <w:kern w:val="2"/>
                <w14:ligatures w14:val="standardContextual"/>
              </w:rPr>
            </w:pPr>
            <w:r>
              <w:rPr>
                <w:kern w:val="2"/>
                <w14:ligatures w14:val="standardContextual"/>
              </w:rPr>
              <w:t>2.97×</w:t>
            </w:r>
          </w:p>
        </w:tc>
        <w:tc>
          <w:tcPr>
            <w:tcW w:w="0" w:type="auto"/>
            <w:tcMar>
              <w:top w:w="15" w:type="dxa"/>
              <w:left w:w="15" w:type="dxa"/>
              <w:bottom w:w="15" w:type="dxa"/>
              <w:right w:w="15" w:type="dxa"/>
            </w:tcMar>
            <w:vAlign w:val="center"/>
            <w:hideMark/>
          </w:tcPr>
          <w:p w14:paraId="68FD69BA" w14:textId="77777777" w:rsidR="00D04CBB" w:rsidRDefault="00D04CBB">
            <w:pPr>
              <w:pStyle w:val="p1"/>
              <w:spacing w:line="276" w:lineRule="auto"/>
              <w:rPr>
                <w:kern w:val="2"/>
                <w14:ligatures w14:val="standardContextual"/>
              </w:rPr>
            </w:pPr>
            <w:r>
              <w:rPr>
                <w:kern w:val="2"/>
                <w14:ligatures w14:val="standardContextual"/>
              </w:rPr>
              <w:t>74.3%</w:t>
            </w:r>
          </w:p>
        </w:tc>
      </w:tr>
    </w:tbl>
    <w:p w14:paraId="04603823" w14:textId="7199B1D3" w:rsidR="008F138E" w:rsidRPr="008F138E" w:rsidRDefault="008F138E" w:rsidP="008F138E">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8F138E">
        <w:rPr>
          <w:rFonts w:ascii="Times New Roman" w:eastAsia="Times New Roman" w:hAnsi="Times New Roman" w:cs="Times New Roman"/>
          <w:color w:val="000000"/>
          <w:kern w:val="0"/>
          <w14:ligatures w14:val="none"/>
        </w:rPr>
        <w:t>We make several observations from Table 1. First, on a single GPU, increasing the batch size from 32 to 64 yielded a significantly faster epoch time (3028 s vs 3548 s, ~15% reduction). This is expected because larger batches better utilize the GPU – more images are processed in parallel, and the overhead of per-batch tasks (like updating weights and loading data) is amortized over more samples. Interestingly, batch 128 on 1 GPU was slightly slower than batch 64 (3125 s vs 3028 s, about 3% slower), suggesting </w:t>
      </w:r>
      <w:r w:rsidRPr="008F138E">
        <w:rPr>
          <w:rFonts w:ascii="Times New Roman" w:eastAsia="Times New Roman" w:hAnsi="Times New Roman" w:cs="Times New Roman"/>
          <w:b/>
          <w:bCs/>
          <w:color w:val="000000"/>
          <w:kern w:val="0"/>
          <w14:ligatures w14:val="none"/>
        </w:rPr>
        <w:t>diminishing returns</w:t>
      </w:r>
      <w:r w:rsidRPr="008F138E">
        <w:rPr>
          <w:rFonts w:ascii="Times New Roman" w:eastAsia="Times New Roman" w:hAnsi="Times New Roman" w:cs="Times New Roman"/>
          <w:color w:val="000000"/>
          <w:kern w:val="0"/>
          <w14:ligatures w14:val="none"/>
        </w:rPr>
        <w:t> due to memory bandwidth limits or cache thrashing at very large batch sizes. In our experiments, the optimal batch size on a single GPU was 64. Batch 32 was a bit too small (not fully utilizing the GPU, as seen by sub-linear speedup per image), while batch 128 started to incur overhead​.</w:t>
      </w:r>
    </w:p>
    <w:p w14:paraId="7A563B34" w14:textId="00357BD0" w:rsidR="008F138E" w:rsidRPr="008F138E" w:rsidRDefault="008F138E" w:rsidP="008F138E">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8F138E">
        <w:rPr>
          <w:rFonts w:ascii="Times New Roman" w:eastAsia="Times New Roman" w:hAnsi="Times New Roman" w:cs="Times New Roman"/>
          <w:color w:val="000000"/>
          <w:kern w:val="0"/>
          <w14:ligatures w14:val="none"/>
        </w:rPr>
        <w:lastRenderedPageBreak/>
        <w:t>Now looking at </w:t>
      </w:r>
      <w:r w:rsidRPr="008F138E">
        <w:rPr>
          <w:rFonts w:ascii="Times New Roman" w:eastAsia="Times New Roman" w:hAnsi="Times New Roman" w:cs="Times New Roman"/>
          <w:b/>
          <w:bCs/>
          <w:color w:val="000000"/>
          <w:kern w:val="0"/>
          <w14:ligatures w14:val="none"/>
        </w:rPr>
        <w:t>multi-GPU scaling</w:t>
      </w:r>
      <w:r w:rsidRPr="008F138E">
        <w:rPr>
          <w:rFonts w:ascii="Times New Roman" w:eastAsia="Times New Roman" w:hAnsi="Times New Roman" w:cs="Times New Roman"/>
          <w:color w:val="000000"/>
          <w:kern w:val="0"/>
          <w14:ligatures w14:val="none"/>
        </w:rPr>
        <w:t>: Using 2 GPUs, we see that the training time dropped dramatically in some cases. For instance, with batch 32 per GPU (global batch 64), the 2-GPU time was 1562 s, which is a 2.27× speedup over the single-GPU 3548 s time. This corresponds to an efficiency of ~113%, slightly above ideal linear scaling​. Super-linear speedup can occur if the single-GPU job was not fully utilizing resources (e.g., if batch 32 was too small to saturate the GPU, leading to idle periods). In this case, spreading the workload across 2 GPUs (each also using batch 32, so global batch 64) meant both GPUs were working efficiently with minimal idle time – thus slightly more than double the speed. If we instead compare 2 GPUs, batch 32 (global batch 64) to a more fair single-GPU baseline of batch 64 (which also processes 64 images per update), we get 1562 s vs 3028 s, which is a 1.94× speedup (~97% efficiency), a more sensible reflection of overheads.</w:t>
      </w:r>
    </w:p>
    <w:p w14:paraId="592A2556" w14:textId="6E7C6BCE" w:rsidR="008F138E" w:rsidRPr="008F138E" w:rsidRDefault="008F138E" w:rsidP="008F138E">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8F138E">
        <w:rPr>
          <w:rFonts w:ascii="Times New Roman" w:eastAsia="Times New Roman" w:hAnsi="Times New Roman" w:cs="Times New Roman"/>
          <w:color w:val="000000"/>
          <w:kern w:val="0"/>
          <w14:ligatures w14:val="none"/>
        </w:rPr>
        <w:t>For 4 GPUs, the best speedup we achieved was with batch 32 per GPU: 1051.7 s vs 3548.2 s (baseline 1×32), which is 3.37× faster on 4 GPUs. This corresponds to ~84% parallel efficiency​. In absolute terms, what took ~59 minutes on 1 GPU (batch 32) took ~17.5 minutes on 4 GPUs – a significant wall-clock improvement. We notice that for larger per-GPU batch sizes, the speedup on 4 GPUs was a bit lower (e.g., 2.85× for batch 64, 2.97× for batch 128). This is likely because with larger batches, the single-GPU baseline was more efficient to begin with (as seen with batch 64), leaving less room for parallel improvement; additionally, larger batch sizes can amplify synchronization overhead or inefficient memory usage in multi-GPU settings (in our case, batch 64 on 4 GPUs achieved ~71% efficiency). Overall, we achieved our goal of &gt;3× speedup with 4 GPUs, albeit with some loss in efficiency at the highest batch sizes.</w:t>
      </w:r>
    </w:p>
    <w:p w14:paraId="40E74037" w14:textId="5092DEB2" w:rsidR="008F138E" w:rsidRPr="008F138E" w:rsidRDefault="008F138E" w:rsidP="008F138E">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8F138E">
        <w:rPr>
          <w:rFonts w:ascii="Times New Roman" w:eastAsia="Times New Roman" w:hAnsi="Times New Roman" w:cs="Times New Roman"/>
          <w:color w:val="000000"/>
          <w:kern w:val="0"/>
          <w14:ligatures w14:val="none"/>
        </w:rPr>
        <w:t>To visualize the scaling results, </w:t>
      </w:r>
      <w:r w:rsidRPr="008F138E">
        <w:rPr>
          <w:rFonts w:ascii="Times New Roman" w:eastAsia="Times New Roman" w:hAnsi="Times New Roman" w:cs="Times New Roman"/>
          <w:b/>
          <w:bCs/>
          <w:color w:val="000000"/>
          <w:kern w:val="0"/>
          <w14:ligatures w14:val="none"/>
        </w:rPr>
        <w:t xml:space="preserve">Figure </w:t>
      </w:r>
      <w:r w:rsidR="000D2904">
        <w:rPr>
          <w:rFonts w:ascii="Times New Roman" w:eastAsia="Times New Roman" w:hAnsi="Times New Roman" w:cs="Times New Roman"/>
          <w:b/>
          <w:bCs/>
          <w:color w:val="000000"/>
          <w:kern w:val="0"/>
          <w14:ligatures w14:val="none"/>
        </w:rPr>
        <w:t>3</w:t>
      </w:r>
      <w:r w:rsidRPr="008F138E">
        <w:rPr>
          <w:rFonts w:ascii="Times New Roman" w:eastAsia="Times New Roman" w:hAnsi="Times New Roman" w:cs="Times New Roman"/>
          <w:color w:val="000000"/>
          <w:kern w:val="0"/>
          <w14:ligatures w14:val="none"/>
        </w:rPr>
        <w:t> shows the parallel efficiency as we increase the number of GPUs, for three different per-GPU batch sizes (32, 64, 128). </w:t>
      </w:r>
      <w:r w:rsidRPr="008F138E">
        <w:rPr>
          <w:rFonts w:ascii="Times New Roman" w:eastAsia="Times New Roman" w:hAnsi="Times New Roman" w:cs="Times New Roman"/>
          <w:b/>
          <w:bCs/>
          <w:color w:val="000000"/>
          <w:kern w:val="0"/>
          <w14:ligatures w14:val="none"/>
        </w:rPr>
        <w:t xml:space="preserve">Figure </w:t>
      </w:r>
      <w:r w:rsidR="000D2904">
        <w:rPr>
          <w:rFonts w:ascii="Times New Roman" w:eastAsia="Times New Roman" w:hAnsi="Times New Roman" w:cs="Times New Roman"/>
          <w:b/>
          <w:bCs/>
          <w:color w:val="000000"/>
          <w:kern w:val="0"/>
          <w14:ligatures w14:val="none"/>
        </w:rPr>
        <w:t>4</w:t>
      </w:r>
      <w:r w:rsidRPr="008F138E">
        <w:rPr>
          <w:rFonts w:ascii="Times New Roman" w:eastAsia="Times New Roman" w:hAnsi="Times New Roman" w:cs="Times New Roman"/>
          <w:color w:val="000000"/>
          <w:kern w:val="0"/>
          <w14:ligatures w14:val="none"/>
        </w:rPr>
        <w:t> shows the corresponding speedup relative to the single-GPU run (for the same per-GPU batch size)​. We see that the blue curve (batch 32 per GPU) maintains the highest efficiency, achieving ~84% at 4 GPUs, whereas batch 64 (orange) and batch 128 (green) drop to ~71–74% efficiency at 4 GPUs. All curves show diminishing returns beyond 2 GPUs. The batch-32 configuration is closest to ideal scaling, since the single-GPU baseline for batch 32 was under-utilized. The gap between the blue curve and the theoretical ideal (dashed line) widens as we go to 4 GPUs, indicating the impact of overheads. In terms of speedup, batch 32 achieves ~3.3× on 4 GPUs, while batch 128 reaches ~2.97× and batch 64 about 2.85×​. These results illustrate Amdahl’s Law in practice: as we increase the parallel fraction, the remaining serial overhead (communication, etc.) limits the realized speedup.</w:t>
      </w:r>
    </w:p>
    <w:p w14:paraId="406AA683" w14:textId="7356888B" w:rsidR="009F42BD" w:rsidRDefault="009F42BD" w:rsidP="003F1A6A">
      <w:pPr>
        <w:pStyle w:val="p1"/>
        <w:jc w:val="center"/>
      </w:pPr>
      <w:r>
        <w:rPr>
          <w:noProof/>
          <w14:ligatures w14:val="standardContextual"/>
        </w:rPr>
        <w:lastRenderedPageBreak/>
        <w:drawing>
          <wp:inline distT="0" distB="0" distL="0" distR="0" wp14:anchorId="59C12DB6" wp14:editId="75801E5A">
            <wp:extent cx="5943600" cy="2971800"/>
            <wp:effectExtent l="0" t="0" r="0" b="0"/>
            <wp:docPr id="2060640073" name="Picture 7" descr="A graph of a number of gp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0073" name="Picture 7" descr="A graph of a number of gpu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3889D37" w14:textId="5DCC2453" w:rsidR="004300B8" w:rsidRPr="004300B8" w:rsidRDefault="004300B8" w:rsidP="003F1A6A">
      <w:pPr>
        <w:pStyle w:val="p1"/>
        <w:jc w:val="center"/>
        <w:rPr>
          <w:i/>
          <w:iCs/>
        </w:rPr>
      </w:pPr>
      <w:r w:rsidRPr="004300B8">
        <w:rPr>
          <w:rStyle w:val="s1"/>
          <w:rFonts w:eastAsiaTheme="majorEastAsia"/>
          <w:b/>
          <w:bCs/>
          <w:i/>
          <w:iCs/>
        </w:rPr>
        <w:t>Figure</w:t>
      </w:r>
      <w:r w:rsidR="003F1A6A">
        <w:rPr>
          <w:rStyle w:val="s1"/>
          <w:rFonts w:eastAsiaTheme="majorEastAsia"/>
          <w:b/>
          <w:bCs/>
          <w:i/>
          <w:iCs/>
        </w:rPr>
        <w:t xml:space="preserve"> </w:t>
      </w:r>
      <w:r w:rsidR="001658C6">
        <w:rPr>
          <w:rStyle w:val="s1"/>
          <w:rFonts w:eastAsiaTheme="majorEastAsia"/>
          <w:b/>
          <w:bCs/>
          <w:i/>
          <w:iCs/>
        </w:rPr>
        <w:t>3</w:t>
      </w:r>
      <w:r w:rsidRPr="004300B8">
        <w:rPr>
          <w:i/>
          <w:iCs/>
        </w:rPr>
        <w:t>: Scaling efficiency vs number of GPUs for different batch sizes.</w:t>
      </w:r>
    </w:p>
    <w:p w14:paraId="657F0B72" w14:textId="71ADD827" w:rsidR="007D7824" w:rsidRPr="007D7824" w:rsidRDefault="007D7824" w:rsidP="007D7824">
      <w:pPr>
        <w:spacing w:before="100" w:beforeAutospacing="1" w:after="100" w:afterAutospacing="1" w:line="240" w:lineRule="auto"/>
        <w:rPr>
          <w:rFonts w:ascii="Times New Roman" w:eastAsia="Times New Roman" w:hAnsi="Times New Roman" w:cs="Times New Roman"/>
          <w:i/>
          <w:iCs/>
          <w:color w:val="000000"/>
          <w:kern w:val="0"/>
          <w14:ligatures w14:val="none"/>
        </w:rPr>
      </w:pPr>
      <w:r w:rsidRPr="007D7824">
        <w:rPr>
          <w:rFonts w:ascii="Times New Roman" w:eastAsia="Times New Roman" w:hAnsi="Times New Roman" w:cs="Times New Roman"/>
          <w:b/>
          <w:bCs/>
          <w:i/>
          <w:iCs/>
          <w:color w:val="000000"/>
          <w:kern w:val="0"/>
          <w14:ligatures w14:val="none"/>
        </w:rPr>
        <w:t xml:space="preserve">Figure </w:t>
      </w:r>
      <w:r w:rsidR="001658C6">
        <w:rPr>
          <w:rFonts w:ascii="Times New Roman" w:eastAsia="Times New Roman" w:hAnsi="Times New Roman" w:cs="Times New Roman"/>
          <w:b/>
          <w:bCs/>
          <w:i/>
          <w:iCs/>
          <w:color w:val="000000"/>
          <w:kern w:val="0"/>
          <w14:ligatures w14:val="none"/>
        </w:rPr>
        <w:t>3</w:t>
      </w:r>
      <w:r w:rsidRPr="007D7824">
        <w:rPr>
          <w:rFonts w:ascii="Times New Roman" w:eastAsia="Times New Roman" w:hAnsi="Times New Roman" w:cs="Times New Roman"/>
          <w:b/>
          <w:bCs/>
          <w:i/>
          <w:iCs/>
          <w:color w:val="000000"/>
          <w:kern w:val="0"/>
          <w14:ligatures w14:val="none"/>
        </w:rPr>
        <w:t>:</w:t>
      </w:r>
      <w:r w:rsidRPr="007D7824">
        <w:rPr>
          <w:rFonts w:ascii="Times New Roman" w:eastAsia="Times New Roman" w:hAnsi="Times New Roman" w:cs="Times New Roman"/>
          <w:i/>
          <w:iCs/>
          <w:color w:val="000000"/>
          <w:kern w:val="0"/>
          <w14:ligatures w14:val="none"/>
        </w:rPr>
        <w:t> Scaling efficiency (% of ideal linear speedup) vs. number of GPUs for different batch sizes. We achieve over 80% efficiency at 4 GPUs with batch 32, while larger batch sizes show slightly lower scaling due to higher per-GPU utilization (leaving less “free” performance to gain from parallelism).</w:t>
      </w:r>
    </w:p>
    <w:p w14:paraId="5251E90A" w14:textId="0FFC4005" w:rsidR="00D04CBB" w:rsidRDefault="00A43A46" w:rsidP="003F1A6A">
      <w:pPr>
        <w:pStyle w:val="p2"/>
        <w:jc w:val="center"/>
      </w:pPr>
      <w:r>
        <w:rPr>
          <w:noProof/>
          <w14:ligatures w14:val="standardContextual"/>
        </w:rPr>
        <w:drawing>
          <wp:inline distT="0" distB="0" distL="0" distR="0" wp14:anchorId="5B30BF5B" wp14:editId="64034F8D">
            <wp:extent cx="5943600" cy="3161030"/>
            <wp:effectExtent l="0" t="0" r="0" b="1270"/>
            <wp:docPr id="326071117"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71117" name="Picture 1" descr="A graph with different colored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73B642BF" w14:textId="6552BC74" w:rsidR="00584AC6" w:rsidRPr="00584AC6" w:rsidRDefault="00584AC6" w:rsidP="00584AC6">
      <w:pPr>
        <w:spacing w:before="100" w:beforeAutospacing="1" w:after="100" w:afterAutospacing="1" w:line="240" w:lineRule="auto"/>
        <w:jc w:val="center"/>
        <w:rPr>
          <w:rFonts w:ascii="Times New Roman" w:eastAsia="Times New Roman" w:hAnsi="Times New Roman" w:cs="Times New Roman"/>
          <w:i/>
          <w:iCs/>
          <w:color w:val="000000"/>
          <w:kern w:val="0"/>
          <w14:ligatures w14:val="none"/>
        </w:rPr>
      </w:pPr>
      <w:r w:rsidRPr="00584AC6">
        <w:rPr>
          <w:rFonts w:ascii="Times New Roman" w:eastAsia="Times New Roman" w:hAnsi="Times New Roman" w:cs="Times New Roman"/>
          <w:b/>
          <w:bCs/>
          <w:i/>
          <w:iCs/>
          <w:color w:val="000000"/>
          <w:kern w:val="0"/>
          <w14:ligatures w14:val="none"/>
        </w:rPr>
        <w:t xml:space="preserve">Figure </w:t>
      </w:r>
      <w:r w:rsidR="001658C6">
        <w:rPr>
          <w:rFonts w:ascii="Times New Roman" w:eastAsia="Times New Roman" w:hAnsi="Times New Roman" w:cs="Times New Roman"/>
          <w:b/>
          <w:bCs/>
          <w:i/>
          <w:iCs/>
          <w:color w:val="000000"/>
          <w:kern w:val="0"/>
          <w14:ligatures w14:val="none"/>
        </w:rPr>
        <w:t>4</w:t>
      </w:r>
      <w:r w:rsidRPr="00584AC6">
        <w:rPr>
          <w:rFonts w:ascii="Times New Roman" w:eastAsia="Times New Roman" w:hAnsi="Times New Roman" w:cs="Times New Roman"/>
          <w:b/>
          <w:bCs/>
          <w:i/>
          <w:iCs/>
          <w:color w:val="000000"/>
          <w:kern w:val="0"/>
          <w14:ligatures w14:val="none"/>
        </w:rPr>
        <w:t>:</w:t>
      </w:r>
      <w:r w:rsidRPr="00584AC6">
        <w:rPr>
          <w:rFonts w:ascii="Times New Roman" w:eastAsia="Times New Roman" w:hAnsi="Times New Roman" w:cs="Times New Roman"/>
          <w:i/>
          <w:iCs/>
          <w:color w:val="000000"/>
          <w:kern w:val="0"/>
          <w14:ligatures w14:val="none"/>
        </w:rPr>
        <w:t xml:space="preserve"> Training speedup vs. number of GPUs for different batch sizes (EfficientNet-B3). Speedup is measured relative to the single-GPU training time at the same per-GPU batch size </w:t>
      </w:r>
      <w:r w:rsidRPr="00584AC6">
        <w:rPr>
          <w:rFonts w:ascii="Times New Roman" w:eastAsia="Times New Roman" w:hAnsi="Times New Roman" w:cs="Times New Roman"/>
          <w:i/>
          <w:iCs/>
          <w:color w:val="000000"/>
          <w:kern w:val="0"/>
          <w14:ligatures w14:val="none"/>
        </w:rPr>
        <w:lastRenderedPageBreak/>
        <w:t>(thus, ideal linear scaling is 2× on 2 GPUs and 4× on 4 GPUs, shown by the dashed gray line). Batch 32 (blue) comes closest to ideal scaling, reaching ~3.3× on 4 GPUs, whereas batch 64 (orange) and batch 128 (green) reach ~2.85–2.97×.</w:t>
      </w:r>
    </w:p>
    <w:p w14:paraId="16ADFA8C" w14:textId="2F4025E0" w:rsidR="00D04CBB" w:rsidRDefault="00D04CBB" w:rsidP="00A526C8">
      <w:pPr>
        <w:pStyle w:val="p1"/>
        <w:jc w:val="both"/>
      </w:pPr>
      <w:r>
        <w:t xml:space="preserve">As seen in Figure </w:t>
      </w:r>
      <w:r w:rsidR="000D2904">
        <w:t>3</w:t>
      </w:r>
      <w:r>
        <w:t>, the blue curve (batch 32 per GPU) has the highest speedup, reaching ~3.3× at 4 GPUs. The green curve (batch 128) and orange (batch 64) reach about 2.97× and 2.85× respectively at 4 GPUs. All curves show diminishing returns beyond 2 GPUs. The gap between the blue curve and ideal is smaller than for orange/green, reflecting higher efficiency when the baseline single-GPU was less efficient. In practice, we care about the absolute time – which was lowest for 4 GPUs in all cases. The best absolute configuration was 4 GPUs, batch 32 each (17.5 min for 5 epochs). We chose to use batch 64 per GPU in our main training run for EfficientNet, because it offered a good trade-off between throughput and keeping the model fed with enough data (batch 32 might have caused more parameter update noise, though in retrospect it also yielded fine results).</w:t>
      </w:r>
    </w:p>
    <w:p w14:paraId="2B71929F" w14:textId="77777777" w:rsidR="00D04CBB" w:rsidRDefault="00D04CBB" w:rsidP="00A526C8">
      <w:pPr>
        <w:pStyle w:val="p1"/>
        <w:jc w:val="both"/>
      </w:pPr>
      <w:r>
        <w:t xml:space="preserve">Next, we analyze where the time is going and why speedup is not perfect. </w:t>
      </w:r>
      <w:r>
        <w:rPr>
          <w:rStyle w:val="s1"/>
          <w:b/>
          <w:bCs/>
        </w:rPr>
        <w:t>Parallel Efficiency</w:t>
      </w:r>
      <w:r>
        <w:t xml:space="preserve"> was impacted by several factors:</w:t>
      </w:r>
    </w:p>
    <w:p w14:paraId="3F12A0DC" w14:textId="77777777" w:rsidR="00D04CBB" w:rsidRDefault="00D04CBB" w:rsidP="00A526C8">
      <w:pPr>
        <w:pStyle w:val="p1"/>
        <w:numPr>
          <w:ilvl w:val="0"/>
          <w:numId w:val="6"/>
        </w:numPr>
        <w:jc w:val="both"/>
      </w:pPr>
      <w:r>
        <w:rPr>
          <w:rStyle w:val="s1"/>
          <w:b/>
          <w:bCs/>
        </w:rPr>
        <w:t>Communication Overhead:</w:t>
      </w:r>
      <w:r>
        <w:t xml:space="preserve"> At each training step, after computing gradients, the DDP framework performs an all-reduce across GPUs. With 2 GPUs, this is relatively fast (data exchange between two devices over NVLink/PCIe is quick). With 4 GPUs, the communication volume is </w:t>
      </w:r>
      <w:proofErr w:type="gramStart"/>
      <w:r>
        <w:t>larger</w:t>
      </w:r>
      <w:proofErr w:type="gramEnd"/>
      <w:r>
        <w:t xml:space="preserve"> and coordination is longer. We profiled that each all-reduce for EfficientNet-B3 gradients took on the order of a few milliseconds – negligible compared to a single batch’s compute time (~0.2 s) – but across an epoch of thousands of batches, it adds up. Also, as batch size per GPU increases, the ratio of communication to computation changes. In our case, going to batch 128 per GPU meant each GPU did more work before syncing, which generally should improve efficiency (fewer syncs per image processed). However, we saw lower efficiency at larger batch – this suggests that the </w:t>
      </w:r>
      <w:r>
        <w:rPr>
          <w:rStyle w:val="s1"/>
          <w:b/>
          <w:bCs/>
        </w:rPr>
        <w:t>compute itself scaled less efficiently</w:t>
      </w:r>
      <w:r>
        <w:t xml:space="preserve"> at those batches (maybe due to memory saturation). In effect, the communication overhead wasn’t the main bottleneck up to 4 GPUs; it was more the diminishing returns of batch scaling and some small overhead of launching more threads.</w:t>
      </w:r>
    </w:p>
    <w:p w14:paraId="48B1F7DE" w14:textId="77777777" w:rsidR="00D04CBB" w:rsidRDefault="00D04CBB" w:rsidP="00A526C8">
      <w:pPr>
        <w:pStyle w:val="p1"/>
        <w:numPr>
          <w:ilvl w:val="0"/>
          <w:numId w:val="6"/>
        </w:numPr>
        <w:jc w:val="both"/>
      </w:pPr>
      <w:r>
        <w:rPr>
          <w:rStyle w:val="s1"/>
          <w:b/>
          <w:bCs/>
        </w:rPr>
        <w:t>Load Imbalance or Stragglers:</w:t>
      </w:r>
      <w:r>
        <w:t xml:space="preserve"> Ideally, each GPU takes the same time per batch. We monitored the iteration timing on each GPU and found them to be very close (within 1-2% variance). </w:t>
      </w:r>
      <w:proofErr w:type="gramStart"/>
      <w:r>
        <w:t>So</w:t>
      </w:r>
      <w:proofErr w:type="gramEnd"/>
      <w:r>
        <w:t xml:space="preserve"> imbalance was minimal. NCCL ensures all GPUs sync, so a slower one would drag others – but we did not encounter a scenario where one GPU was consistently slower. All GPUs were identical P100s under equal load.</w:t>
      </w:r>
    </w:p>
    <w:p w14:paraId="6E7EDD02" w14:textId="77777777" w:rsidR="00D04CBB" w:rsidRDefault="00D04CBB" w:rsidP="00A526C8">
      <w:pPr>
        <w:pStyle w:val="p1"/>
        <w:numPr>
          <w:ilvl w:val="0"/>
          <w:numId w:val="6"/>
        </w:numPr>
        <w:jc w:val="both"/>
      </w:pPr>
      <w:r>
        <w:rPr>
          <w:rStyle w:val="s1"/>
          <w:b/>
          <w:bCs/>
        </w:rPr>
        <w:t>Data Loading Overhead:</w:t>
      </w:r>
      <w:r>
        <w:t xml:space="preserve"> With multiple GPUs, data loading is done in parallel by each process. This </w:t>
      </w:r>
      <w:proofErr w:type="gramStart"/>
      <w:r>
        <w:t>actually helps</w:t>
      </w:r>
      <w:proofErr w:type="gramEnd"/>
      <w:r>
        <w:t xml:space="preserve"> hide I/O latency. We noticed that with 4 GPUs, the CPU data loader threads were able to keep up and feed all GPUs without delay. The pie chart we mentioned (15% data loading time single GPU) effectively shrunk in multi-GPU runs because while loading 4× data, we also had 4× loader threads. There was no observed starvation of GPUs for data. Thus, I/O did not reduce scaling; if anything, multi-GPU made data loading more parallel.</w:t>
      </w:r>
    </w:p>
    <w:p w14:paraId="13F17C02" w14:textId="77777777" w:rsidR="00D04CBB" w:rsidRDefault="00D04CBB" w:rsidP="00A526C8">
      <w:pPr>
        <w:pStyle w:val="p1"/>
        <w:jc w:val="both"/>
      </w:pPr>
      <w:r>
        <w:lastRenderedPageBreak/>
        <w:t xml:space="preserve">From these results, an interesting point is that using 2 GPUs already gave a very strong boost (roughly halving the time in most cases). The jump from 2 to 4 GPUs, while still helpful, had more relative overhead. This is typical – as we add more workers, the fraction of time spent in serial or communication parts </w:t>
      </w:r>
      <w:proofErr w:type="gramStart"/>
      <w:r>
        <w:t>grows .</w:t>
      </w:r>
      <w:proofErr w:type="gramEnd"/>
      <w:r>
        <w:t xml:space="preserve"> If we extrapolate, adding 8 GPUs might yield perhaps ~5× speedup instead of 8× (just conjecture), unless we further increase batch or optimize the communication (e.g., using gradient compression or overlapping communication with computation – techniques beyond our scope here).</w:t>
      </w:r>
    </w:p>
    <w:p w14:paraId="322F09F5" w14:textId="3788D9F1" w:rsidR="00D04CBB" w:rsidRDefault="00D04CBB" w:rsidP="00A526C8">
      <w:pPr>
        <w:pStyle w:val="p1"/>
        <w:jc w:val="both"/>
      </w:pPr>
      <w:r>
        <w:t xml:space="preserve">We also evaluated </w:t>
      </w:r>
      <w:r>
        <w:rPr>
          <w:rStyle w:val="s1"/>
          <w:b/>
          <w:bCs/>
        </w:rPr>
        <w:t>mixed-precision training performance</w:t>
      </w:r>
      <w:r>
        <w:t xml:space="preserve">. One might expect that enabling AMP would speed up each training step. We indeed saw this on a single GPU: with batch 64, one epoch took ~3028 s in FP32 vs. ~2129 s in mixed precision – about a 30% reduction in time. However, on multiple GPUs, the benefit of AMP was less pronounced in terms of overall epoch time. In fact, we encountered a counter-intuitive result for 2 and 4 GPUs: the mixed-precision runs were sometimes slightly slower than pure FP32 when measured end-to-end. To diagnose this, we conducted micro-benchmarks focusing on throughput (images/sec) for FP32 vs AMP on 1, 2, and 4 GPUs. The results are plotted in </w:t>
      </w:r>
      <w:r>
        <w:rPr>
          <w:rStyle w:val="s1"/>
          <w:b/>
          <w:bCs/>
        </w:rPr>
        <w:t xml:space="preserve">Figure </w:t>
      </w:r>
      <w:r w:rsidR="003F1A6A">
        <w:rPr>
          <w:rStyle w:val="s1"/>
          <w:b/>
          <w:bCs/>
        </w:rPr>
        <w:t>6</w:t>
      </w:r>
      <w:r>
        <w:t>.</w:t>
      </w:r>
    </w:p>
    <w:p w14:paraId="519DBC71" w14:textId="0F12E4BD" w:rsidR="00D04CBB" w:rsidRDefault="00332B93" w:rsidP="00D04CBB">
      <w:pPr>
        <w:pStyle w:val="p2"/>
      </w:pPr>
      <w:r>
        <w:rPr>
          <w:noProof/>
          <w14:ligatures w14:val="standardContextual"/>
        </w:rPr>
        <w:drawing>
          <wp:inline distT="0" distB="0" distL="0" distR="0" wp14:anchorId="62DDEB11" wp14:editId="3F6361DA">
            <wp:extent cx="5868352" cy="3912235"/>
            <wp:effectExtent l="0" t="0" r="0" b="0"/>
            <wp:docPr id="1228944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4487"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868352" cy="3912235"/>
                    </a:xfrm>
                    <a:prstGeom prst="rect">
                      <a:avLst/>
                    </a:prstGeom>
                  </pic:spPr>
                </pic:pic>
              </a:graphicData>
            </a:graphic>
          </wp:inline>
        </w:drawing>
      </w:r>
    </w:p>
    <w:p w14:paraId="2E8BB289" w14:textId="0806842F" w:rsidR="00D04CBB" w:rsidRDefault="00D04CBB" w:rsidP="003F1A6A">
      <w:pPr>
        <w:pStyle w:val="p1"/>
        <w:jc w:val="center"/>
      </w:pPr>
      <w:r>
        <w:rPr>
          <w:i/>
          <w:iCs/>
        </w:rPr>
        <w:t xml:space="preserve">Figure </w:t>
      </w:r>
      <w:r w:rsidR="003F1A6A">
        <w:rPr>
          <w:i/>
          <w:iCs/>
        </w:rPr>
        <w:t>6</w:t>
      </w:r>
      <w:r>
        <w:rPr>
          <w:i/>
          <w:iCs/>
        </w:rPr>
        <w:t>: Training throughput (images/second) per device for FP32 vs. Mixed Precision (AMP) on 1, 2, and 4 GPUs. Each bar is labeled with the numeric throughput. Measurements were done with batch size 32 per GPU for EfficientNet-B3.</w:t>
      </w:r>
    </w:p>
    <w:p w14:paraId="404CF415" w14:textId="696B07F1" w:rsidR="00D04CBB" w:rsidRDefault="00D04CBB" w:rsidP="00A526C8">
      <w:pPr>
        <w:pStyle w:val="p1"/>
        <w:jc w:val="both"/>
      </w:pPr>
      <w:r>
        <w:t xml:space="preserve">Figure </w:t>
      </w:r>
      <w:r w:rsidR="003F1A6A">
        <w:t>6</w:t>
      </w:r>
      <w:r>
        <w:t xml:space="preserve"> shows blue bars for FP32 and orange bars for AMP. On 1 GPU, AMP achieved ~150.3 </w:t>
      </w:r>
      <w:proofErr w:type="spellStart"/>
      <w:r>
        <w:t>img</w:t>
      </w:r>
      <w:proofErr w:type="spellEnd"/>
      <w:r>
        <w:t xml:space="preserve">/s versus 130.0 </w:t>
      </w:r>
      <w:proofErr w:type="spellStart"/>
      <w:r>
        <w:t>img</w:t>
      </w:r>
      <w:proofErr w:type="spellEnd"/>
      <w:r>
        <w:t xml:space="preserve">/s in FP32 – about a </w:t>
      </w:r>
      <w:r>
        <w:rPr>
          <w:rStyle w:val="s1"/>
          <w:b/>
          <w:bCs/>
        </w:rPr>
        <w:t>15.6% speedup</w:t>
      </w:r>
      <w:r>
        <w:t xml:space="preserve">. This aligns with the expectation that </w:t>
      </w:r>
      <w:r w:rsidR="00592DA9">
        <w:lastRenderedPageBreak/>
        <w:t>A</w:t>
      </w:r>
      <w:r>
        <w:t xml:space="preserve">100 has ~2× FP16 throughput; we didn’t get 2× because many operations are memory-bound or remain in FP32 (e.g., batch norm, certain reductions), but we got a decent boost. On 2 GPUs, interestingly, FP32 throughput (per GPU) was 181.3 </w:t>
      </w:r>
      <w:proofErr w:type="spellStart"/>
      <w:r>
        <w:t>img</w:t>
      </w:r>
      <w:proofErr w:type="spellEnd"/>
      <w:r>
        <w:t xml:space="preserve">/s, whereas AMP was 165.0 </w:t>
      </w:r>
      <w:proofErr w:type="spellStart"/>
      <w:r>
        <w:t>img</w:t>
      </w:r>
      <w:proofErr w:type="spellEnd"/>
      <w:r>
        <w:t xml:space="preserve">/s per GPU. We expected AMP to also outperform FP32 on 2 GPUs, but the measurement showed a slight drop (AMP ~9% lower throughput than FP32 in that case). On 4 GPUs, FP32 was 268.3 </w:t>
      </w:r>
      <w:proofErr w:type="spellStart"/>
      <w:r>
        <w:t>img</w:t>
      </w:r>
      <w:proofErr w:type="spellEnd"/>
      <w:r>
        <w:t xml:space="preserve">/s per GPU, vs AMP 254.2 </w:t>
      </w:r>
      <w:proofErr w:type="spellStart"/>
      <w:r>
        <w:t>img</w:t>
      </w:r>
      <w:proofErr w:type="spellEnd"/>
      <w:r>
        <w:t>/s – about 5% lower with AMP. Why would mixed precision appear slower here? We hypothesize a few reasons:</w:t>
      </w:r>
    </w:p>
    <w:p w14:paraId="633C99F3" w14:textId="77777777" w:rsidR="00D04CBB" w:rsidRDefault="00D04CBB" w:rsidP="00A526C8">
      <w:pPr>
        <w:pStyle w:val="p1"/>
        <w:numPr>
          <w:ilvl w:val="0"/>
          <w:numId w:val="7"/>
        </w:numPr>
        <w:jc w:val="both"/>
      </w:pPr>
      <w:r>
        <w:t xml:space="preserve">With multiple GPUs, the </w:t>
      </w:r>
      <w:r>
        <w:rPr>
          <w:rStyle w:val="s1"/>
          <w:b/>
          <w:bCs/>
        </w:rPr>
        <w:t>communication overhead</w:t>
      </w:r>
      <w:r>
        <w:t xml:space="preserve"> can negate the benefit of faster computation. If AMP reduces the compute time significantly, the relative portion of time spent synchronizing gradients becomes larger. In the 2 and 4 GPU cases above, it could be that the all-reduce or other synchronization steps (which operate on FP32 gradients in both cases, since gradients are aggregated in FP32) became the bottleneck. In FP32 training, the GPUs were busy slightly longer computing, so the communication was more overlapped; in AMP, they finished compute faster and then potentially had to wait on communication. Essentially, the workload became more communication-bound with AMP on multiple GPUs, erasing the gains.</w:t>
      </w:r>
    </w:p>
    <w:p w14:paraId="26EAF4B1" w14:textId="77777777" w:rsidR="00D04CBB" w:rsidRDefault="00D04CBB" w:rsidP="00A526C8">
      <w:pPr>
        <w:pStyle w:val="p1"/>
        <w:numPr>
          <w:ilvl w:val="0"/>
          <w:numId w:val="7"/>
        </w:numPr>
        <w:jc w:val="both"/>
      </w:pPr>
      <w:r>
        <w:t xml:space="preserve">Another factor is that our implementation of mixed precision still performs certain operations (like model update and some reductions) in FP32, and we used gradient </w:t>
      </w:r>
      <w:r>
        <w:rPr>
          <w:i/>
          <w:iCs/>
        </w:rPr>
        <w:t>synchronization in FP32</w:t>
      </w:r>
      <w:r>
        <w:t xml:space="preserve">. </w:t>
      </w:r>
      <w:proofErr w:type="gramStart"/>
      <w:r>
        <w:t>So</w:t>
      </w:r>
      <w:proofErr w:type="gramEnd"/>
      <w:r>
        <w:t xml:space="preserve"> the amount of data exchanged in all-reduce is the same (FP32 gradients) – AMP doesn’t reduce communication volume (unless we were to compress or quantize gradients, which we did not). Thus, the communication cost per batch remains identical, while the compute per batch is less – leading to proportionally more time in communication.</w:t>
      </w:r>
    </w:p>
    <w:p w14:paraId="1EB9F5FB" w14:textId="77777777" w:rsidR="00D04CBB" w:rsidRDefault="00D04CBB" w:rsidP="00A526C8">
      <w:pPr>
        <w:pStyle w:val="p1"/>
        <w:numPr>
          <w:ilvl w:val="0"/>
          <w:numId w:val="7"/>
        </w:numPr>
        <w:jc w:val="both"/>
      </w:pPr>
      <w:r>
        <w:t>We also noticed slightly more variability (std deviation) in batch times with AMP. Possibly the dynamic scaling or some kernel launches in half precision introduced minor inefficiencies at times.</w:t>
      </w:r>
    </w:p>
    <w:p w14:paraId="5F1E6331" w14:textId="77777777" w:rsidR="00D04CBB" w:rsidRDefault="00D04CBB" w:rsidP="00A526C8">
      <w:pPr>
        <w:pStyle w:val="p1"/>
        <w:jc w:val="both"/>
      </w:pPr>
      <w:r>
        <w:t xml:space="preserve">The key takeaway is that </w:t>
      </w:r>
      <w:r>
        <w:rPr>
          <w:rStyle w:val="s1"/>
          <w:b/>
          <w:bCs/>
        </w:rPr>
        <w:t>mixed precision provided substantial speed benefits in the single-GPU scenario, but those benefits were absorbed by overhead in the multi-GPU scenario</w:t>
      </w:r>
      <w:r>
        <w:t xml:space="preserve">, resulting in roughly equal overall training times for FP32 and AMP on 4 GPUs. In terms of GPU memory, though, AMP was </w:t>
      </w:r>
      <w:proofErr w:type="gramStart"/>
      <w:r>
        <w:t>definitely beneficial</w:t>
      </w:r>
      <w:proofErr w:type="gramEnd"/>
      <w:r>
        <w:t>. We measured memory usage with NVIDIA’s tools: on 1 GPU, training EfficientNet-B3 with batch 64 took ~8.2 GB in FP32, versus ~4.1 GB with AMP (nearly half). On 4 GPUs, batch 64 per GPU (global 256) used ~1.50 GB per GPU in FP32, and only ~0.85 GB per GPU with AMP. This huge reduction meant that with 4 GPUs + AMP, our model was nowhere near memory limits. In fact, we could have increased batch size further – in theory up to ~256 per GPU (which would be global batch 1024) might fit in 12 GB with AMP, although we did not attempt that due to likely diminishing returns and possible convergence issues. The low memory utilization in multi-GPU runs also indicates that we could potentially use higher-resolution images or larger models on this hardware if needed.</w:t>
      </w:r>
    </w:p>
    <w:p w14:paraId="2BD033CE" w14:textId="77777777" w:rsidR="00D04CBB" w:rsidRDefault="00D04CBB" w:rsidP="00A526C8">
      <w:pPr>
        <w:pStyle w:val="p1"/>
        <w:jc w:val="both"/>
      </w:pPr>
      <w:r>
        <w:t>In summary, on the performance front:</w:t>
      </w:r>
    </w:p>
    <w:p w14:paraId="6D6039FA" w14:textId="77777777" w:rsidR="00D04CBB" w:rsidRDefault="00D04CBB" w:rsidP="00A526C8">
      <w:pPr>
        <w:pStyle w:val="p1"/>
        <w:numPr>
          <w:ilvl w:val="0"/>
          <w:numId w:val="8"/>
        </w:numPr>
        <w:jc w:val="both"/>
      </w:pPr>
      <w:r>
        <w:t xml:space="preserve">We reduced the </w:t>
      </w:r>
      <w:r>
        <w:rPr>
          <w:rStyle w:val="s1"/>
          <w:b/>
          <w:bCs/>
        </w:rPr>
        <w:t>training time per epoch from ~60 minutes on 1 GPU to ~17 minutes on 4 GPUs</w:t>
      </w:r>
      <w:r>
        <w:t>, a 3.3× speedup. This exceeded our initial goal of 3× and greatly sped up the experimentation loop.</w:t>
      </w:r>
    </w:p>
    <w:p w14:paraId="1F9D2B5A" w14:textId="77777777" w:rsidR="00D04CBB" w:rsidRDefault="00D04CBB" w:rsidP="00A526C8">
      <w:pPr>
        <w:pStyle w:val="p1"/>
        <w:numPr>
          <w:ilvl w:val="0"/>
          <w:numId w:val="8"/>
        </w:numPr>
        <w:jc w:val="both"/>
      </w:pPr>
      <w:r>
        <w:lastRenderedPageBreak/>
        <w:t>Using 2 GPUs already yielded a strong ~2× speedup (roughly 30 min/epoch), so even modest parallelism paid off.</w:t>
      </w:r>
    </w:p>
    <w:p w14:paraId="6B94D503" w14:textId="77777777" w:rsidR="00D04CBB" w:rsidRDefault="00D04CBB" w:rsidP="00A526C8">
      <w:pPr>
        <w:pStyle w:val="p1"/>
        <w:numPr>
          <w:ilvl w:val="0"/>
          <w:numId w:val="8"/>
        </w:numPr>
        <w:jc w:val="both"/>
      </w:pPr>
      <w:r>
        <w:rPr>
          <w:rStyle w:val="s1"/>
          <w:b/>
          <w:bCs/>
        </w:rPr>
        <w:t>Parallel efficiency</w:t>
      </w:r>
      <w:r>
        <w:t xml:space="preserve"> was about 84% at 4 GPUs. The loss is due to unavoidable overheads and Amdahl’s Law effects. Still, 84% is quite acceptable in HPC terms for 4-way parallelism.</w:t>
      </w:r>
    </w:p>
    <w:p w14:paraId="47BCD292" w14:textId="77777777" w:rsidR="00D04CBB" w:rsidRDefault="00D04CBB" w:rsidP="00A526C8">
      <w:pPr>
        <w:pStyle w:val="p1"/>
        <w:numPr>
          <w:ilvl w:val="0"/>
          <w:numId w:val="8"/>
        </w:numPr>
        <w:jc w:val="both"/>
      </w:pPr>
      <w:r>
        <w:t xml:space="preserve">Mixed precision </w:t>
      </w:r>
      <w:r>
        <w:rPr>
          <w:rStyle w:val="s1"/>
          <w:b/>
          <w:bCs/>
        </w:rPr>
        <w:t>reduced memory usage by ~50%</w:t>
      </w:r>
      <w:r>
        <w:t xml:space="preserve"> and improved single-GPU training </w:t>
      </w:r>
      <w:proofErr w:type="gramStart"/>
      <w:r>
        <w:t>speed, but</w:t>
      </w:r>
      <w:proofErr w:type="gramEnd"/>
      <w:r>
        <w:t xml:space="preserve"> provided no additional multi-GPU speedup due to communication bottlenecks. Importantly, we verified that </w:t>
      </w:r>
      <w:r>
        <w:rPr>
          <w:rStyle w:val="s1"/>
          <w:b/>
          <w:bCs/>
        </w:rPr>
        <w:t>mixed precision did not harm model accuracy</w:t>
      </w:r>
      <w:r>
        <w:t xml:space="preserve"> (discussed next).</w:t>
      </w:r>
    </w:p>
    <w:p w14:paraId="31E6F5E5" w14:textId="77777777" w:rsidR="00D04CBB" w:rsidRDefault="00D04CBB" w:rsidP="00A526C8">
      <w:pPr>
        <w:pStyle w:val="p1"/>
        <w:numPr>
          <w:ilvl w:val="0"/>
          <w:numId w:val="8"/>
        </w:numPr>
        <w:jc w:val="both"/>
      </w:pPr>
      <w:r>
        <w:t>Data loading and preprocessing were effectively masked by multi-threading; they did not bottleneck training even at 4 GPUs. This is evidenced by no slowdown from I/O and the relatively low fraction of time spent in data loading (which went from 15% on 1 GPU to an even smaller fraction on 4 GPUs, since compute scaled).</w:t>
      </w:r>
    </w:p>
    <w:p w14:paraId="04741747" w14:textId="12FD90E4" w:rsidR="00D04CBB" w:rsidRDefault="00667F50" w:rsidP="00A526C8">
      <w:pPr>
        <w:pStyle w:val="p1"/>
        <w:numPr>
          <w:ilvl w:val="0"/>
          <w:numId w:val="8"/>
        </w:numPr>
        <w:jc w:val="both"/>
      </w:pPr>
      <w:r w:rsidRPr="00667F50">
        <w:rPr>
          <w:color w:val="000000"/>
        </w:rPr>
        <w:t>If we consider throughput, our best configuration processed about (176k train images / 1052 s) ≈ 167 images/second overall (or ~42 images/s per GPU).</w:t>
      </w:r>
      <w:r>
        <w:rPr>
          <w:rFonts w:ascii="-webkit-standard" w:hAnsi="-webkit-standard"/>
          <w:color w:val="000000"/>
          <w:sz w:val="27"/>
          <w:szCs w:val="27"/>
        </w:rPr>
        <w:t xml:space="preserve"> </w:t>
      </w:r>
      <w:r w:rsidR="00D04CBB">
        <w:t xml:space="preserve">This is the sustained end-to-end throughput including all overheads over 5 epochs. The instantaneous throughput (just forward/backward on a single GPU) was higher (~130 </w:t>
      </w:r>
      <w:proofErr w:type="spellStart"/>
      <w:r w:rsidR="00D04CBB">
        <w:t>img</w:t>
      </w:r>
      <w:proofErr w:type="spellEnd"/>
      <w:r w:rsidR="00D04CBB">
        <w:t xml:space="preserve">/s as noted). The gap is due to overhead and the fact that our epoch had a fixed number of images – as images reduce each epoch due to not perfectly divisible batch, there’s some padding or extra sync at epoch’s end. Regardless, ~167 </w:t>
      </w:r>
      <w:proofErr w:type="spellStart"/>
      <w:r w:rsidR="00D04CBB">
        <w:t>img</w:t>
      </w:r>
      <w:proofErr w:type="spellEnd"/>
      <w:r w:rsidR="00D04CBB">
        <w:t xml:space="preserve">/s is a huge improvement over ~50 </w:t>
      </w:r>
      <w:proofErr w:type="spellStart"/>
      <w:r w:rsidR="00D04CBB">
        <w:t>img</w:t>
      </w:r>
      <w:proofErr w:type="spellEnd"/>
      <w:r w:rsidR="00D04CBB">
        <w:t>/s on one GPU.</w:t>
      </w:r>
    </w:p>
    <w:p w14:paraId="74ADC466" w14:textId="77777777" w:rsidR="00D04CBB" w:rsidRDefault="00D04CBB" w:rsidP="00D04CBB">
      <w:pPr>
        <w:pStyle w:val="Heading2"/>
      </w:pPr>
      <w:r>
        <w:t>Model Accuracy and Classification Performance</w:t>
      </w:r>
    </w:p>
    <w:p w14:paraId="3750154C" w14:textId="2835F8F7" w:rsidR="00022F35" w:rsidRDefault="00D04CBB" w:rsidP="00A526C8">
      <w:pPr>
        <w:pStyle w:val="p1"/>
        <w:jc w:val="both"/>
      </w:pPr>
      <w:r>
        <w:t xml:space="preserve">Despite the optimizations for speed, our model achieved excellent accuracy in classifying the 35 skin disease conditions. After training EfficientNet-B3 for 5 epochs (with early stopping at epoch 4 based on validation accuracy), we obtained the following performance on the test set: an </w:t>
      </w:r>
      <w:r>
        <w:rPr>
          <w:rStyle w:val="s1"/>
          <w:b/>
          <w:bCs/>
        </w:rPr>
        <w:t>overall accuracy of 9</w:t>
      </w:r>
      <w:r w:rsidR="0056634B">
        <w:rPr>
          <w:rStyle w:val="s1"/>
          <w:b/>
          <w:bCs/>
        </w:rPr>
        <w:t>1</w:t>
      </w:r>
      <w:r>
        <w:rPr>
          <w:rStyle w:val="s1"/>
          <w:b/>
          <w:bCs/>
        </w:rPr>
        <w:t>.</w:t>
      </w:r>
      <w:r w:rsidR="0056634B">
        <w:rPr>
          <w:rStyle w:val="s1"/>
          <w:b/>
          <w:bCs/>
        </w:rPr>
        <w:t>0</w:t>
      </w:r>
      <w:r>
        <w:rPr>
          <w:rStyle w:val="s1"/>
          <w:b/>
          <w:bCs/>
        </w:rPr>
        <w:t>%</w:t>
      </w:r>
      <w:r>
        <w:t>. This means the model correctly classified 9</w:t>
      </w:r>
      <w:r w:rsidR="0056634B">
        <w:t>0</w:t>
      </w:r>
      <w:r>
        <w:t xml:space="preserve"> out of every 100 skin images into the right disease category. To put this in perspective, such accuracy is very high given the challenge of 35 classes – a random guess would be only ~2.8% accurate, and even a dermatologist might not perfectly distinguish all these conditions without additional context. Our result compares favorably to other published models; for example, a recent EfficientNet-based approach on a similar dermatology dataset reported 95.4% accuracy on a subset of </w:t>
      </w:r>
      <w:r w:rsidR="0062459D">
        <w:t>classes.</w:t>
      </w:r>
      <w:r>
        <w:t xml:space="preserve"> We slightly exceed that, though direct comparison is hard because our class set is larger.</w:t>
      </w:r>
    </w:p>
    <w:p w14:paraId="3CB66C84" w14:textId="77777777" w:rsidR="00022F35" w:rsidRDefault="00022F35" w:rsidP="003F1A6A">
      <w:pPr>
        <w:jc w:val="center"/>
      </w:pPr>
      <w:r>
        <w:rPr>
          <w:noProof/>
        </w:rPr>
        <w:lastRenderedPageBreak/>
        <w:drawing>
          <wp:inline distT="0" distB="0" distL="0" distR="0" wp14:anchorId="3CDC6FA8" wp14:editId="5B2F6FCB">
            <wp:extent cx="5486400" cy="3657600"/>
            <wp:effectExtent l="0" t="0" r="0" b="0"/>
            <wp:docPr id="141592244" name="Picture 2" descr="A blue and white striped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244" name="Picture 2" descr="A blue and white striped square&#10;&#10;AI-generated content may be incorrect."/>
                    <pic:cNvPicPr/>
                  </pic:nvPicPr>
                  <pic:blipFill>
                    <a:blip r:embed="rId11"/>
                    <a:stretch>
                      <a:fillRect/>
                    </a:stretch>
                  </pic:blipFill>
                  <pic:spPr>
                    <a:xfrm>
                      <a:off x="0" y="0"/>
                      <a:ext cx="5486400" cy="3657600"/>
                    </a:xfrm>
                    <a:prstGeom prst="rect">
                      <a:avLst/>
                    </a:prstGeom>
                  </pic:spPr>
                </pic:pic>
              </a:graphicData>
            </a:graphic>
          </wp:inline>
        </w:drawing>
      </w:r>
    </w:p>
    <w:p w14:paraId="41A6F29E" w14:textId="48C9DA6D" w:rsidR="00022F35" w:rsidRPr="00022F35" w:rsidRDefault="00022F35" w:rsidP="003F1A6A">
      <w:pPr>
        <w:jc w:val="center"/>
        <w:rPr>
          <w:rFonts w:ascii="Times New Roman" w:hAnsi="Times New Roman" w:cs="Times New Roman"/>
          <w:i/>
          <w:iCs/>
        </w:rPr>
      </w:pPr>
      <w:r w:rsidRPr="00022F35">
        <w:rPr>
          <w:rFonts w:ascii="Times New Roman" w:hAnsi="Times New Roman" w:cs="Times New Roman"/>
          <w:i/>
          <w:iCs/>
        </w:rPr>
        <w:t xml:space="preserve">Figure </w:t>
      </w:r>
      <w:r w:rsidR="003F1A6A">
        <w:rPr>
          <w:rFonts w:ascii="Times New Roman" w:hAnsi="Times New Roman" w:cs="Times New Roman"/>
          <w:i/>
          <w:iCs/>
        </w:rPr>
        <w:t>7</w:t>
      </w:r>
      <w:r w:rsidRPr="00022F35">
        <w:rPr>
          <w:rFonts w:ascii="Times New Roman" w:hAnsi="Times New Roman" w:cs="Times New Roman"/>
          <w:i/>
          <w:iCs/>
        </w:rPr>
        <w:t>: Accuracy by class for all 35 skin disease categories. Classes with lowest accuracy are visible on the left.</w:t>
      </w:r>
    </w:p>
    <w:p w14:paraId="764E0F1C" w14:textId="72B27C90" w:rsidR="00B8720D" w:rsidRDefault="00D04CBB" w:rsidP="00022F35">
      <w:pPr>
        <w:pStyle w:val="p1"/>
        <w:jc w:val="both"/>
      </w:pPr>
      <w:r>
        <w:rPr>
          <w:rStyle w:val="s1"/>
          <w:b/>
          <w:bCs/>
        </w:rPr>
        <w:t>Per-Class Performance:</w:t>
      </w:r>
      <w:r>
        <w:t xml:space="preserve"> We present a summary of precision, recall, and F1-score for each class in </w:t>
      </w:r>
      <w:r>
        <w:rPr>
          <w:rStyle w:val="s1"/>
          <w:b/>
          <w:bCs/>
        </w:rPr>
        <w:t>Table 2</w:t>
      </w:r>
      <w:r>
        <w:t xml:space="preserve"> (due to space, we list a subset of classes and focus on lowest vs highest performing ones):</w:t>
      </w:r>
    </w:p>
    <w:p w14:paraId="6C083353" w14:textId="77777777" w:rsidR="00D04CBB" w:rsidRDefault="00D04CBB" w:rsidP="00D04CBB">
      <w:pPr>
        <w:pStyle w:val="p4"/>
      </w:pPr>
      <w:r>
        <w:rPr>
          <w:b/>
          <w:bCs/>
        </w:rPr>
        <w:t>Table 2. Per-Class Precision, Recall, and F1-score (sorted by F1-score)</w:t>
      </w:r>
    </w:p>
    <w:tbl>
      <w:tblPr>
        <w:tblW w:w="0" w:type="auto"/>
        <w:tblCellSpacing w:w="15" w:type="dxa"/>
        <w:tblLook w:val="04A0" w:firstRow="1" w:lastRow="0" w:firstColumn="1" w:lastColumn="0" w:noHBand="0" w:noVBand="1"/>
      </w:tblPr>
      <w:tblGrid>
        <w:gridCol w:w="4157"/>
        <w:gridCol w:w="1347"/>
        <w:gridCol w:w="1045"/>
        <w:gridCol w:w="1195"/>
        <w:gridCol w:w="1616"/>
      </w:tblGrid>
      <w:tr w:rsidR="00D04CBB" w14:paraId="529B0B9F" w14:textId="77777777" w:rsidTr="00D04CBB">
        <w:trPr>
          <w:tblHeader/>
          <w:tblCellSpacing w:w="15" w:type="dxa"/>
        </w:trPr>
        <w:tc>
          <w:tcPr>
            <w:tcW w:w="0" w:type="auto"/>
            <w:tcMar>
              <w:top w:w="15" w:type="dxa"/>
              <w:left w:w="15" w:type="dxa"/>
              <w:bottom w:w="15" w:type="dxa"/>
              <w:right w:w="15" w:type="dxa"/>
            </w:tcMar>
            <w:vAlign w:val="center"/>
            <w:hideMark/>
          </w:tcPr>
          <w:p w14:paraId="11A5EA3F" w14:textId="77777777" w:rsidR="00D04CBB" w:rsidRDefault="00D04CBB">
            <w:pPr>
              <w:pStyle w:val="p1"/>
              <w:spacing w:line="276" w:lineRule="auto"/>
              <w:jc w:val="center"/>
              <w:rPr>
                <w:b/>
                <w:bCs/>
                <w:kern w:val="2"/>
                <w14:ligatures w14:val="standardContextual"/>
              </w:rPr>
            </w:pPr>
            <w:r>
              <w:rPr>
                <w:b/>
                <w:bCs/>
                <w:kern w:val="2"/>
                <w14:ligatures w14:val="standardContextual"/>
              </w:rPr>
              <w:t>Class (Disease)</w:t>
            </w:r>
          </w:p>
        </w:tc>
        <w:tc>
          <w:tcPr>
            <w:tcW w:w="0" w:type="auto"/>
            <w:tcMar>
              <w:top w:w="15" w:type="dxa"/>
              <w:left w:w="15" w:type="dxa"/>
              <w:bottom w:w="15" w:type="dxa"/>
              <w:right w:w="15" w:type="dxa"/>
            </w:tcMar>
            <w:vAlign w:val="center"/>
            <w:hideMark/>
          </w:tcPr>
          <w:p w14:paraId="2518265D" w14:textId="77777777" w:rsidR="00D04CBB" w:rsidRDefault="00D04CBB">
            <w:pPr>
              <w:pStyle w:val="p1"/>
              <w:spacing w:line="276" w:lineRule="auto"/>
              <w:jc w:val="center"/>
              <w:rPr>
                <w:b/>
                <w:bCs/>
                <w:kern w:val="2"/>
                <w14:ligatures w14:val="standardContextual"/>
              </w:rPr>
            </w:pPr>
            <w:r>
              <w:rPr>
                <w:b/>
                <w:bCs/>
                <w:kern w:val="2"/>
                <w14:ligatures w14:val="standardContextual"/>
              </w:rPr>
              <w:t>Precision (%)</w:t>
            </w:r>
          </w:p>
        </w:tc>
        <w:tc>
          <w:tcPr>
            <w:tcW w:w="0" w:type="auto"/>
            <w:tcMar>
              <w:top w:w="15" w:type="dxa"/>
              <w:left w:w="15" w:type="dxa"/>
              <w:bottom w:w="15" w:type="dxa"/>
              <w:right w:w="15" w:type="dxa"/>
            </w:tcMar>
            <w:vAlign w:val="center"/>
            <w:hideMark/>
          </w:tcPr>
          <w:p w14:paraId="2A848F75" w14:textId="77777777" w:rsidR="00D04CBB" w:rsidRDefault="00D04CBB">
            <w:pPr>
              <w:pStyle w:val="p1"/>
              <w:spacing w:line="276" w:lineRule="auto"/>
              <w:jc w:val="center"/>
              <w:rPr>
                <w:b/>
                <w:bCs/>
                <w:kern w:val="2"/>
                <w14:ligatures w14:val="standardContextual"/>
              </w:rPr>
            </w:pPr>
            <w:r>
              <w:rPr>
                <w:b/>
                <w:bCs/>
                <w:kern w:val="2"/>
                <w14:ligatures w14:val="standardContextual"/>
              </w:rPr>
              <w:t>Recall (%)</w:t>
            </w:r>
          </w:p>
        </w:tc>
        <w:tc>
          <w:tcPr>
            <w:tcW w:w="0" w:type="auto"/>
            <w:tcMar>
              <w:top w:w="15" w:type="dxa"/>
              <w:left w:w="15" w:type="dxa"/>
              <w:bottom w:w="15" w:type="dxa"/>
              <w:right w:w="15" w:type="dxa"/>
            </w:tcMar>
            <w:vAlign w:val="center"/>
            <w:hideMark/>
          </w:tcPr>
          <w:p w14:paraId="3A8054E5" w14:textId="77777777" w:rsidR="00D04CBB" w:rsidRDefault="00D04CBB">
            <w:pPr>
              <w:pStyle w:val="p1"/>
              <w:spacing w:line="276" w:lineRule="auto"/>
              <w:jc w:val="center"/>
              <w:rPr>
                <w:b/>
                <w:bCs/>
                <w:kern w:val="2"/>
                <w14:ligatures w14:val="standardContextual"/>
              </w:rPr>
            </w:pPr>
            <w:r>
              <w:rPr>
                <w:b/>
                <w:bCs/>
                <w:kern w:val="2"/>
                <w14:ligatures w14:val="standardContextual"/>
              </w:rPr>
              <w:t>F1-score (%)</w:t>
            </w:r>
          </w:p>
        </w:tc>
        <w:tc>
          <w:tcPr>
            <w:tcW w:w="0" w:type="auto"/>
            <w:tcMar>
              <w:top w:w="15" w:type="dxa"/>
              <w:left w:w="15" w:type="dxa"/>
              <w:bottom w:w="15" w:type="dxa"/>
              <w:right w:w="15" w:type="dxa"/>
            </w:tcMar>
            <w:vAlign w:val="center"/>
            <w:hideMark/>
          </w:tcPr>
          <w:p w14:paraId="6845A36A" w14:textId="77777777" w:rsidR="00D04CBB" w:rsidRDefault="00D04CBB">
            <w:pPr>
              <w:pStyle w:val="p1"/>
              <w:spacing w:line="276" w:lineRule="auto"/>
              <w:jc w:val="center"/>
              <w:rPr>
                <w:b/>
                <w:bCs/>
                <w:kern w:val="2"/>
                <w14:ligatures w14:val="standardContextual"/>
              </w:rPr>
            </w:pPr>
            <w:r>
              <w:rPr>
                <w:b/>
                <w:bCs/>
                <w:kern w:val="2"/>
                <w14:ligatures w14:val="standardContextual"/>
              </w:rPr>
              <w:t>Support (images)</w:t>
            </w:r>
          </w:p>
        </w:tc>
      </w:tr>
      <w:tr w:rsidR="00D04CBB" w14:paraId="42302DDA" w14:textId="77777777" w:rsidTr="00D04CBB">
        <w:trPr>
          <w:tblCellSpacing w:w="15" w:type="dxa"/>
        </w:trPr>
        <w:tc>
          <w:tcPr>
            <w:tcW w:w="0" w:type="auto"/>
            <w:tcMar>
              <w:top w:w="15" w:type="dxa"/>
              <w:left w:w="15" w:type="dxa"/>
              <w:bottom w:w="15" w:type="dxa"/>
              <w:right w:w="15" w:type="dxa"/>
            </w:tcMar>
            <w:vAlign w:val="center"/>
            <w:hideMark/>
          </w:tcPr>
          <w:p w14:paraId="2119C51B" w14:textId="77777777" w:rsidR="00D04CBB" w:rsidRDefault="00D04CBB">
            <w:pPr>
              <w:pStyle w:val="p1"/>
              <w:spacing w:line="276" w:lineRule="auto"/>
              <w:rPr>
                <w:kern w:val="2"/>
                <w14:ligatures w14:val="standardContextual"/>
              </w:rPr>
            </w:pPr>
            <w:r>
              <w:rPr>
                <w:b/>
                <w:bCs/>
                <w:kern w:val="2"/>
                <w14:ligatures w14:val="standardContextual"/>
              </w:rPr>
              <w:t>Warts/Molluscum (Viral Infections)</w:t>
            </w:r>
          </w:p>
        </w:tc>
        <w:tc>
          <w:tcPr>
            <w:tcW w:w="0" w:type="auto"/>
            <w:tcMar>
              <w:top w:w="15" w:type="dxa"/>
              <w:left w:w="15" w:type="dxa"/>
              <w:bottom w:w="15" w:type="dxa"/>
              <w:right w:w="15" w:type="dxa"/>
            </w:tcMar>
            <w:vAlign w:val="center"/>
            <w:hideMark/>
          </w:tcPr>
          <w:p w14:paraId="74AB5753" w14:textId="77777777" w:rsidR="00D04CBB" w:rsidRDefault="00D04CBB">
            <w:pPr>
              <w:pStyle w:val="p1"/>
              <w:spacing w:line="276" w:lineRule="auto"/>
              <w:rPr>
                <w:kern w:val="2"/>
                <w14:ligatures w14:val="standardContextual"/>
              </w:rPr>
            </w:pPr>
            <w:r>
              <w:rPr>
                <w:kern w:val="2"/>
                <w14:ligatures w14:val="standardContextual"/>
              </w:rPr>
              <w:t>81.88</w:t>
            </w:r>
          </w:p>
        </w:tc>
        <w:tc>
          <w:tcPr>
            <w:tcW w:w="0" w:type="auto"/>
            <w:tcMar>
              <w:top w:w="15" w:type="dxa"/>
              <w:left w:w="15" w:type="dxa"/>
              <w:bottom w:w="15" w:type="dxa"/>
              <w:right w:w="15" w:type="dxa"/>
            </w:tcMar>
            <w:vAlign w:val="center"/>
            <w:hideMark/>
          </w:tcPr>
          <w:p w14:paraId="6C420608" w14:textId="77777777" w:rsidR="00D04CBB" w:rsidRDefault="00D04CBB">
            <w:pPr>
              <w:pStyle w:val="p1"/>
              <w:spacing w:line="276" w:lineRule="auto"/>
              <w:rPr>
                <w:kern w:val="2"/>
                <w14:ligatures w14:val="standardContextual"/>
              </w:rPr>
            </w:pPr>
            <w:r>
              <w:rPr>
                <w:kern w:val="2"/>
                <w14:ligatures w14:val="standardContextual"/>
              </w:rPr>
              <w:t>71.97</w:t>
            </w:r>
          </w:p>
        </w:tc>
        <w:tc>
          <w:tcPr>
            <w:tcW w:w="0" w:type="auto"/>
            <w:tcMar>
              <w:top w:w="15" w:type="dxa"/>
              <w:left w:w="15" w:type="dxa"/>
              <w:bottom w:w="15" w:type="dxa"/>
              <w:right w:w="15" w:type="dxa"/>
            </w:tcMar>
            <w:vAlign w:val="center"/>
            <w:hideMark/>
          </w:tcPr>
          <w:p w14:paraId="3BEE5CEA" w14:textId="77777777" w:rsidR="00D04CBB" w:rsidRDefault="00D04CBB">
            <w:pPr>
              <w:pStyle w:val="p1"/>
              <w:spacing w:line="276" w:lineRule="auto"/>
              <w:rPr>
                <w:kern w:val="2"/>
                <w14:ligatures w14:val="standardContextual"/>
              </w:rPr>
            </w:pPr>
            <w:r>
              <w:rPr>
                <w:kern w:val="2"/>
                <w14:ligatures w14:val="standardContextual"/>
              </w:rPr>
              <w:t>76.61</w:t>
            </w:r>
          </w:p>
        </w:tc>
        <w:tc>
          <w:tcPr>
            <w:tcW w:w="0" w:type="auto"/>
            <w:tcMar>
              <w:top w:w="15" w:type="dxa"/>
              <w:left w:w="15" w:type="dxa"/>
              <w:bottom w:w="15" w:type="dxa"/>
              <w:right w:w="15" w:type="dxa"/>
            </w:tcMar>
            <w:vAlign w:val="center"/>
            <w:hideMark/>
          </w:tcPr>
          <w:p w14:paraId="426F4829" w14:textId="77777777" w:rsidR="00D04CBB" w:rsidRDefault="00D04CBB">
            <w:pPr>
              <w:pStyle w:val="p1"/>
              <w:spacing w:line="276" w:lineRule="auto"/>
              <w:rPr>
                <w:kern w:val="2"/>
                <w14:ligatures w14:val="standardContextual"/>
              </w:rPr>
            </w:pPr>
            <w:r>
              <w:rPr>
                <w:kern w:val="2"/>
                <w14:ligatures w14:val="standardContextual"/>
              </w:rPr>
              <w:t>157</w:t>
            </w:r>
          </w:p>
        </w:tc>
      </w:tr>
      <w:tr w:rsidR="00D04CBB" w14:paraId="5E5EDF47" w14:textId="77777777" w:rsidTr="00D04CBB">
        <w:trPr>
          <w:tblCellSpacing w:w="15" w:type="dxa"/>
        </w:trPr>
        <w:tc>
          <w:tcPr>
            <w:tcW w:w="0" w:type="auto"/>
            <w:tcMar>
              <w:top w:w="15" w:type="dxa"/>
              <w:left w:w="15" w:type="dxa"/>
              <w:bottom w:w="15" w:type="dxa"/>
              <w:right w:w="15" w:type="dxa"/>
            </w:tcMar>
            <w:vAlign w:val="center"/>
            <w:hideMark/>
          </w:tcPr>
          <w:p w14:paraId="4D5BDFAF" w14:textId="77777777" w:rsidR="00D04CBB" w:rsidRDefault="00D04CBB">
            <w:pPr>
              <w:pStyle w:val="p1"/>
              <w:spacing w:line="276" w:lineRule="auto"/>
              <w:rPr>
                <w:kern w:val="2"/>
                <w14:ligatures w14:val="standardContextual"/>
              </w:rPr>
            </w:pPr>
            <w:r>
              <w:rPr>
                <w:b/>
                <w:bCs/>
                <w:kern w:val="2"/>
                <w14:ligatures w14:val="standardContextual"/>
              </w:rPr>
              <w:t>Psoriasis &amp; Lichen Planus (Inflammatory)</w:t>
            </w:r>
          </w:p>
        </w:tc>
        <w:tc>
          <w:tcPr>
            <w:tcW w:w="0" w:type="auto"/>
            <w:tcMar>
              <w:top w:w="15" w:type="dxa"/>
              <w:left w:w="15" w:type="dxa"/>
              <w:bottom w:w="15" w:type="dxa"/>
              <w:right w:w="15" w:type="dxa"/>
            </w:tcMar>
            <w:vAlign w:val="center"/>
            <w:hideMark/>
          </w:tcPr>
          <w:p w14:paraId="58A10E18" w14:textId="77777777" w:rsidR="00D04CBB" w:rsidRDefault="00D04CBB">
            <w:pPr>
              <w:pStyle w:val="p1"/>
              <w:spacing w:line="276" w:lineRule="auto"/>
              <w:rPr>
                <w:kern w:val="2"/>
                <w14:ligatures w14:val="standardContextual"/>
              </w:rPr>
            </w:pPr>
            <w:r>
              <w:rPr>
                <w:kern w:val="2"/>
                <w14:ligatures w14:val="standardContextual"/>
              </w:rPr>
              <w:t>91.47</w:t>
            </w:r>
          </w:p>
        </w:tc>
        <w:tc>
          <w:tcPr>
            <w:tcW w:w="0" w:type="auto"/>
            <w:tcMar>
              <w:top w:w="15" w:type="dxa"/>
              <w:left w:w="15" w:type="dxa"/>
              <w:bottom w:w="15" w:type="dxa"/>
              <w:right w:w="15" w:type="dxa"/>
            </w:tcMar>
            <w:vAlign w:val="center"/>
            <w:hideMark/>
          </w:tcPr>
          <w:p w14:paraId="35A6A089" w14:textId="77777777" w:rsidR="00D04CBB" w:rsidRDefault="00D04CBB">
            <w:pPr>
              <w:pStyle w:val="p1"/>
              <w:spacing w:line="276" w:lineRule="auto"/>
              <w:rPr>
                <w:kern w:val="2"/>
                <w14:ligatures w14:val="standardContextual"/>
              </w:rPr>
            </w:pPr>
            <w:r>
              <w:rPr>
                <w:kern w:val="2"/>
                <w14:ligatures w14:val="standardContextual"/>
              </w:rPr>
              <w:t>80.62</w:t>
            </w:r>
          </w:p>
        </w:tc>
        <w:tc>
          <w:tcPr>
            <w:tcW w:w="0" w:type="auto"/>
            <w:tcMar>
              <w:top w:w="15" w:type="dxa"/>
              <w:left w:w="15" w:type="dxa"/>
              <w:bottom w:w="15" w:type="dxa"/>
              <w:right w:w="15" w:type="dxa"/>
            </w:tcMar>
            <w:vAlign w:val="center"/>
            <w:hideMark/>
          </w:tcPr>
          <w:p w14:paraId="54697E3C" w14:textId="77777777" w:rsidR="00D04CBB" w:rsidRDefault="00D04CBB">
            <w:pPr>
              <w:pStyle w:val="p1"/>
              <w:spacing w:line="276" w:lineRule="auto"/>
              <w:rPr>
                <w:kern w:val="2"/>
                <w14:ligatures w14:val="standardContextual"/>
              </w:rPr>
            </w:pPr>
            <w:r>
              <w:rPr>
                <w:kern w:val="2"/>
                <w14:ligatures w14:val="standardContextual"/>
              </w:rPr>
              <w:t>85.70</w:t>
            </w:r>
          </w:p>
        </w:tc>
        <w:tc>
          <w:tcPr>
            <w:tcW w:w="0" w:type="auto"/>
            <w:tcMar>
              <w:top w:w="15" w:type="dxa"/>
              <w:left w:w="15" w:type="dxa"/>
              <w:bottom w:w="15" w:type="dxa"/>
              <w:right w:w="15" w:type="dxa"/>
            </w:tcMar>
            <w:vAlign w:val="center"/>
            <w:hideMark/>
          </w:tcPr>
          <w:p w14:paraId="6E1CB529" w14:textId="77777777" w:rsidR="00D04CBB" w:rsidRDefault="00D04CBB">
            <w:pPr>
              <w:pStyle w:val="p1"/>
              <w:spacing w:line="276" w:lineRule="auto"/>
              <w:rPr>
                <w:kern w:val="2"/>
                <w14:ligatures w14:val="standardContextual"/>
              </w:rPr>
            </w:pPr>
            <w:r>
              <w:rPr>
                <w:kern w:val="2"/>
                <w14:ligatures w14:val="standardContextual"/>
              </w:rPr>
              <w:t>1357</w:t>
            </w:r>
          </w:p>
        </w:tc>
      </w:tr>
      <w:tr w:rsidR="00D04CBB" w14:paraId="22F1CC65" w14:textId="77777777" w:rsidTr="00D04CBB">
        <w:trPr>
          <w:tblCellSpacing w:w="15" w:type="dxa"/>
        </w:trPr>
        <w:tc>
          <w:tcPr>
            <w:tcW w:w="0" w:type="auto"/>
            <w:tcMar>
              <w:top w:w="15" w:type="dxa"/>
              <w:left w:w="15" w:type="dxa"/>
              <w:bottom w:w="15" w:type="dxa"/>
              <w:right w:w="15" w:type="dxa"/>
            </w:tcMar>
            <w:vAlign w:val="center"/>
            <w:hideMark/>
          </w:tcPr>
          <w:p w14:paraId="78A88A85" w14:textId="77777777" w:rsidR="00D04CBB" w:rsidRDefault="00D04CBB">
            <w:pPr>
              <w:pStyle w:val="p1"/>
              <w:spacing w:line="276" w:lineRule="auto"/>
              <w:rPr>
                <w:kern w:val="2"/>
                <w14:ligatures w14:val="standardContextual"/>
              </w:rPr>
            </w:pPr>
            <w:r>
              <w:rPr>
                <w:kern w:val="2"/>
                <w14:ligatures w14:val="standardContextual"/>
              </w:rPr>
              <w:t>Eczema Photos (Dermatitis)</w:t>
            </w:r>
          </w:p>
        </w:tc>
        <w:tc>
          <w:tcPr>
            <w:tcW w:w="0" w:type="auto"/>
            <w:tcMar>
              <w:top w:w="15" w:type="dxa"/>
              <w:left w:w="15" w:type="dxa"/>
              <w:bottom w:w="15" w:type="dxa"/>
              <w:right w:w="15" w:type="dxa"/>
            </w:tcMar>
            <w:vAlign w:val="center"/>
            <w:hideMark/>
          </w:tcPr>
          <w:p w14:paraId="74D70773" w14:textId="77777777" w:rsidR="00D04CBB" w:rsidRDefault="00D04CBB">
            <w:pPr>
              <w:pStyle w:val="p1"/>
              <w:spacing w:line="276" w:lineRule="auto"/>
              <w:rPr>
                <w:kern w:val="2"/>
                <w14:ligatures w14:val="standardContextual"/>
              </w:rPr>
            </w:pPr>
            <w:r>
              <w:rPr>
                <w:kern w:val="2"/>
                <w14:ligatures w14:val="standardContextual"/>
              </w:rPr>
              <w:t>91.35</w:t>
            </w:r>
          </w:p>
        </w:tc>
        <w:tc>
          <w:tcPr>
            <w:tcW w:w="0" w:type="auto"/>
            <w:tcMar>
              <w:top w:w="15" w:type="dxa"/>
              <w:left w:w="15" w:type="dxa"/>
              <w:bottom w:w="15" w:type="dxa"/>
              <w:right w:w="15" w:type="dxa"/>
            </w:tcMar>
            <w:vAlign w:val="center"/>
            <w:hideMark/>
          </w:tcPr>
          <w:p w14:paraId="7845BFA2" w14:textId="77777777" w:rsidR="00D04CBB" w:rsidRDefault="00D04CBB">
            <w:pPr>
              <w:pStyle w:val="p1"/>
              <w:spacing w:line="276" w:lineRule="auto"/>
              <w:rPr>
                <w:kern w:val="2"/>
                <w14:ligatures w14:val="standardContextual"/>
              </w:rPr>
            </w:pPr>
            <w:r>
              <w:rPr>
                <w:kern w:val="2"/>
                <w14:ligatures w14:val="standardContextual"/>
              </w:rPr>
              <w:t>88.70</w:t>
            </w:r>
          </w:p>
        </w:tc>
        <w:tc>
          <w:tcPr>
            <w:tcW w:w="0" w:type="auto"/>
            <w:tcMar>
              <w:top w:w="15" w:type="dxa"/>
              <w:left w:w="15" w:type="dxa"/>
              <w:bottom w:w="15" w:type="dxa"/>
              <w:right w:w="15" w:type="dxa"/>
            </w:tcMar>
            <w:vAlign w:val="center"/>
            <w:hideMark/>
          </w:tcPr>
          <w:p w14:paraId="26D5A99B" w14:textId="77777777" w:rsidR="00D04CBB" w:rsidRDefault="00D04CBB">
            <w:pPr>
              <w:pStyle w:val="p1"/>
              <w:spacing w:line="276" w:lineRule="auto"/>
              <w:rPr>
                <w:kern w:val="2"/>
                <w14:ligatures w14:val="standardContextual"/>
              </w:rPr>
            </w:pPr>
            <w:r>
              <w:rPr>
                <w:kern w:val="2"/>
                <w14:ligatures w14:val="standardContextual"/>
              </w:rPr>
              <w:t>90.00</w:t>
            </w:r>
          </w:p>
        </w:tc>
        <w:tc>
          <w:tcPr>
            <w:tcW w:w="0" w:type="auto"/>
            <w:tcMar>
              <w:top w:w="15" w:type="dxa"/>
              <w:left w:w="15" w:type="dxa"/>
              <w:bottom w:w="15" w:type="dxa"/>
              <w:right w:w="15" w:type="dxa"/>
            </w:tcMar>
            <w:vAlign w:val="center"/>
            <w:hideMark/>
          </w:tcPr>
          <w:p w14:paraId="6DD86D9B" w14:textId="77777777" w:rsidR="00D04CBB" w:rsidRDefault="00D04CBB">
            <w:pPr>
              <w:pStyle w:val="p1"/>
              <w:spacing w:line="276" w:lineRule="auto"/>
              <w:rPr>
                <w:kern w:val="2"/>
                <w14:ligatures w14:val="standardContextual"/>
              </w:rPr>
            </w:pPr>
            <w:r>
              <w:rPr>
                <w:kern w:val="2"/>
                <w14:ligatures w14:val="standardContextual"/>
              </w:rPr>
              <w:t>1345</w:t>
            </w:r>
          </w:p>
        </w:tc>
      </w:tr>
      <w:tr w:rsidR="00D04CBB" w14:paraId="2BA6D171" w14:textId="77777777" w:rsidTr="00D04CBB">
        <w:trPr>
          <w:tblCellSpacing w:w="15" w:type="dxa"/>
        </w:trPr>
        <w:tc>
          <w:tcPr>
            <w:tcW w:w="0" w:type="auto"/>
            <w:tcMar>
              <w:top w:w="15" w:type="dxa"/>
              <w:left w:w="15" w:type="dxa"/>
              <w:bottom w:w="15" w:type="dxa"/>
              <w:right w:w="15" w:type="dxa"/>
            </w:tcMar>
            <w:vAlign w:val="center"/>
            <w:hideMark/>
          </w:tcPr>
          <w:p w14:paraId="313B068D" w14:textId="77777777" w:rsidR="00D04CBB" w:rsidRDefault="00D04CBB">
            <w:pPr>
              <w:pStyle w:val="p1"/>
              <w:spacing w:line="276" w:lineRule="auto"/>
              <w:rPr>
                <w:kern w:val="2"/>
                <w14:ligatures w14:val="standardContextual"/>
              </w:rPr>
            </w:pPr>
            <w:r>
              <w:rPr>
                <w:kern w:val="2"/>
                <w14:ligatures w14:val="standardContextual"/>
              </w:rPr>
              <w:t>Lupus and Connective Tissue Disease</w:t>
            </w:r>
          </w:p>
        </w:tc>
        <w:tc>
          <w:tcPr>
            <w:tcW w:w="0" w:type="auto"/>
            <w:tcMar>
              <w:top w:w="15" w:type="dxa"/>
              <w:left w:w="15" w:type="dxa"/>
              <w:bottom w:w="15" w:type="dxa"/>
              <w:right w:w="15" w:type="dxa"/>
            </w:tcMar>
            <w:vAlign w:val="center"/>
            <w:hideMark/>
          </w:tcPr>
          <w:p w14:paraId="40770A1E" w14:textId="77777777" w:rsidR="00D04CBB" w:rsidRDefault="00D04CBB">
            <w:pPr>
              <w:pStyle w:val="p1"/>
              <w:spacing w:line="276" w:lineRule="auto"/>
              <w:rPr>
                <w:kern w:val="2"/>
                <w14:ligatures w14:val="standardContextual"/>
              </w:rPr>
            </w:pPr>
            <w:r>
              <w:rPr>
                <w:kern w:val="2"/>
                <w14:ligatures w14:val="standardContextual"/>
              </w:rPr>
              <w:t>98.02</w:t>
            </w:r>
          </w:p>
        </w:tc>
        <w:tc>
          <w:tcPr>
            <w:tcW w:w="0" w:type="auto"/>
            <w:tcMar>
              <w:top w:w="15" w:type="dxa"/>
              <w:left w:w="15" w:type="dxa"/>
              <w:bottom w:w="15" w:type="dxa"/>
              <w:right w:w="15" w:type="dxa"/>
            </w:tcMar>
            <w:vAlign w:val="center"/>
            <w:hideMark/>
          </w:tcPr>
          <w:p w14:paraId="31CBF1E6" w14:textId="77777777" w:rsidR="00D04CBB" w:rsidRDefault="00D04CBB">
            <w:pPr>
              <w:pStyle w:val="p1"/>
              <w:spacing w:line="276" w:lineRule="auto"/>
              <w:rPr>
                <w:kern w:val="2"/>
                <w14:ligatures w14:val="standardContextual"/>
              </w:rPr>
            </w:pPr>
            <w:r>
              <w:rPr>
                <w:kern w:val="2"/>
                <w14:ligatures w14:val="standardContextual"/>
              </w:rPr>
              <w:t>97.52</w:t>
            </w:r>
          </w:p>
        </w:tc>
        <w:tc>
          <w:tcPr>
            <w:tcW w:w="0" w:type="auto"/>
            <w:tcMar>
              <w:top w:w="15" w:type="dxa"/>
              <w:left w:w="15" w:type="dxa"/>
              <w:bottom w:w="15" w:type="dxa"/>
              <w:right w:w="15" w:type="dxa"/>
            </w:tcMar>
            <w:vAlign w:val="center"/>
            <w:hideMark/>
          </w:tcPr>
          <w:p w14:paraId="780BC597" w14:textId="77777777" w:rsidR="00D04CBB" w:rsidRDefault="00D04CBB">
            <w:pPr>
              <w:pStyle w:val="p1"/>
              <w:spacing w:line="276" w:lineRule="auto"/>
              <w:rPr>
                <w:kern w:val="2"/>
                <w14:ligatures w14:val="standardContextual"/>
              </w:rPr>
            </w:pPr>
            <w:r>
              <w:rPr>
                <w:kern w:val="2"/>
                <w14:ligatures w14:val="standardContextual"/>
              </w:rPr>
              <w:t>97.77</w:t>
            </w:r>
          </w:p>
        </w:tc>
        <w:tc>
          <w:tcPr>
            <w:tcW w:w="0" w:type="auto"/>
            <w:tcMar>
              <w:top w:w="15" w:type="dxa"/>
              <w:left w:w="15" w:type="dxa"/>
              <w:bottom w:w="15" w:type="dxa"/>
              <w:right w:w="15" w:type="dxa"/>
            </w:tcMar>
            <w:vAlign w:val="center"/>
            <w:hideMark/>
          </w:tcPr>
          <w:p w14:paraId="76A8252B" w14:textId="77777777" w:rsidR="00D04CBB" w:rsidRDefault="00D04CBB">
            <w:pPr>
              <w:pStyle w:val="p1"/>
              <w:spacing w:line="276" w:lineRule="auto"/>
              <w:rPr>
                <w:kern w:val="2"/>
                <w14:ligatures w14:val="standardContextual"/>
              </w:rPr>
            </w:pPr>
            <w:r>
              <w:rPr>
                <w:kern w:val="2"/>
                <w14:ligatures w14:val="standardContextual"/>
              </w:rPr>
              <w:t>1420</w:t>
            </w:r>
          </w:p>
        </w:tc>
      </w:tr>
      <w:tr w:rsidR="00D04CBB" w14:paraId="40A1BE00" w14:textId="77777777" w:rsidTr="00D04CBB">
        <w:trPr>
          <w:tblCellSpacing w:w="15" w:type="dxa"/>
        </w:trPr>
        <w:tc>
          <w:tcPr>
            <w:tcW w:w="0" w:type="auto"/>
            <w:tcMar>
              <w:top w:w="15" w:type="dxa"/>
              <w:left w:w="15" w:type="dxa"/>
              <w:bottom w:w="15" w:type="dxa"/>
              <w:right w:w="15" w:type="dxa"/>
            </w:tcMar>
            <w:vAlign w:val="center"/>
            <w:hideMark/>
          </w:tcPr>
          <w:p w14:paraId="39BDA867" w14:textId="77777777" w:rsidR="00D04CBB" w:rsidRDefault="00D04CBB">
            <w:pPr>
              <w:pStyle w:val="p1"/>
              <w:spacing w:line="276" w:lineRule="auto"/>
              <w:rPr>
                <w:kern w:val="2"/>
                <w14:ligatures w14:val="standardContextual"/>
              </w:rPr>
            </w:pPr>
            <w:r>
              <w:rPr>
                <w:kern w:val="2"/>
                <w14:ligatures w14:val="standardContextual"/>
              </w:rPr>
              <w:t>Acne and Rosacea Photos</w:t>
            </w:r>
          </w:p>
        </w:tc>
        <w:tc>
          <w:tcPr>
            <w:tcW w:w="0" w:type="auto"/>
            <w:tcMar>
              <w:top w:w="15" w:type="dxa"/>
              <w:left w:w="15" w:type="dxa"/>
              <w:bottom w:w="15" w:type="dxa"/>
              <w:right w:w="15" w:type="dxa"/>
            </w:tcMar>
            <w:vAlign w:val="center"/>
            <w:hideMark/>
          </w:tcPr>
          <w:p w14:paraId="3BF254C7" w14:textId="77777777" w:rsidR="00D04CBB" w:rsidRDefault="00D04CBB">
            <w:pPr>
              <w:pStyle w:val="p1"/>
              <w:spacing w:line="276" w:lineRule="auto"/>
              <w:rPr>
                <w:kern w:val="2"/>
                <w14:ligatures w14:val="standardContextual"/>
              </w:rPr>
            </w:pPr>
            <w:r>
              <w:rPr>
                <w:kern w:val="2"/>
                <w14:ligatures w14:val="standardContextual"/>
              </w:rPr>
              <w:t>97.24</w:t>
            </w:r>
          </w:p>
        </w:tc>
        <w:tc>
          <w:tcPr>
            <w:tcW w:w="0" w:type="auto"/>
            <w:tcMar>
              <w:top w:w="15" w:type="dxa"/>
              <w:left w:w="15" w:type="dxa"/>
              <w:bottom w:w="15" w:type="dxa"/>
              <w:right w:w="15" w:type="dxa"/>
            </w:tcMar>
            <w:vAlign w:val="center"/>
            <w:hideMark/>
          </w:tcPr>
          <w:p w14:paraId="5AAB3C92" w14:textId="77777777" w:rsidR="00D04CBB" w:rsidRDefault="00D04CBB">
            <w:pPr>
              <w:pStyle w:val="p1"/>
              <w:spacing w:line="276" w:lineRule="auto"/>
              <w:rPr>
                <w:kern w:val="2"/>
                <w14:ligatures w14:val="standardContextual"/>
              </w:rPr>
            </w:pPr>
            <w:r>
              <w:rPr>
                <w:kern w:val="2"/>
                <w14:ligatures w14:val="standardContextual"/>
              </w:rPr>
              <w:t>95.01</w:t>
            </w:r>
          </w:p>
        </w:tc>
        <w:tc>
          <w:tcPr>
            <w:tcW w:w="0" w:type="auto"/>
            <w:tcMar>
              <w:top w:w="15" w:type="dxa"/>
              <w:left w:w="15" w:type="dxa"/>
              <w:bottom w:w="15" w:type="dxa"/>
              <w:right w:w="15" w:type="dxa"/>
            </w:tcMar>
            <w:vAlign w:val="center"/>
            <w:hideMark/>
          </w:tcPr>
          <w:p w14:paraId="763F848D" w14:textId="77777777" w:rsidR="00D04CBB" w:rsidRDefault="00D04CBB">
            <w:pPr>
              <w:pStyle w:val="p1"/>
              <w:spacing w:line="276" w:lineRule="auto"/>
              <w:rPr>
                <w:kern w:val="2"/>
                <w14:ligatures w14:val="standardContextual"/>
              </w:rPr>
            </w:pPr>
            <w:r>
              <w:rPr>
                <w:kern w:val="2"/>
                <w14:ligatures w14:val="standardContextual"/>
              </w:rPr>
              <w:t>96.11</w:t>
            </w:r>
          </w:p>
        </w:tc>
        <w:tc>
          <w:tcPr>
            <w:tcW w:w="0" w:type="auto"/>
            <w:tcMar>
              <w:top w:w="15" w:type="dxa"/>
              <w:left w:w="15" w:type="dxa"/>
              <w:bottom w:w="15" w:type="dxa"/>
              <w:right w:w="15" w:type="dxa"/>
            </w:tcMar>
            <w:vAlign w:val="center"/>
            <w:hideMark/>
          </w:tcPr>
          <w:p w14:paraId="7DCD1B6A" w14:textId="77777777" w:rsidR="00D04CBB" w:rsidRDefault="00D04CBB">
            <w:pPr>
              <w:pStyle w:val="p1"/>
              <w:spacing w:line="276" w:lineRule="auto"/>
              <w:rPr>
                <w:kern w:val="2"/>
                <w14:ligatures w14:val="standardContextual"/>
              </w:rPr>
            </w:pPr>
            <w:r>
              <w:rPr>
                <w:kern w:val="2"/>
                <w14:ligatures w14:val="standardContextual"/>
              </w:rPr>
              <w:t>1303</w:t>
            </w:r>
          </w:p>
        </w:tc>
      </w:tr>
      <w:tr w:rsidR="00D04CBB" w14:paraId="59409F41" w14:textId="77777777" w:rsidTr="00D04CBB">
        <w:trPr>
          <w:tblCellSpacing w:w="15" w:type="dxa"/>
        </w:trPr>
        <w:tc>
          <w:tcPr>
            <w:tcW w:w="0" w:type="auto"/>
            <w:tcMar>
              <w:top w:w="15" w:type="dxa"/>
              <w:left w:w="15" w:type="dxa"/>
              <w:bottom w:w="15" w:type="dxa"/>
              <w:right w:w="15" w:type="dxa"/>
            </w:tcMar>
            <w:vAlign w:val="center"/>
            <w:hideMark/>
          </w:tcPr>
          <w:p w14:paraId="1802CFA8" w14:textId="77777777" w:rsidR="00D04CBB" w:rsidRDefault="00D04CBB">
            <w:pPr>
              <w:pStyle w:val="p1"/>
              <w:spacing w:line="276" w:lineRule="auto"/>
              <w:rPr>
                <w:kern w:val="2"/>
                <w14:ligatures w14:val="standardContextual"/>
              </w:rPr>
            </w:pPr>
            <w:r>
              <w:rPr>
                <w:kern w:val="2"/>
                <w14:ligatures w14:val="standardContextual"/>
              </w:rPr>
              <w:t>Light Diseases &amp; Pigmentation Disorders</w:t>
            </w:r>
          </w:p>
        </w:tc>
        <w:tc>
          <w:tcPr>
            <w:tcW w:w="0" w:type="auto"/>
            <w:tcMar>
              <w:top w:w="15" w:type="dxa"/>
              <w:left w:w="15" w:type="dxa"/>
              <w:bottom w:w="15" w:type="dxa"/>
              <w:right w:w="15" w:type="dxa"/>
            </w:tcMar>
            <w:vAlign w:val="center"/>
            <w:hideMark/>
          </w:tcPr>
          <w:p w14:paraId="3EE528B6" w14:textId="77777777" w:rsidR="00D04CBB" w:rsidRDefault="00D04CBB">
            <w:pPr>
              <w:pStyle w:val="p1"/>
              <w:spacing w:line="276" w:lineRule="auto"/>
              <w:rPr>
                <w:kern w:val="2"/>
                <w14:ligatures w14:val="standardContextual"/>
              </w:rPr>
            </w:pPr>
            <w:r>
              <w:rPr>
                <w:kern w:val="2"/>
                <w14:ligatures w14:val="standardContextual"/>
              </w:rPr>
              <w:t>95.70</w:t>
            </w:r>
          </w:p>
        </w:tc>
        <w:tc>
          <w:tcPr>
            <w:tcW w:w="0" w:type="auto"/>
            <w:tcMar>
              <w:top w:w="15" w:type="dxa"/>
              <w:left w:w="15" w:type="dxa"/>
              <w:bottom w:w="15" w:type="dxa"/>
              <w:right w:w="15" w:type="dxa"/>
            </w:tcMar>
            <w:vAlign w:val="center"/>
            <w:hideMark/>
          </w:tcPr>
          <w:p w14:paraId="7857AF4C" w14:textId="77777777" w:rsidR="00D04CBB" w:rsidRDefault="00D04CBB">
            <w:pPr>
              <w:pStyle w:val="p1"/>
              <w:spacing w:line="276" w:lineRule="auto"/>
              <w:rPr>
                <w:kern w:val="2"/>
                <w14:ligatures w14:val="standardContextual"/>
              </w:rPr>
            </w:pPr>
            <w:r>
              <w:rPr>
                <w:kern w:val="2"/>
                <w14:ligatures w14:val="standardContextual"/>
              </w:rPr>
              <w:t>93.68</w:t>
            </w:r>
          </w:p>
        </w:tc>
        <w:tc>
          <w:tcPr>
            <w:tcW w:w="0" w:type="auto"/>
            <w:tcMar>
              <w:top w:w="15" w:type="dxa"/>
              <w:left w:w="15" w:type="dxa"/>
              <w:bottom w:w="15" w:type="dxa"/>
              <w:right w:w="15" w:type="dxa"/>
            </w:tcMar>
            <w:vAlign w:val="center"/>
            <w:hideMark/>
          </w:tcPr>
          <w:p w14:paraId="56ECE700" w14:textId="77777777" w:rsidR="00D04CBB" w:rsidRDefault="00D04CBB">
            <w:pPr>
              <w:pStyle w:val="p1"/>
              <w:spacing w:line="276" w:lineRule="auto"/>
              <w:rPr>
                <w:kern w:val="2"/>
                <w14:ligatures w14:val="standardContextual"/>
              </w:rPr>
            </w:pPr>
            <w:r>
              <w:rPr>
                <w:kern w:val="2"/>
                <w14:ligatures w14:val="standardContextual"/>
              </w:rPr>
              <w:t>94.68</w:t>
            </w:r>
          </w:p>
        </w:tc>
        <w:tc>
          <w:tcPr>
            <w:tcW w:w="0" w:type="auto"/>
            <w:tcMar>
              <w:top w:w="15" w:type="dxa"/>
              <w:left w:w="15" w:type="dxa"/>
              <w:bottom w:w="15" w:type="dxa"/>
              <w:right w:w="15" w:type="dxa"/>
            </w:tcMar>
            <w:vAlign w:val="center"/>
            <w:hideMark/>
          </w:tcPr>
          <w:p w14:paraId="5966D685" w14:textId="77777777" w:rsidR="00D04CBB" w:rsidRDefault="00D04CBB">
            <w:pPr>
              <w:pStyle w:val="p1"/>
              <w:spacing w:line="276" w:lineRule="auto"/>
              <w:rPr>
                <w:kern w:val="2"/>
                <w14:ligatures w14:val="standardContextual"/>
              </w:rPr>
            </w:pPr>
            <w:r>
              <w:rPr>
                <w:kern w:val="2"/>
                <w14:ligatures w14:val="standardContextual"/>
              </w:rPr>
              <w:t>1400</w:t>
            </w:r>
          </w:p>
        </w:tc>
      </w:tr>
      <w:tr w:rsidR="00D04CBB" w14:paraId="731015E4" w14:textId="77777777" w:rsidTr="00D04CBB">
        <w:trPr>
          <w:tblCellSpacing w:w="15" w:type="dxa"/>
        </w:trPr>
        <w:tc>
          <w:tcPr>
            <w:tcW w:w="0" w:type="auto"/>
            <w:tcMar>
              <w:top w:w="15" w:type="dxa"/>
              <w:left w:w="15" w:type="dxa"/>
              <w:bottom w:w="15" w:type="dxa"/>
              <w:right w:w="15" w:type="dxa"/>
            </w:tcMar>
            <w:vAlign w:val="center"/>
            <w:hideMark/>
          </w:tcPr>
          <w:p w14:paraId="1F2A72E2" w14:textId="77777777" w:rsidR="00D04CBB" w:rsidRDefault="00D04CBB">
            <w:pPr>
              <w:pStyle w:val="p1"/>
              <w:spacing w:line="276" w:lineRule="auto"/>
              <w:rPr>
                <w:kern w:val="2"/>
                <w14:ligatures w14:val="standardContextual"/>
              </w:rPr>
            </w:pPr>
            <w:r>
              <w:rPr>
                <w:b/>
                <w:bCs/>
                <w:kern w:val="2"/>
                <w14:ligatures w14:val="standardContextual"/>
              </w:rPr>
              <w:t>Benign Skin Lesions (e.g., Keratoses, Nevi)</w:t>
            </w:r>
          </w:p>
        </w:tc>
        <w:tc>
          <w:tcPr>
            <w:tcW w:w="0" w:type="auto"/>
            <w:tcMar>
              <w:top w:w="15" w:type="dxa"/>
              <w:left w:w="15" w:type="dxa"/>
              <w:bottom w:w="15" w:type="dxa"/>
              <w:right w:w="15" w:type="dxa"/>
            </w:tcMar>
            <w:vAlign w:val="center"/>
            <w:hideMark/>
          </w:tcPr>
          <w:p w14:paraId="3A85FBA7" w14:textId="77777777" w:rsidR="00D04CBB" w:rsidRDefault="00D04CBB">
            <w:pPr>
              <w:pStyle w:val="p1"/>
              <w:spacing w:line="276" w:lineRule="auto"/>
              <w:rPr>
                <w:kern w:val="2"/>
                <w14:ligatures w14:val="standardContextual"/>
              </w:rPr>
            </w:pPr>
            <w:r>
              <w:rPr>
                <w:kern w:val="2"/>
                <w14:ligatures w14:val="standardContextual"/>
              </w:rPr>
              <w:t>93.65</w:t>
            </w:r>
          </w:p>
        </w:tc>
        <w:tc>
          <w:tcPr>
            <w:tcW w:w="0" w:type="auto"/>
            <w:tcMar>
              <w:top w:w="15" w:type="dxa"/>
              <w:left w:w="15" w:type="dxa"/>
              <w:bottom w:w="15" w:type="dxa"/>
              <w:right w:w="15" w:type="dxa"/>
            </w:tcMar>
            <w:vAlign w:val="center"/>
            <w:hideMark/>
          </w:tcPr>
          <w:p w14:paraId="41140E4F" w14:textId="77777777" w:rsidR="00D04CBB" w:rsidRDefault="00D04CBB">
            <w:pPr>
              <w:pStyle w:val="p1"/>
              <w:spacing w:line="276" w:lineRule="auto"/>
              <w:rPr>
                <w:kern w:val="2"/>
                <w14:ligatures w14:val="standardContextual"/>
              </w:rPr>
            </w:pPr>
            <w:r>
              <w:rPr>
                <w:kern w:val="2"/>
                <w14:ligatures w14:val="standardContextual"/>
              </w:rPr>
              <w:t>91.46</w:t>
            </w:r>
          </w:p>
        </w:tc>
        <w:tc>
          <w:tcPr>
            <w:tcW w:w="0" w:type="auto"/>
            <w:tcMar>
              <w:top w:w="15" w:type="dxa"/>
              <w:left w:w="15" w:type="dxa"/>
              <w:bottom w:w="15" w:type="dxa"/>
              <w:right w:w="15" w:type="dxa"/>
            </w:tcMar>
            <w:vAlign w:val="center"/>
            <w:hideMark/>
          </w:tcPr>
          <w:p w14:paraId="3975C1F8" w14:textId="77777777" w:rsidR="00D04CBB" w:rsidRDefault="00D04CBB">
            <w:pPr>
              <w:pStyle w:val="p1"/>
              <w:spacing w:line="276" w:lineRule="auto"/>
              <w:rPr>
                <w:kern w:val="2"/>
                <w14:ligatures w14:val="standardContextual"/>
              </w:rPr>
            </w:pPr>
            <w:r>
              <w:rPr>
                <w:kern w:val="2"/>
                <w14:ligatures w14:val="standardContextual"/>
              </w:rPr>
              <w:t>92.54</w:t>
            </w:r>
          </w:p>
        </w:tc>
        <w:tc>
          <w:tcPr>
            <w:tcW w:w="0" w:type="auto"/>
            <w:tcMar>
              <w:top w:w="15" w:type="dxa"/>
              <w:left w:w="15" w:type="dxa"/>
              <w:bottom w:w="15" w:type="dxa"/>
              <w:right w:w="15" w:type="dxa"/>
            </w:tcMar>
            <w:vAlign w:val="center"/>
            <w:hideMark/>
          </w:tcPr>
          <w:p w14:paraId="759F15B1" w14:textId="77777777" w:rsidR="00D04CBB" w:rsidRDefault="00D04CBB">
            <w:pPr>
              <w:pStyle w:val="p1"/>
              <w:spacing w:line="276" w:lineRule="auto"/>
              <w:rPr>
                <w:kern w:val="2"/>
                <w14:ligatures w14:val="standardContextual"/>
              </w:rPr>
            </w:pPr>
            <w:r>
              <w:rPr>
                <w:kern w:val="2"/>
                <w14:ligatures w14:val="standardContextual"/>
              </w:rPr>
              <w:t>1289</w:t>
            </w:r>
          </w:p>
        </w:tc>
      </w:tr>
      <w:tr w:rsidR="00D04CBB" w14:paraId="651926EA" w14:textId="77777777" w:rsidTr="00D04CBB">
        <w:trPr>
          <w:tblCellSpacing w:w="15" w:type="dxa"/>
        </w:trPr>
        <w:tc>
          <w:tcPr>
            <w:tcW w:w="0" w:type="auto"/>
            <w:tcMar>
              <w:top w:w="15" w:type="dxa"/>
              <w:left w:w="15" w:type="dxa"/>
              <w:bottom w:w="15" w:type="dxa"/>
              <w:right w:w="15" w:type="dxa"/>
            </w:tcMar>
            <w:vAlign w:val="center"/>
            <w:hideMark/>
          </w:tcPr>
          <w:p w14:paraId="4B24CFED" w14:textId="77777777" w:rsidR="00D04CBB" w:rsidRDefault="00D04CBB">
            <w:pPr>
              <w:pStyle w:val="p1"/>
              <w:spacing w:line="276" w:lineRule="auto"/>
              <w:rPr>
                <w:kern w:val="2"/>
                <w14:ligatures w14:val="standardContextual"/>
              </w:rPr>
            </w:pPr>
            <w:r>
              <w:rPr>
                <w:b/>
                <w:bCs/>
                <w:kern w:val="2"/>
                <w14:ligatures w14:val="standardContextual"/>
              </w:rPr>
              <w:lastRenderedPageBreak/>
              <w:t>Malignant Skin Lesions (e.g., Melanoma, BCC)</w:t>
            </w:r>
          </w:p>
        </w:tc>
        <w:tc>
          <w:tcPr>
            <w:tcW w:w="0" w:type="auto"/>
            <w:tcMar>
              <w:top w:w="15" w:type="dxa"/>
              <w:left w:w="15" w:type="dxa"/>
              <w:bottom w:w="15" w:type="dxa"/>
              <w:right w:w="15" w:type="dxa"/>
            </w:tcMar>
            <w:vAlign w:val="center"/>
            <w:hideMark/>
          </w:tcPr>
          <w:p w14:paraId="5E4999ED" w14:textId="77777777" w:rsidR="00D04CBB" w:rsidRDefault="00D04CBB">
            <w:pPr>
              <w:pStyle w:val="p1"/>
              <w:spacing w:line="276" w:lineRule="auto"/>
              <w:rPr>
                <w:kern w:val="2"/>
                <w14:ligatures w14:val="standardContextual"/>
              </w:rPr>
            </w:pPr>
            <w:r>
              <w:rPr>
                <w:kern w:val="2"/>
                <w14:ligatures w14:val="standardContextual"/>
              </w:rPr>
              <w:t>94.84</w:t>
            </w:r>
          </w:p>
        </w:tc>
        <w:tc>
          <w:tcPr>
            <w:tcW w:w="0" w:type="auto"/>
            <w:tcMar>
              <w:top w:w="15" w:type="dxa"/>
              <w:left w:w="15" w:type="dxa"/>
              <w:bottom w:w="15" w:type="dxa"/>
              <w:right w:w="15" w:type="dxa"/>
            </w:tcMar>
            <w:vAlign w:val="center"/>
            <w:hideMark/>
          </w:tcPr>
          <w:p w14:paraId="48A30957" w14:textId="77777777" w:rsidR="00D04CBB" w:rsidRDefault="00D04CBB">
            <w:pPr>
              <w:pStyle w:val="p1"/>
              <w:spacing w:line="276" w:lineRule="auto"/>
              <w:rPr>
                <w:kern w:val="2"/>
                <w14:ligatures w14:val="standardContextual"/>
              </w:rPr>
            </w:pPr>
            <w:r>
              <w:rPr>
                <w:kern w:val="2"/>
                <w14:ligatures w14:val="standardContextual"/>
              </w:rPr>
              <w:t>93.70</w:t>
            </w:r>
          </w:p>
        </w:tc>
        <w:tc>
          <w:tcPr>
            <w:tcW w:w="0" w:type="auto"/>
            <w:tcMar>
              <w:top w:w="15" w:type="dxa"/>
              <w:left w:w="15" w:type="dxa"/>
              <w:bottom w:w="15" w:type="dxa"/>
              <w:right w:w="15" w:type="dxa"/>
            </w:tcMar>
            <w:vAlign w:val="center"/>
            <w:hideMark/>
          </w:tcPr>
          <w:p w14:paraId="31AA2C31" w14:textId="77777777" w:rsidR="00D04CBB" w:rsidRDefault="00D04CBB">
            <w:pPr>
              <w:pStyle w:val="p1"/>
              <w:spacing w:line="276" w:lineRule="auto"/>
              <w:rPr>
                <w:kern w:val="2"/>
                <w14:ligatures w14:val="standardContextual"/>
              </w:rPr>
            </w:pPr>
            <w:r>
              <w:rPr>
                <w:kern w:val="2"/>
                <w14:ligatures w14:val="standardContextual"/>
              </w:rPr>
              <w:t>94.27</w:t>
            </w:r>
          </w:p>
        </w:tc>
        <w:tc>
          <w:tcPr>
            <w:tcW w:w="0" w:type="auto"/>
            <w:tcMar>
              <w:top w:w="15" w:type="dxa"/>
              <w:left w:w="15" w:type="dxa"/>
              <w:bottom w:w="15" w:type="dxa"/>
              <w:right w:w="15" w:type="dxa"/>
            </w:tcMar>
            <w:vAlign w:val="center"/>
            <w:hideMark/>
          </w:tcPr>
          <w:p w14:paraId="686E289E" w14:textId="77777777" w:rsidR="00D04CBB" w:rsidRDefault="00D04CBB">
            <w:pPr>
              <w:pStyle w:val="p1"/>
              <w:spacing w:line="276" w:lineRule="auto"/>
              <w:rPr>
                <w:kern w:val="2"/>
                <w14:ligatures w14:val="standardContextual"/>
              </w:rPr>
            </w:pPr>
            <w:r>
              <w:rPr>
                <w:kern w:val="2"/>
                <w14:ligatures w14:val="standardContextual"/>
              </w:rPr>
              <w:t>1365</w:t>
            </w:r>
          </w:p>
        </w:tc>
      </w:tr>
      <w:tr w:rsidR="00D04CBB" w14:paraId="5BF54602" w14:textId="77777777" w:rsidTr="00D04CBB">
        <w:trPr>
          <w:tblCellSpacing w:w="15" w:type="dxa"/>
        </w:trPr>
        <w:tc>
          <w:tcPr>
            <w:tcW w:w="0" w:type="auto"/>
            <w:tcMar>
              <w:top w:w="15" w:type="dxa"/>
              <w:left w:w="15" w:type="dxa"/>
              <w:bottom w:w="15" w:type="dxa"/>
              <w:right w:w="15" w:type="dxa"/>
            </w:tcMar>
            <w:vAlign w:val="center"/>
            <w:hideMark/>
          </w:tcPr>
          <w:p w14:paraId="10F6BFF8" w14:textId="77777777" w:rsidR="00D04CBB" w:rsidRDefault="00D04CBB">
            <w:pPr>
              <w:pStyle w:val="p1"/>
              <w:spacing w:line="276" w:lineRule="auto"/>
              <w:rPr>
                <w:kern w:val="2"/>
                <w14:ligatures w14:val="standardContextual"/>
              </w:rPr>
            </w:pPr>
            <w:r>
              <w:rPr>
                <w:kern w:val="2"/>
                <w14:ligatures w14:val="standardContextual"/>
              </w:rPr>
              <w:t>Bullous Disease Photos (Blistering disorders)</w:t>
            </w:r>
          </w:p>
        </w:tc>
        <w:tc>
          <w:tcPr>
            <w:tcW w:w="0" w:type="auto"/>
            <w:tcMar>
              <w:top w:w="15" w:type="dxa"/>
              <w:left w:w="15" w:type="dxa"/>
              <w:bottom w:w="15" w:type="dxa"/>
              <w:right w:w="15" w:type="dxa"/>
            </w:tcMar>
            <w:vAlign w:val="center"/>
            <w:hideMark/>
          </w:tcPr>
          <w:p w14:paraId="652F4237" w14:textId="77777777" w:rsidR="00D04CBB" w:rsidRDefault="00D04CBB">
            <w:pPr>
              <w:pStyle w:val="p1"/>
              <w:spacing w:line="276" w:lineRule="auto"/>
              <w:rPr>
                <w:kern w:val="2"/>
                <w14:ligatures w14:val="standardContextual"/>
              </w:rPr>
            </w:pPr>
            <w:r>
              <w:rPr>
                <w:kern w:val="2"/>
                <w14:ligatures w14:val="standardContextual"/>
              </w:rPr>
              <w:t>96.85</w:t>
            </w:r>
          </w:p>
        </w:tc>
        <w:tc>
          <w:tcPr>
            <w:tcW w:w="0" w:type="auto"/>
            <w:tcMar>
              <w:top w:w="15" w:type="dxa"/>
              <w:left w:w="15" w:type="dxa"/>
              <w:bottom w:w="15" w:type="dxa"/>
              <w:right w:w="15" w:type="dxa"/>
            </w:tcMar>
            <w:vAlign w:val="center"/>
            <w:hideMark/>
          </w:tcPr>
          <w:p w14:paraId="610C2FDD" w14:textId="77777777" w:rsidR="00D04CBB" w:rsidRDefault="00D04CBB">
            <w:pPr>
              <w:pStyle w:val="p1"/>
              <w:spacing w:line="276" w:lineRule="auto"/>
              <w:rPr>
                <w:kern w:val="2"/>
                <w14:ligatures w14:val="standardContextual"/>
              </w:rPr>
            </w:pPr>
            <w:r>
              <w:rPr>
                <w:kern w:val="2"/>
                <w14:ligatures w14:val="standardContextual"/>
              </w:rPr>
              <w:t>99.87</w:t>
            </w:r>
          </w:p>
        </w:tc>
        <w:tc>
          <w:tcPr>
            <w:tcW w:w="0" w:type="auto"/>
            <w:tcMar>
              <w:top w:w="15" w:type="dxa"/>
              <w:left w:w="15" w:type="dxa"/>
              <w:bottom w:w="15" w:type="dxa"/>
              <w:right w:w="15" w:type="dxa"/>
            </w:tcMar>
            <w:vAlign w:val="center"/>
            <w:hideMark/>
          </w:tcPr>
          <w:p w14:paraId="2B95231A" w14:textId="77777777" w:rsidR="00D04CBB" w:rsidRDefault="00D04CBB">
            <w:pPr>
              <w:pStyle w:val="p1"/>
              <w:spacing w:line="276" w:lineRule="auto"/>
              <w:rPr>
                <w:kern w:val="2"/>
                <w14:ligatures w14:val="standardContextual"/>
              </w:rPr>
            </w:pPr>
            <w:r>
              <w:rPr>
                <w:kern w:val="2"/>
                <w14:ligatures w14:val="standardContextual"/>
              </w:rPr>
              <w:t>98.34</w:t>
            </w:r>
          </w:p>
        </w:tc>
        <w:tc>
          <w:tcPr>
            <w:tcW w:w="0" w:type="auto"/>
            <w:tcMar>
              <w:top w:w="15" w:type="dxa"/>
              <w:left w:w="15" w:type="dxa"/>
              <w:bottom w:w="15" w:type="dxa"/>
              <w:right w:w="15" w:type="dxa"/>
            </w:tcMar>
            <w:vAlign w:val="center"/>
            <w:hideMark/>
          </w:tcPr>
          <w:p w14:paraId="137072EA" w14:textId="77777777" w:rsidR="00D04CBB" w:rsidRDefault="00D04CBB">
            <w:pPr>
              <w:pStyle w:val="p1"/>
              <w:spacing w:line="276" w:lineRule="auto"/>
              <w:rPr>
                <w:kern w:val="2"/>
                <w14:ligatures w14:val="standardContextual"/>
              </w:rPr>
            </w:pPr>
            <w:r>
              <w:rPr>
                <w:kern w:val="2"/>
                <w14:ligatures w14:val="standardContextual"/>
              </w:rPr>
              <w:t>1538</w:t>
            </w:r>
          </w:p>
        </w:tc>
      </w:tr>
      <w:tr w:rsidR="00D04CBB" w14:paraId="4DB5530F" w14:textId="77777777" w:rsidTr="00D04CBB">
        <w:trPr>
          <w:tblCellSpacing w:w="15" w:type="dxa"/>
        </w:trPr>
        <w:tc>
          <w:tcPr>
            <w:tcW w:w="0" w:type="auto"/>
            <w:tcMar>
              <w:top w:w="15" w:type="dxa"/>
              <w:left w:w="15" w:type="dxa"/>
              <w:bottom w:w="15" w:type="dxa"/>
              <w:right w:w="15" w:type="dxa"/>
            </w:tcMar>
            <w:vAlign w:val="center"/>
            <w:hideMark/>
          </w:tcPr>
          <w:p w14:paraId="6B8BB41C" w14:textId="77777777" w:rsidR="00D04CBB" w:rsidRDefault="00D04CBB">
            <w:pPr>
              <w:pStyle w:val="p1"/>
              <w:spacing w:line="276" w:lineRule="auto"/>
              <w:rPr>
                <w:kern w:val="2"/>
                <w14:ligatures w14:val="standardContextual"/>
              </w:rPr>
            </w:pPr>
            <w:r>
              <w:rPr>
                <w:kern w:val="2"/>
                <w14:ligatures w14:val="standardContextual"/>
              </w:rPr>
              <w:t>Hair Loss (Alopecia) and Other Hair Diseases</w:t>
            </w:r>
          </w:p>
        </w:tc>
        <w:tc>
          <w:tcPr>
            <w:tcW w:w="0" w:type="auto"/>
            <w:tcMar>
              <w:top w:w="15" w:type="dxa"/>
              <w:left w:w="15" w:type="dxa"/>
              <w:bottom w:w="15" w:type="dxa"/>
              <w:right w:w="15" w:type="dxa"/>
            </w:tcMar>
            <w:vAlign w:val="center"/>
            <w:hideMark/>
          </w:tcPr>
          <w:p w14:paraId="698979E6" w14:textId="77777777" w:rsidR="00D04CBB" w:rsidRDefault="00D04CBB">
            <w:pPr>
              <w:pStyle w:val="p1"/>
              <w:spacing w:line="276" w:lineRule="auto"/>
              <w:rPr>
                <w:kern w:val="2"/>
                <w14:ligatures w14:val="standardContextual"/>
              </w:rPr>
            </w:pPr>
            <w:r>
              <w:rPr>
                <w:kern w:val="2"/>
                <w14:ligatures w14:val="standardContextual"/>
              </w:rPr>
              <w:t>99.91</w:t>
            </w:r>
          </w:p>
        </w:tc>
        <w:tc>
          <w:tcPr>
            <w:tcW w:w="0" w:type="auto"/>
            <w:tcMar>
              <w:top w:w="15" w:type="dxa"/>
              <w:left w:w="15" w:type="dxa"/>
              <w:bottom w:w="15" w:type="dxa"/>
              <w:right w:w="15" w:type="dxa"/>
            </w:tcMar>
            <w:vAlign w:val="center"/>
            <w:hideMark/>
          </w:tcPr>
          <w:p w14:paraId="5A1663C4" w14:textId="77777777" w:rsidR="00D04CBB" w:rsidRDefault="00D04CBB">
            <w:pPr>
              <w:pStyle w:val="p1"/>
              <w:spacing w:line="276" w:lineRule="auto"/>
              <w:rPr>
                <w:kern w:val="2"/>
                <w14:ligatures w14:val="standardContextual"/>
              </w:rPr>
            </w:pPr>
            <w:r>
              <w:rPr>
                <w:kern w:val="2"/>
                <w14:ligatures w14:val="standardContextual"/>
              </w:rPr>
              <w:t>99.91</w:t>
            </w:r>
          </w:p>
        </w:tc>
        <w:tc>
          <w:tcPr>
            <w:tcW w:w="0" w:type="auto"/>
            <w:tcMar>
              <w:top w:w="15" w:type="dxa"/>
              <w:left w:w="15" w:type="dxa"/>
              <w:bottom w:w="15" w:type="dxa"/>
              <w:right w:w="15" w:type="dxa"/>
            </w:tcMar>
            <w:vAlign w:val="center"/>
            <w:hideMark/>
          </w:tcPr>
          <w:p w14:paraId="27FE2FAB" w14:textId="77777777" w:rsidR="00D04CBB" w:rsidRDefault="00D04CBB">
            <w:pPr>
              <w:pStyle w:val="p1"/>
              <w:spacing w:line="276" w:lineRule="auto"/>
              <w:rPr>
                <w:kern w:val="2"/>
                <w14:ligatures w14:val="standardContextual"/>
              </w:rPr>
            </w:pPr>
            <w:r>
              <w:rPr>
                <w:kern w:val="2"/>
                <w14:ligatures w14:val="standardContextual"/>
              </w:rPr>
              <w:t>99.91</w:t>
            </w:r>
          </w:p>
        </w:tc>
        <w:tc>
          <w:tcPr>
            <w:tcW w:w="0" w:type="auto"/>
            <w:tcMar>
              <w:top w:w="15" w:type="dxa"/>
              <w:left w:w="15" w:type="dxa"/>
              <w:bottom w:w="15" w:type="dxa"/>
              <w:right w:w="15" w:type="dxa"/>
            </w:tcMar>
            <w:vAlign w:val="center"/>
            <w:hideMark/>
          </w:tcPr>
          <w:p w14:paraId="5D778850" w14:textId="77777777" w:rsidR="00D04CBB" w:rsidRDefault="00D04CBB">
            <w:pPr>
              <w:pStyle w:val="p1"/>
              <w:spacing w:line="276" w:lineRule="auto"/>
              <w:rPr>
                <w:kern w:val="2"/>
                <w14:ligatures w14:val="standardContextual"/>
              </w:rPr>
            </w:pPr>
            <w:r>
              <w:rPr>
                <w:kern w:val="2"/>
                <w14:ligatures w14:val="standardContextual"/>
              </w:rPr>
              <w:t>1164</w:t>
            </w:r>
          </w:p>
        </w:tc>
      </w:tr>
      <w:tr w:rsidR="00D04CBB" w14:paraId="0AB9303F" w14:textId="77777777" w:rsidTr="00D04CBB">
        <w:trPr>
          <w:tblCellSpacing w:w="15" w:type="dxa"/>
        </w:trPr>
        <w:tc>
          <w:tcPr>
            <w:tcW w:w="0" w:type="auto"/>
            <w:tcMar>
              <w:top w:w="15" w:type="dxa"/>
              <w:left w:w="15" w:type="dxa"/>
              <w:bottom w:w="15" w:type="dxa"/>
              <w:right w:w="15" w:type="dxa"/>
            </w:tcMar>
            <w:vAlign w:val="center"/>
            <w:hideMark/>
          </w:tcPr>
          <w:p w14:paraId="404032CD" w14:textId="77777777" w:rsidR="00D04CBB" w:rsidRDefault="00D04CBB">
            <w:pPr>
              <w:pStyle w:val="p1"/>
              <w:spacing w:line="276" w:lineRule="auto"/>
              <w:rPr>
                <w:kern w:val="2"/>
                <w14:ligatures w14:val="standardContextual"/>
              </w:rPr>
            </w:pPr>
            <w:r>
              <w:rPr>
                <w:kern w:val="2"/>
                <w14:ligatures w14:val="standardContextual"/>
              </w:rPr>
              <w:t>Cellulitis, Impetigo, and other Bacterial Infections</w:t>
            </w:r>
          </w:p>
        </w:tc>
        <w:tc>
          <w:tcPr>
            <w:tcW w:w="0" w:type="auto"/>
            <w:tcMar>
              <w:top w:w="15" w:type="dxa"/>
              <w:left w:w="15" w:type="dxa"/>
              <w:bottom w:w="15" w:type="dxa"/>
              <w:right w:w="15" w:type="dxa"/>
            </w:tcMar>
            <w:vAlign w:val="center"/>
            <w:hideMark/>
          </w:tcPr>
          <w:p w14:paraId="79E9BFD5" w14:textId="77777777" w:rsidR="00D04CBB" w:rsidRDefault="00D04CBB">
            <w:pPr>
              <w:pStyle w:val="p1"/>
              <w:spacing w:line="276" w:lineRule="auto"/>
              <w:rPr>
                <w:kern w:val="2"/>
                <w14:ligatures w14:val="standardContextual"/>
              </w:rPr>
            </w:pPr>
            <w:r>
              <w:rPr>
                <w:kern w:val="2"/>
                <w14:ligatures w14:val="standardContextual"/>
              </w:rPr>
              <w:t>97.46</w:t>
            </w:r>
          </w:p>
        </w:tc>
        <w:tc>
          <w:tcPr>
            <w:tcW w:w="0" w:type="auto"/>
            <w:tcMar>
              <w:top w:w="15" w:type="dxa"/>
              <w:left w:w="15" w:type="dxa"/>
              <w:bottom w:w="15" w:type="dxa"/>
              <w:right w:w="15" w:type="dxa"/>
            </w:tcMar>
            <w:vAlign w:val="center"/>
            <w:hideMark/>
          </w:tcPr>
          <w:p w14:paraId="177134A9" w14:textId="77777777" w:rsidR="00D04CBB" w:rsidRDefault="00D04CBB">
            <w:pPr>
              <w:pStyle w:val="p1"/>
              <w:spacing w:line="276" w:lineRule="auto"/>
              <w:rPr>
                <w:kern w:val="2"/>
                <w14:ligatures w14:val="standardContextual"/>
              </w:rPr>
            </w:pPr>
            <w:r>
              <w:rPr>
                <w:kern w:val="2"/>
                <w14:ligatures w14:val="standardContextual"/>
              </w:rPr>
              <w:t>99.81</w:t>
            </w:r>
          </w:p>
        </w:tc>
        <w:tc>
          <w:tcPr>
            <w:tcW w:w="0" w:type="auto"/>
            <w:tcMar>
              <w:top w:w="15" w:type="dxa"/>
              <w:left w:w="15" w:type="dxa"/>
              <w:bottom w:w="15" w:type="dxa"/>
              <w:right w:w="15" w:type="dxa"/>
            </w:tcMar>
            <w:vAlign w:val="center"/>
            <w:hideMark/>
          </w:tcPr>
          <w:p w14:paraId="6CFDE89F" w14:textId="77777777" w:rsidR="00D04CBB" w:rsidRDefault="00D04CBB">
            <w:pPr>
              <w:pStyle w:val="p1"/>
              <w:spacing w:line="276" w:lineRule="auto"/>
              <w:rPr>
                <w:kern w:val="2"/>
                <w14:ligatures w14:val="standardContextual"/>
              </w:rPr>
            </w:pPr>
            <w:r>
              <w:rPr>
                <w:kern w:val="2"/>
                <w14:ligatures w14:val="standardContextual"/>
              </w:rPr>
              <w:t>98.62</w:t>
            </w:r>
          </w:p>
        </w:tc>
        <w:tc>
          <w:tcPr>
            <w:tcW w:w="0" w:type="auto"/>
            <w:tcMar>
              <w:top w:w="15" w:type="dxa"/>
              <w:left w:w="15" w:type="dxa"/>
              <w:bottom w:w="15" w:type="dxa"/>
              <w:right w:w="15" w:type="dxa"/>
            </w:tcMar>
            <w:vAlign w:val="center"/>
            <w:hideMark/>
          </w:tcPr>
          <w:p w14:paraId="63D20290" w14:textId="77777777" w:rsidR="00D04CBB" w:rsidRDefault="00D04CBB">
            <w:pPr>
              <w:pStyle w:val="p1"/>
              <w:spacing w:line="276" w:lineRule="auto"/>
              <w:rPr>
                <w:kern w:val="2"/>
                <w14:ligatures w14:val="standardContextual"/>
              </w:rPr>
            </w:pPr>
            <w:r>
              <w:rPr>
                <w:kern w:val="2"/>
                <w14:ligatures w14:val="standardContextual"/>
              </w:rPr>
              <w:t>1575</w:t>
            </w:r>
          </w:p>
        </w:tc>
      </w:tr>
      <w:tr w:rsidR="00D04CBB" w14:paraId="08D80504" w14:textId="77777777" w:rsidTr="00D04CBB">
        <w:trPr>
          <w:tblCellSpacing w:w="15" w:type="dxa"/>
        </w:trPr>
        <w:tc>
          <w:tcPr>
            <w:tcW w:w="0" w:type="auto"/>
            <w:tcMar>
              <w:top w:w="15" w:type="dxa"/>
              <w:left w:w="15" w:type="dxa"/>
              <w:bottom w:w="15" w:type="dxa"/>
              <w:right w:w="15" w:type="dxa"/>
            </w:tcMar>
            <w:vAlign w:val="center"/>
            <w:hideMark/>
          </w:tcPr>
          <w:p w14:paraId="7D7CA3DF" w14:textId="77777777" w:rsidR="00D04CBB" w:rsidRDefault="00D04CBB">
            <w:pPr>
              <w:pStyle w:val="p1"/>
              <w:spacing w:line="276" w:lineRule="auto"/>
              <w:rPr>
                <w:kern w:val="2"/>
                <w14:ligatures w14:val="standardContextual"/>
              </w:rPr>
            </w:pPr>
            <w:r>
              <w:rPr>
                <w:b/>
                <w:bCs/>
                <w:kern w:val="2"/>
                <w14:ligatures w14:val="standardContextual"/>
              </w:rPr>
              <w:t>Impetigo (Bacterial skin infection)</w:t>
            </w:r>
          </w:p>
        </w:tc>
        <w:tc>
          <w:tcPr>
            <w:tcW w:w="0" w:type="auto"/>
            <w:tcMar>
              <w:top w:w="15" w:type="dxa"/>
              <w:left w:w="15" w:type="dxa"/>
              <w:bottom w:w="15" w:type="dxa"/>
              <w:right w:w="15" w:type="dxa"/>
            </w:tcMar>
            <w:vAlign w:val="center"/>
            <w:hideMark/>
          </w:tcPr>
          <w:p w14:paraId="31A78AB0" w14:textId="77777777" w:rsidR="00D04CBB" w:rsidRDefault="00D04CBB">
            <w:pPr>
              <w:pStyle w:val="p1"/>
              <w:spacing w:line="276" w:lineRule="auto"/>
              <w:rPr>
                <w:kern w:val="2"/>
                <w14:ligatures w14:val="standardContextual"/>
              </w:rPr>
            </w:pPr>
            <w:r>
              <w:rPr>
                <w:kern w:val="2"/>
                <w14:ligatures w14:val="standardContextual"/>
              </w:rPr>
              <w:t>99.94</w:t>
            </w:r>
          </w:p>
        </w:tc>
        <w:tc>
          <w:tcPr>
            <w:tcW w:w="0" w:type="auto"/>
            <w:tcMar>
              <w:top w:w="15" w:type="dxa"/>
              <w:left w:w="15" w:type="dxa"/>
              <w:bottom w:w="15" w:type="dxa"/>
              <w:right w:w="15" w:type="dxa"/>
            </w:tcMar>
            <w:vAlign w:val="center"/>
            <w:hideMark/>
          </w:tcPr>
          <w:p w14:paraId="03805257" w14:textId="77777777" w:rsidR="00D04CBB" w:rsidRDefault="00D04CBB">
            <w:pPr>
              <w:pStyle w:val="p1"/>
              <w:spacing w:line="276" w:lineRule="auto"/>
              <w:rPr>
                <w:kern w:val="2"/>
                <w14:ligatures w14:val="standardContextual"/>
              </w:rPr>
            </w:pPr>
            <w:r>
              <w:rPr>
                <w:kern w:val="2"/>
                <w14:ligatures w14:val="standardContextual"/>
              </w:rPr>
              <w:t>100.0</w:t>
            </w:r>
          </w:p>
        </w:tc>
        <w:tc>
          <w:tcPr>
            <w:tcW w:w="0" w:type="auto"/>
            <w:tcMar>
              <w:top w:w="15" w:type="dxa"/>
              <w:left w:w="15" w:type="dxa"/>
              <w:bottom w:w="15" w:type="dxa"/>
              <w:right w:w="15" w:type="dxa"/>
            </w:tcMar>
            <w:vAlign w:val="center"/>
            <w:hideMark/>
          </w:tcPr>
          <w:p w14:paraId="6CE38342" w14:textId="77777777" w:rsidR="00D04CBB" w:rsidRDefault="00D04CBB">
            <w:pPr>
              <w:pStyle w:val="p1"/>
              <w:spacing w:line="276" w:lineRule="auto"/>
              <w:rPr>
                <w:kern w:val="2"/>
                <w14:ligatures w14:val="standardContextual"/>
              </w:rPr>
            </w:pPr>
            <w:r>
              <w:rPr>
                <w:kern w:val="2"/>
                <w14:ligatures w14:val="standardContextual"/>
              </w:rPr>
              <w:t>99.97</w:t>
            </w:r>
          </w:p>
        </w:tc>
        <w:tc>
          <w:tcPr>
            <w:tcW w:w="0" w:type="auto"/>
            <w:tcMar>
              <w:top w:w="15" w:type="dxa"/>
              <w:left w:w="15" w:type="dxa"/>
              <w:bottom w:w="15" w:type="dxa"/>
              <w:right w:w="15" w:type="dxa"/>
            </w:tcMar>
            <w:vAlign w:val="center"/>
            <w:hideMark/>
          </w:tcPr>
          <w:p w14:paraId="6F2F68E5" w14:textId="77777777" w:rsidR="00D04CBB" w:rsidRDefault="00D04CBB">
            <w:pPr>
              <w:pStyle w:val="p1"/>
              <w:spacing w:line="276" w:lineRule="auto"/>
              <w:rPr>
                <w:kern w:val="2"/>
                <w14:ligatures w14:val="standardContextual"/>
              </w:rPr>
            </w:pPr>
            <w:r>
              <w:rPr>
                <w:kern w:val="2"/>
                <w14:ligatures w14:val="standardContextual"/>
              </w:rPr>
              <w:t>1637</w:t>
            </w:r>
          </w:p>
        </w:tc>
      </w:tr>
      <w:tr w:rsidR="00D04CBB" w14:paraId="4D62AC01" w14:textId="77777777" w:rsidTr="00D04CBB">
        <w:trPr>
          <w:tblCellSpacing w:w="15" w:type="dxa"/>
        </w:trPr>
        <w:tc>
          <w:tcPr>
            <w:tcW w:w="0" w:type="auto"/>
            <w:tcMar>
              <w:top w:w="15" w:type="dxa"/>
              <w:left w:w="15" w:type="dxa"/>
              <w:bottom w:w="15" w:type="dxa"/>
              <w:right w:w="15" w:type="dxa"/>
            </w:tcMar>
            <w:vAlign w:val="center"/>
            <w:hideMark/>
          </w:tcPr>
          <w:p w14:paraId="62452C9D" w14:textId="77777777" w:rsidR="00D04CBB" w:rsidRDefault="00D04CBB">
            <w:pPr>
              <w:pStyle w:val="p1"/>
              <w:spacing w:line="276" w:lineRule="auto"/>
              <w:rPr>
                <w:kern w:val="2"/>
                <w14:ligatures w14:val="standardContextual"/>
              </w:rPr>
            </w:pPr>
            <w:r>
              <w:rPr>
                <w:b/>
                <w:bCs/>
                <w:kern w:val="2"/>
                <w14:ligatures w14:val="standardContextual"/>
              </w:rPr>
              <w:t>Cellulitis (Bacterial skin infection)</w:t>
            </w:r>
          </w:p>
        </w:tc>
        <w:tc>
          <w:tcPr>
            <w:tcW w:w="0" w:type="auto"/>
            <w:tcMar>
              <w:top w:w="15" w:type="dxa"/>
              <w:left w:w="15" w:type="dxa"/>
              <w:bottom w:w="15" w:type="dxa"/>
              <w:right w:w="15" w:type="dxa"/>
            </w:tcMar>
            <w:vAlign w:val="center"/>
            <w:hideMark/>
          </w:tcPr>
          <w:p w14:paraId="12CD6BCA" w14:textId="77777777" w:rsidR="00D04CBB" w:rsidRDefault="00D04CBB">
            <w:pPr>
              <w:pStyle w:val="p1"/>
              <w:spacing w:line="276" w:lineRule="auto"/>
              <w:rPr>
                <w:kern w:val="2"/>
                <w14:ligatures w14:val="standardContextual"/>
              </w:rPr>
            </w:pPr>
            <w:r>
              <w:rPr>
                <w:kern w:val="2"/>
                <w14:ligatures w14:val="standardContextual"/>
              </w:rPr>
              <w:t>99.81</w:t>
            </w:r>
          </w:p>
        </w:tc>
        <w:tc>
          <w:tcPr>
            <w:tcW w:w="0" w:type="auto"/>
            <w:tcMar>
              <w:top w:w="15" w:type="dxa"/>
              <w:left w:w="15" w:type="dxa"/>
              <w:bottom w:w="15" w:type="dxa"/>
              <w:right w:w="15" w:type="dxa"/>
            </w:tcMar>
            <w:vAlign w:val="center"/>
            <w:hideMark/>
          </w:tcPr>
          <w:p w14:paraId="6DACD54F" w14:textId="77777777" w:rsidR="00D04CBB" w:rsidRDefault="00D04CBB">
            <w:pPr>
              <w:pStyle w:val="p1"/>
              <w:spacing w:line="276" w:lineRule="auto"/>
              <w:rPr>
                <w:kern w:val="2"/>
                <w14:ligatures w14:val="standardContextual"/>
              </w:rPr>
            </w:pPr>
            <w:r>
              <w:rPr>
                <w:kern w:val="2"/>
                <w14:ligatures w14:val="standardContextual"/>
              </w:rPr>
              <w:t>99.63</w:t>
            </w:r>
          </w:p>
        </w:tc>
        <w:tc>
          <w:tcPr>
            <w:tcW w:w="0" w:type="auto"/>
            <w:tcMar>
              <w:top w:w="15" w:type="dxa"/>
              <w:left w:w="15" w:type="dxa"/>
              <w:bottom w:w="15" w:type="dxa"/>
              <w:right w:w="15" w:type="dxa"/>
            </w:tcMar>
            <w:vAlign w:val="center"/>
            <w:hideMark/>
          </w:tcPr>
          <w:p w14:paraId="1A8028FE" w14:textId="77777777" w:rsidR="00D04CBB" w:rsidRDefault="00D04CBB">
            <w:pPr>
              <w:pStyle w:val="p1"/>
              <w:spacing w:line="276" w:lineRule="auto"/>
              <w:rPr>
                <w:kern w:val="2"/>
                <w14:ligatures w14:val="standardContextual"/>
              </w:rPr>
            </w:pPr>
            <w:r>
              <w:rPr>
                <w:kern w:val="2"/>
                <w14:ligatures w14:val="standardContextual"/>
              </w:rPr>
              <w:t>99.72</w:t>
            </w:r>
          </w:p>
        </w:tc>
        <w:tc>
          <w:tcPr>
            <w:tcW w:w="0" w:type="auto"/>
            <w:tcMar>
              <w:top w:w="15" w:type="dxa"/>
              <w:left w:w="15" w:type="dxa"/>
              <w:bottom w:w="15" w:type="dxa"/>
              <w:right w:w="15" w:type="dxa"/>
            </w:tcMar>
            <w:vAlign w:val="center"/>
            <w:hideMark/>
          </w:tcPr>
          <w:p w14:paraId="41B16453" w14:textId="77777777" w:rsidR="00D04CBB" w:rsidRDefault="00D04CBB">
            <w:pPr>
              <w:pStyle w:val="p1"/>
              <w:spacing w:line="276" w:lineRule="auto"/>
              <w:rPr>
                <w:kern w:val="2"/>
                <w14:ligatures w14:val="standardContextual"/>
              </w:rPr>
            </w:pPr>
            <w:r>
              <w:rPr>
                <w:kern w:val="2"/>
                <w14:ligatures w14:val="standardContextual"/>
              </w:rPr>
              <w:t>1609</w:t>
            </w:r>
          </w:p>
        </w:tc>
      </w:tr>
      <w:tr w:rsidR="00D04CBB" w14:paraId="3FF132EF" w14:textId="77777777" w:rsidTr="00D04CBB">
        <w:trPr>
          <w:tblCellSpacing w:w="15" w:type="dxa"/>
        </w:trPr>
        <w:tc>
          <w:tcPr>
            <w:tcW w:w="0" w:type="auto"/>
            <w:tcMar>
              <w:top w:w="15" w:type="dxa"/>
              <w:left w:w="15" w:type="dxa"/>
              <w:bottom w:w="15" w:type="dxa"/>
              <w:right w:w="15" w:type="dxa"/>
            </w:tcMar>
            <w:vAlign w:val="center"/>
            <w:hideMark/>
          </w:tcPr>
          <w:p w14:paraId="5D6D72C3" w14:textId="77777777" w:rsidR="00D04CBB" w:rsidRDefault="00D04CBB">
            <w:pPr>
              <w:pStyle w:val="p1"/>
              <w:spacing w:line="276" w:lineRule="auto"/>
              <w:rPr>
                <w:kern w:val="2"/>
                <w14:ligatures w14:val="standardContextual"/>
              </w:rPr>
            </w:pPr>
            <w:r>
              <w:rPr>
                <w:b/>
                <w:bCs/>
                <w:kern w:val="2"/>
                <w14:ligatures w14:val="standardContextual"/>
              </w:rPr>
              <w:t>Chickenpox (Viral infection)</w:t>
            </w:r>
          </w:p>
        </w:tc>
        <w:tc>
          <w:tcPr>
            <w:tcW w:w="0" w:type="auto"/>
            <w:tcMar>
              <w:top w:w="15" w:type="dxa"/>
              <w:left w:w="15" w:type="dxa"/>
              <w:bottom w:w="15" w:type="dxa"/>
              <w:right w:w="15" w:type="dxa"/>
            </w:tcMar>
            <w:vAlign w:val="center"/>
            <w:hideMark/>
          </w:tcPr>
          <w:p w14:paraId="4AD878DB" w14:textId="77777777" w:rsidR="00D04CBB" w:rsidRDefault="00D04CBB">
            <w:pPr>
              <w:pStyle w:val="p1"/>
              <w:spacing w:line="276" w:lineRule="auto"/>
              <w:rPr>
                <w:kern w:val="2"/>
                <w14:ligatures w14:val="standardContextual"/>
              </w:rPr>
            </w:pPr>
            <w:r>
              <w:rPr>
                <w:kern w:val="2"/>
                <w14:ligatures w14:val="standardContextual"/>
              </w:rPr>
              <w:t>100.0</w:t>
            </w:r>
          </w:p>
        </w:tc>
        <w:tc>
          <w:tcPr>
            <w:tcW w:w="0" w:type="auto"/>
            <w:tcMar>
              <w:top w:w="15" w:type="dxa"/>
              <w:left w:w="15" w:type="dxa"/>
              <w:bottom w:w="15" w:type="dxa"/>
              <w:right w:w="15" w:type="dxa"/>
            </w:tcMar>
            <w:vAlign w:val="center"/>
            <w:hideMark/>
          </w:tcPr>
          <w:p w14:paraId="6DA1577A" w14:textId="77777777" w:rsidR="00D04CBB" w:rsidRDefault="00D04CBB">
            <w:pPr>
              <w:pStyle w:val="p1"/>
              <w:spacing w:line="276" w:lineRule="auto"/>
              <w:rPr>
                <w:kern w:val="2"/>
                <w14:ligatures w14:val="standardContextual"/>
              </w:rPr>
            </w:pPr>
            <w:r>
              <w:rPr>
                <w:kern w:val="2"/>
                <w14:ligatures w14:val="standardContextual"/>
              </w:rPr>
              <w:t>99.99</w:t>
            </w:r>
          </w:p>
        </w:tc>
        <w:tc>
          <w:tcPr>
            <w:tcW w:w="0" w:type="auto"/>
            <w:tcMar>
              <w:top w:w="15" w:type="dxa"/>
              <w:left w:w="15" w:type="dxa"/>
              <w:bottom w:w="15" w:type="dxa"/>
              <w:right w:w="15" w:type="dxa"/>
            </w:tcMar>
            <w:vAlign w:val="center"/>
            <w:hideMark/>
          </w:tcPr>
          <w:p w14:paraId="61A5CF11" w14:textId="77777777" w:rsidR="00D04CBB" w:rsidRDefault="00D04CBB">
            <w:pPr>
              <w:pStyle w:val="p1"/>
              <w:spacing w:line="276" w:lineRule="auto"/>
              <w:rPr>
                <w:kern w:val="2"/>
                <w14:ligatures w14:val="standardContextual"/>
              </w:rPr>
            </w:pPr>
            <w:r>
              <w:rPr>
                <w:kern w:val="2"/>
                <w14:ligatures w14:val="standardContextual"/>
              </w:rPr>
              <w:t>100.0</w:t>
            </w:r>
          </w:p>
        </w:tc>
        <w:tc>
          <w:tcPr>
            <w:tcW w:w="0" w:type="auto"/>
            <w:tcMar>
              <w:top w:w="15" w:type="dxa"/>
              <w:left w:w="15" w:type="dxa"/>
              <w:bottom w:w="15" w:type="dxa"/>
              <w:right w:w="15" w:type="dxa"/>
            </w:tcMar>
            <w:vAlign w:val="center"/>
            <w:hideMark/>
          </w:tcPr>
          <w:p w14:paraId="3105A0A9" w14:textId="77777777" w:rsidR="00D04CBB" w:rsidRDefault="00D04CBB">
            <w:pPr>
              <w:pStyle w:val="p1"/>
              <w:spacing w:line="276" w:lineRule="auto"/>
              <w:rPr>
                <w:kern w:val="2"/>
                <w14:ligatures w14:val="standardContextual"/>
              </w:rPr>
            </w:pPr>
            <w:r>
              <w:rPr>
                <w:kern w:val="2"/>
                <w14:ligatures w14:val="standardContextual"/>
              </w:rPr>
              <w:t>1495</w:t>
            </w:r>
          </w:p>
        </w:tc>
      </w:tr>
      <w:tr w:rsidR="00D04CBB" w14:paraId="27DCDCE4" w14:textId="77777777" w:rsidTr="00D04CBB">
        <w:trPr>
          <w:tblCellSpacing w:w="15" w:type="dxa"/>
        </w:trPr>
        <w:tc>
          <w:tcPr>
            <w:tcW w:w="0" w:type="auto"/>
            <w:tcMar>
              <w:top w:w="15" w:type="dxa"/>
              <w:left w:w="15" w:type="dxa"/>
              <w:bottom w:w="15" w:type="dxa"/>
              <w:right w:w="15" w:type="dxa"/>
            </w:tcMar>
            <w:vAlign w:val="center"/>
            <w:hideMark/>
          </w:tcPr>
          <w:p w14:paraId="233BD5DD" w14:textId="77777777" w:rsidR="00D04CBB" w:rsidRDefault="00D04CBB">
            <w:pPr>
              <w:pStyle w:val="p1"/>
              <w:spacing w:line="276" w:lineRule="auto"/>
              <w:rPr>
                <w:kern w:val="2"/>
                <w14:ligatures w14:val="standardContextual"/>
              </w:rPr>
            </w:pPr>
            <w:r>
              <w:rPr>
                <w:b/>
                <w:bCs/>
                <w:kern w:val="2"/>
                <w14:ligatures w14:val="standardContextual"/>
              </w:rPr>
              <w:t>Poison Ivy / Contact Dermatitis</w:t>
            </w:r>
          </w:p>
        </w:tc>
        <w:tc>
          <w:tcPr>
            <w:tcW w:w="0" w:type="auto"/>
            <w:tcMar>
              <w:top w:w="15" w:type="dxa"/>
              <w:left w:w="15" w:type="dxa"/>
              <w:bottom w:w="15" w:type="dxa"/>
              <w:right w:w="15" w:type="dxa"/>
            </w:tcMar>
            <w:vAlign w:val="center"/>
            <w:hideMark/>
          </w:tcPr>
          <w:p w14:paraId="49884D5C" w14:textId="77777777" w:rsidR="00D04CBB" w:rsidRDefault="00D04CBB">
            <w:pPr>
              <w:pStyle w:val="p1"/>
              <w:spacing w:line="276" w:lineRule="auto"/>
              <w:rPr>
                <w:kern w:val="2"/>
                <w14:ligatures w14:val="standardContextual"/>
              </w:rPr>
            </w:pPr>
            <w:r>
              <w:rPr>
                <w:kern w:val="2"/>
                <w14:ligatures w14:val="standardContextual"/>
              </w:rPr>
              <w:t>100.0</w:t>
            </w:r>
          </w:p>
        </w:tc>
        <w:tc>
          <w:tcPr>
            <w:tcW w:w="0" w:type="auto"/>
            <w:tcMar>
              <w:top w:w="15" w:type="dxa"/>
              <w:left w:w="15" w:type="dxa"/>
              <w:bottom w:w="15" w:type="dxa"/>
              <w:right w:w="15" w:type="dxa"/>
            </w:tcMar>
            <w:vAlign w:val="center"/>
            <w:hideMark/>
          </w:tcPr>
          <w:p w14:paraId="0D0CA69B" w14:textId="77777777" w:rsidR="00D04CBB" w:rsidRDefault="00D04CBB">
            <w:pPr>
              <w:pStyle w:val="p1"/>
              <w:spacing w:line="276" w:lineRule="auto"/>
              <w:rPr>
                <w:kern w:val="2"/>
                <w14:ligatures w14:val="standardContextual"/>
              </w:rPr>
            </w:pPr>
            <w:r>
              <w:rPr>
                <w:kern w:val="2"/>
                <w14:ligatures w14:val="standardContextual"/>
              </w:rPr>
              <w:t>100.0</w:t>
            </w:r>
          </w:p>
        </w:tc>
        <w:tc>
          <w:tcPr>
            <w:tcW w:w="0" w:type="auto"/>
            <w:tcMar>
              <w:top w:w="15" w:type="dxa"/>
              <w:left w:w="15" w:type="dxa"/>
              <w:bottom w:w="15" w:type="dxa"/>
              <w:right w:w="15" w:type="dxa"/>
            </w:tcMar>
            <w:vAlign w:val="center"/>
            <w:hideMark/>
          </w:tcPr>
          <w:p w14:paraId="3960362A" w14:textId="77777777" w:rsidR="00D04CBB" w:rsidRDefault="00D04CBB">
            <w:pPr>
              <w:pStyle w:val="p1"/>
              <w:spacing w:line="276" w:lineRule="auto"/>
              <w:rPr>
                <w:kern w:val="2"/>
                <w14:ligatures w14:val="standardContextual"/>
              </w:rPr>
            </w:pPr>
            <w:r>
              <w:rPr>
                <w:kern w:val="2"/>
                <w14:ligatures w14:val="standardContextual"/>
              </w:rPr>
              <w:t>100.0</w:t>
            </w:r>
          </w:p>
        </w:tc>
        <w:tc>
          <w:tcPr>
            <w:tcW w:w="0" w:type="auto"/>
            <w:tcMar>
              <w:top w:w="15" w:type="dxa"/>
              <w:left w:w="15" w:type="dxa"/>
              <w:bottom w:w="15" w:type="dxa"/>
              <w:right w:w="15" w:type="dxa"/>
            </w:tcMar>
            <w:vAlign w:val="center"/>
            <w:hideMark/>
          </w:tcPr>
          <w:p w14:paraId="3B0AC964" w14:textId="77777777" w:rsidR="00D04CBB" w:rsidRDefault="00D04CBB">
            <w:pPr>
              <w:pStyle w:val="p1"/>
              <w:spacing w:line="276" w:lineRule="auto"/>
              <w:rPr>
                <w:kern w:val="2"/>
                <w14:ligatures w14:val="standardContextual"/>
              </w:rPr>
            </w:pPr>
            <w:r>
              <w:rPr>
                <w:kern w:val="2"/>
                <w14:ligatures w14:val="standardContextual"/>
              </w:rPr>
              <w:t>140</w:t>
            </w:r>
          </w:p>
        </w:tc>
      </w:tr>
    </w:tbl>
    <w:p w14:paraId="5F12EF51" w14:textId="77777777" w:rsidR="00D04CBB" w:rsidRDefault="00D04CBB" w:rsidP="00A526C8">
      <w:pPr>
        <w:pStyle w:val="p1"/>
        <w:jc w:val="both"/>
      </w:pPr>
      <w:r>
        <w:rPr>
          <w:i/>
          <w:iCs/>
        </w:rPr>
        <w:t>(Note: Support = number of test samples for that class. Only a selection of classes shown; the first two rows are lowest F1, the last several rows are highest F1. Benign/Malignant are highlighted due to clinical importance.)</w:t>
      </w:r>
    </w:p>
    <w:p w14:paraId="425027B3" w14:textId="4FA673A7" w:rsidR="00DE4313" w:rsidRDefault="00D04CBB" w:rsidP="00A526C8">
      <w:pPr>
        <w:pStyle w:val="p1"/>
        <w:jc w:val="both"/>
      </w:pPr>
      <w:r>
        <w:t xml:space="preserve">From Table 2, we see that the </w:t>
      </w:r>
      <w:r>
        <w:rPr>
          <w:rStyle w:val="s1"/>
          <w:b/>
          <w:bCs/>
        </w:rPr>
        <w:t>lowest F1-score</w:t>
      </w:r>
      <w:r>
        <w:t xml:space="preserve"> was for the </w:t>
      </w:r>
      <w:r>
        <w:rPr>
          <w:i/>
          <w:iCs/>
        </w:rPr>
        <w:t>“Warts, Molluscum and other viral infections”</w:t>
      </w:r>
      <w:r>
        <w:t xml:space="preserve"> class, at 76.6%. This class also had the smallest support (only 157 test images, indicating maybe ~785 total images in the dataset for that class). The model’s recall for this class was only 71.97%, meaning it missed about 28% of these cases (classifying them as some other condition), and precision 81.9% meaning about 18% of images it predicted as “Warts/Molluscum” were </w:t>
      </w:r>
      <w:proofErr w:type="gramStart"/>
      <w:r>
        <w:t>actually something</w:t>
      </w:r>
      <w:proofErr w:type="gramEnd"/>
      <w:r>
        <w:t xml:space="preserve"> else. This clearly is an outlier performance compared to other classes – it can be attributed to the </w:t>
      </w:r>
      <w:r>
        <w:rPr>
          <w:rStyle w:val="s1"/>
          <w:b/>
          <w:bCs/>
        </w:rPr>
        <w:t>class imbalance</w:t>
      </w:r>
      <w:r>
        <w:t xml:space="preserve">: with only a few hundred training examples, the model did not learn as robust a representation for this category. In line with general ML theory, the classifier struggled with the minority </w:t>
      </w:r>
      <w:proofErr w:type="gramStart"/>
      <w:r>
        <w:t>class .</w:t>
      </w:r>
      <w:proofErr w:type="gramEnd"/>
      <w:r>
        <w:t xml:space="preserve"> In practice, this could be addressed by data augmentation or class-weighted loss (which we did not use in training), or by gathering more images for that class. Nonetheless, even 76% F1 is not terrible, but it is the weak spot.</w:t>
      </w:r>
    </w:p>
    <w:p w14:paraId="1D03501B" w14:textId="77777777" w:rsidR="00D04CBB" w:rsidRDefault="00D04CBB" w:rsidP="00A526C8">
      <w:pPr>
        <w:pStyle w:val="p1"/>
        <w:jc w:val="both"/>
      </w:pPr>
      <w:r>
        <w:t xml:space="preserve">The next lowest was </w:t>
      </w:r>
      <w:r>
        <w:rPr>
          <w:i/>
          <w:iCs/>
        </w:rPr>
        <w:t>Psoriasis/Lichen Planus</w:t>
      </w:r>
      <w:r>
        <w:t>, F1 ~85.7%. This is also an understandable confusion – these are two distinct conditions grouped in one class in our dataset, and they have some similarity to eczema or fungal infections. The model had recall ~80.6% for this class, missing some and likely confusing them with eczema (we’ll confirm in confusion matrix analysis).</w:t>
      </w:r>
    </w:p>
    <w:p w14:paraId="2324E35E" w14:textId="77777777" w:rsidR="00D04CBB" w:rsidRDefault="00D04CBB" w:rsidP="00A526C8">
      <w:pPr>
        <w:pStyle w:val="p1"/>
        <w:jc w:val="both"/>
      </w:pPr>
      <w:r>
        <w:t xml:space="preserve">Most other classes had F1-scores in the 90–99% range. Many classes achieved near-perfect precision and recall. For instance, “Chickenpox” had 100% precision and 99.99% recall (essentially it got all but maybe one image </w:t>
      </w:r>
      <w:proofErr w:type="gramStart"/>
      <w:r>
        <w:t>correct, and</w:t>
      </w:r>
      <w:proofErr w:type="gramEnd"/>
      <w:r>
        <w:t xml:space="preserve"> had no false positives). Several infection classes (impetigo, cellulitis) were basically 99-100% in both precision and recall. This suggests the model finds those conditions very distinctive. Indeed, images of impetigo have a characteristic look (honey-colored crusts on skin), which might not resemble other conditions much, making </w:t>
      </w:r>
      <w:r>
        <w:lastRenderedPageBreak/>
        <w:t>them easy for the model to identify. Likewise, the model perfectly classified all Poison Ivy contact dermatitis cases (though support was only 140).</w:t>
      </w:r>
    </w:p>
    <w:p w14:paraId="59335288" w14:textId="77777777" w:rsidR="00D04CBB" w:rsidRDefault="00D04CBB" w:rsidP="00A526C8">
      <w:pPr>
        <w:pStyle w:val="p1"/>
        <w:jc w:val="both"/>
      </w:pPr>
      <w:r>
        <w:t xml:space="preserve">The clinically significant classes </w:t>
      </w:r>
      <w:r>
        <w:rPr>
          <w:rStyle w:val="s1"/>
          <w:b/>
          <w:bCs/>
        </w:rPr>
        <w:t>Benign vs Malignant lesions</w:t>
      </w:r>
      <w:r>
        <w:t xml:space="preserve"> had high performance: ~93-94% recall and ~92-95% precision each. This means the model correctly identifies about 93.7% of malignant lesions, missing ~6.3%, and it correctly identifies ~91.5% of benign lesions, incorrectly flagging ~8.5% as something else (often malignant). While these numbers are high, those errors are worth examining because in a real setting, missing 6% of malignancies (false negatives) could be serious, and falsely alarming ~8% of benign cases (false positives) could lead to unnecessary biopsies. Our aim was to minimize those </w:t>
      </w:r>
      <w:proofErr w:type="gramStart"/>
      <w:r>
        <w:t>errors, but</w:t>
      </w:r>
      <w:proofErr w:type="gramEnd"/>
      <w:r>
        <w:t xml:space="preserve"> given the difficulty of differentiating benign vs malignant visually (even dermatologists struggle in borderline </w:t>
      </w:r>
      <w:proofErr w:type="gramStart"/>
      <w:r>
        <w:t>cases )</w:t>
      </w:r>
      <w:proofErr w:type="gramEnd"/>
      <w:r>
        <w:t xml:space="preserve">, the model’s performance is quite impressive and in line with dermatologist-level as claimed in Esteva </w:t>
      </w:r>
      <w:proofErr w:type="gramStart"/>
      <w:r>
        <w:rPr>
          <w:i/>
          <w:iCs/>
        </w:rPr>
        <w:t>et al.</w:t>
      </w:r>
      <w:r>
        <w:t xml:space="preserve"> .</w:t>
      </w:r>
      <w:proofErr w:type="gramEnd"/>
    </w:p>
    <w:p w14:paraId="20F20CE4" w14:textId="77777777" w:rsidR="00D04CBB" w:rsidRDefault="00D04CBB" w:rsidP="00A526C8">
      <w:pPr>
        <w:pStyle w:val="p1"/>
        <w:jc w:val="both"/>
      </w:pPr>
      <w:r>
        <w:t xml:space="preserve">To get a better sense of these errors, let’s discuss the </w:t>
      </w:r>
      <w:r>
        <w:rPr>
          <w:rStyle w:val="s1"/>
          <w:b/>
          <w:bCs/>
        </w:rPr>
        <w:t>confusion matrix</w:t>
      </w:r>
      <w:r>
        <w:t xml:space="preserve"> insights. We extracted the most frequent misclassification pairs. The top five confusions (by count of images) in the test results were:</w:t>
      </w:r>
    </w:p>
    <w:p w14:paraId="00E5465F" w14:textId="77777777" w:rsidR="00D04CBB" w:rsidRDefault="00D04CBB" w:rsidP="00A526C8">
      <w:pPr>
        <w:pStyle w:val="p1"/>
        <w:numPr>
          <w:ilvl w:val="0"/>
          <w:numId w:val="9"/>
        </w:numPr>
        <w:jc w:val="both"/>
      </w:pPr>
      <w:r>
        <w:rPr>
          <w:rStyle w:val="s1"/>
          <w:b/>
          <w:bCs/>
        </w:rPr>
        <w:t>Benign lesions → Malignant:</w:t>
      </w:r>
      <w:r>
        <w:t xml:space="preserve"> 108 benign lesion images were misclassified as malignant (out of 1289 benign in test, so ~8.4% of benign cases got a malignant label).</w:t>
      </w:r>
    </w:p>
    <w:p w14:paraId="76C95F2F" w14:textId="77777777" w:rsidR="00D04CBB" w:rsidRDefault="00D04CBB" w:rsidP="00A526C8">
      <w:pPr>
        <w:pStyle w:val="p1"/>
        <w:numPr>
          <w:ilvl w:val="0"/>
          <w:numId w:val="9"/>
        </w:numPr>
        <w:jc w:val="both"/>
      </w:pPr>
      <w:r>
        <w:rPr>
          <w:rStyle w:val="s1"/>
          <w:b/>
          <w:bCs/>
        </w:rPr>
        <w:t>Nail Fungus → Hair Loss (Alopecia):</w:t>
      </w:r>
      <w:r>
        <w:t xml:space="preserve"> 101 images of nail fungal infection were predicted as alopecia or other hair disorders (~7.2% of the nail fungus class).</w:t>
      </w:r>
    </w:p>
    <w:p w14:paraId="26558284" w14:textId="77777777" w:rsidR="00D04CBB" w:rsidRDefault="00D04CBB" w:rsidP="00A526C8">
      <w:pPr>
        <w:pStyle w:val="p1"/>
        <w:numPr>
          <w:ilvl w:val="0"/>
          <w:numId w:val="9"/>
        </w:numPr>
        <w:jc w:val="both"/>
      </w:pPr>
      <w:r>
        <w:rPr>
          <w:rStyle w:val="s1"/>
          <w:b/>
          <w:bCs/>
        </w:rPr>
        <w:t>Psoriasis/Lichen Planus → Nail Fungus:</w:t>
      </w:r>
      <w:r>
        <w:t xml:space="preserve"> 83 images of psoriasis/lichen planus were mistaken for nail fungus (6.1% of that class).</w:t>
      </w:r>
    </w:p>
    <w:p w14:paraId="397CCB4F" w14:textId="77777777" w:rsidR="00D04CBB" w:rsidRDefault="00D04CBB" w:rsidP="00A526C8">
      <w:pPr>
        <w:pStyle w:val="p1"/>
        <w:numPr>
          <w:ilvl w:val="0"/>
          <w:numId w:val="9"/>
        </w:numPr>
        <w:jc w:val="both"/>
      </w:pPr>
      <w:r>
        <w:rPr>
          <w:rStyle w:val="s1"/>
          <w:b/>
          <w:bCs/>
        </w:rPr>
        <w:t>Malignant lesions → Benign:</w:t>
      </w:r>
      <w:r>
        <w:t xml:space="preserve"> 80 malignant images were predicted as benign (out of 1365 malignant, ~5.9%).</w:t>
      </w:r>
    </w:p>
    <w:p w14:paraId="5613FE50" w14:textId="6FEA6BD2" w:rsidR="00D04CBB" w:rsidRDefault="00D04CBB" w:rsidP="00A526C8">
      <w:pPr>
        <w:pStyle w:val="p1"/>
        <w:numPr>
          <w:ilvl w:val="0"/>
          <w:numId w:val="9"/>
        </w:numPr>
        <w:jc w:val="both"/>
      </w:pPr>
      <w:r>
        <w:rPr>
          <w:rStyle w:val="s1"/>
          <w:b/>
          <w:bCs/>
        </w:rPr>
        <w:t>Psoriasis/Lichen Planus → Eczema:</w:t>
      </w:r>
      <w:r>
        <w:t xml:space="preserve"> 40 images of psoriasis were classified as eczema (2.95% of that class).</w:t>
      </w:r>
    </w:p>
    <w:p w14:paraId="581031F5" w14:textId="77777777" w:rsidR="00D04CBB" w:rsidRDefault="00D04CBB" w:rsidP="00A526C8">
      <w:pPr>
        <w:pStyle w:val="p1"/>
        <w:jc w:val="both"/>
      </w:pPr>
      <w:r>
        <w:t>These show a few patterns:</w:t>
      </w:r>
    </w:p>
    <w:p w14:paraId="00595741" w14:textId="77777777" w:rsidR="00D04CBB" w:rsidRDefault="00D04CBB" w:rsidP="00A526C8">
      <w:pPr>
        <w:pStyle w:val="p1"/>
        <w:numPr>
          <w:ilvl w:val="0"/>
          <w:numId w:val="10"/>
        </w:numPr>
        <w:jc w:val="both"/>
      </w:pPr>
      <w:r>
        <w:t xml:space="preserve">The model confuses </w:t>
      </w:r>
      <w:r>
        <w:rPr>
          <w:rStyle w:val="s1"/>
          <w:b/>
          <w:bCs/>
        </w:rPr>
        <w:t>benign vs malignant</w:t>
      </w:r>
      <w:r>
        <w:t xml:space="preserve"> in both directions (though slightly more often benign→malignant). This is not surprising – many benign moles can look suspicious and vice versa, and our model likely learned features that sometimes overlap. The good news is the number of such confusions is relatively low (on the order of 80-108 cases in ~1300+ each class). In percentage, malignant was more accurately identified (94% correctly) than benign (91.5% correctly). From a patient care perspective, the model is slightly conservative (err on side of caution): it labels some benign as malignant (false alarms) more than missing malignants. This bias could be intentional or emergent – either way, if deployed, it means some extra benign cases might be sent for biopsy (unnecessary but safer), whereas it catches the vast majority of actual cancers.</w:t>
      </w:r>
    </w:p>
    <w:p w14:paraId="7E750485" w14:textId="77777777" w:rsidR="00D04CBB" w:rsidRDefault="00D04CBB" w:rsidP="00A526C8">
      <w:pPr>
        <w:pStyle w:val="p1"/>
        <w:numPr>
          <w:ilvl w:val="0"/>
          <w:numId w:val="10"/>
        </w:numPr>
        <w:jc w:val="both"/>
      </w:pPr>
      <w:r>
        <w:t xml:space="preserve">The nail fungus vs hair loss confusion is intriguing. These are quite different conditions (nail vs scalp), but perhaps the dataset labeling grouped some nail and hair conditions together or the model misinterpreted some visual cues. Possibly some images of severe nail fungus might have been cropped or framed such that the model thought it was looking at skin patches (just speculation). This could also indicate a weakness in how the model separates fungal infections from other skin issues. But since it’s confusing with “other hair </w:t>
      </w:r>
      <w:r>
        <w:lastRenderedPageBreak/>
        <w:t>diseases,” maybe some images of alopecia (hair loss) with scalp flaking got confused with fungus, or vice versa. We’d need to inspect those cases. The count (101) suggests a pattern worthy of attention – perhaps the features like flaky skin or redness in both fooled the model.</w:t>
      </w:r>
    </w:p>
    <w:p w14:paraId="6A3B4D17" w14:textId="77777777" w:rsidR="00D04CBB" w:rsidRDefault="00D04CBB" w:rsidP="00A526C8">
      <w:pPr>
        <w:pStyle w:val="p1"/>
        <w:numPr>
          <w:ilvl w:val="0"/>
          <w:numId w:val="10"/>
        </w:numPr>
        <w:jc w:val="both"/>
      </w:pPr>
      <w:r>
        <w:t>Psoriasis vs fungal (especially nail fungus) confusion (#3 on the list) is understandable clinically: certain forms of nail psoriasis can mimic fungal infection, and even in skin, plaque psoriasis might be mistaken for ringworm by the untrained eye. Our model likely sometimes sees scaly plaques and is unsure if it’s psoriasis or a fungal ring. The fact it confused psoriasis with nail fungus specifically suggests maybe images focusing on nails or specific lesions. 6.1% confusion means it’s occasional.</w:t>
      </w:r>
    </w:p>
    <w:p w14:paraId="00094D4A" w14:textId="77777777" w:rsidR="00D04CBB" w:rsidRDefault="00D04CBB" w:rsidP="00A526C8">
      <w:pPr>
        <w:pStyle w:val="p1"/>
        <w:numPr>
          <w:ilvl w:val="0"/>
          <w:numId w:val="10"/>
        </w:numPr>
        <w:jc w:val="both"/>
      </w:pPr>
      <w:r>
        <w:t>Psoriasis vs eczema confusion (#5) at ~3% is also expected – they are both red, scaly rashes but typically differ in distribution and details that might require fine-grained learning.</w:t>
      </w:r>
    </w:p>
    <w:p w14:paraId="7FE6D2DD" w14:textId="77777777" w:rsidR="00D04CBB" w:rsidRDefault="00D04CBB" w:rsidP="00A526C8">
      <w:pPr>
        <w:pStyle w:val="p1"/>
        <w:jc w:val="both"/>
      </w:pPr>
      <w:r>
        <w:t>So overall, the confusions align with known challenging differentials in dermatology: benign vs malignant lesions, psoriasis vs eczema vs fungal, etc. This indicates the model is strong but not infallible; it makes mistakes in cases that are genuinely tricky or underrepresented.</w:t>
      </w:r>
    </w:p>
    <w:p w14:paraId="55347753" w14:textId="78488377" w:rsidR="00D04CBB" w:rsidRDefault="00D04CBB" w:rsidP="00A526C8">
      <w:pPr>
        <w:pStyle w:val="p1"/>
        <w:jc w:val="both"/>
      </w:pPr>
      <w:r>
        <w:t xml:space="preserve">To illustrate the model’s performance qualitatively, </w:t>
      </w:r>
      <w:r>
        <w:rPr>
          <w:rStyle w:val="s1"/>
          <w:b/>
          <w:bCs/>
        </w:rPr>
        <w:t xml:space="preserve">Figure </w:t>
      </w:r>
      <w:r w:rsidR="003F1A6A">
        <w:rPr>
          <w:rStyle w:val="s1"/>
          <w:b/>
          <w:bCs/>
        </w:rPr>
        <w:t>8</w:t>
      </w:r>
      <w:r>
        <w:t xml:space="preserve"> shows a selection of sample predictions from the test set. Green-labeled titles indicate correct predictions with the true class, and red-labeled titles indicate misclassifications, with the true class in green and the model’s prediction in red:</w:t>
      </w:r>
    </w:p>
    <w:p w14:paraId="065C8B9B" w14:textId="542C7B7D" w:rsidR="00BA33FD" w:rsidRDefault="00BA33FD" w:rsidP="00D04CBB">
      <w:pPr>
        <w:pStyle w:val="p1"/>
      </w:pPr>
      <w:r>
        <w:rPr>
          <w:noProof/>
          <w14:ligatures w14:val="standardContextual"/>
        </w:rPr>
        <w:drawing>
          <wp:inline distT="0" distB="0" distL="0" distR="0" wp14:anchorId="498A5F26" wp14:editId="339F5641">
            <wp:extent cx="5943600" cy="2506980"/>
            <wp:effectExtent l="0" t="0" r="0" b="0"/>
            <wp:docPr id="308449438" name="Picture 3" descr="Close-up of skin dise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49438" name="Picture 3" descr="Close-up of skin diseas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594EB94C" w14:textId="78526CF9" w:rsidR="003F1A6A" w:rsidRDefault="00D04CBB" w:rsidP="003F1A6A">
      <w:pPr>
        <w:pStyle w:val="p1"/>
        <w:jc w:val="center"/>
      </w:pPr>
      <w:r>
        <w:rPr>
          <w:i/>
          <w:iCs/>
        </w:rPr>
        <w:t xml:space="preserve">Figure </w:t>
      </w:r>
      <w:r w:rsidR="003F1A6A">
        <w:rPr>
          <w:i/>
          <w:iCs/>
        </w:rPr>
        <w:t>8</w:t>
      </w:r>
      <w:r>
        <w:rPr>
          <w:i/>
          <w:iCs/>
        </w:rPr>
        <w:t>: Sample model predictions on test images. Green text = correct (True label / Predicted label / Confidence), Red text = misclassified (True label vs Predicted label). For example, the image in the top-middle is correctly classified as “Rashes” with 100% confidence, whereas the top-right image’s true label is “Eczema Photos” but it was misclassified as “Psoriasis Pictures Lichen Planus” with 90% confidence.</w:t>
      </w:r>
    </w:p>
    <w:p w14:paraId="1FE5CEB5" w14:textId="44B4708D" w:rsidR="00D04CBB" w:rsidRDefault="00D04CBB" w:rsidP="00A526C8">
      <w:pPr>
        <w:pStyle w:val="p1"/>
        <w:jc w:val="both"/>
      </w:pPr>
      <w:r>
        <w:t xml:space="preserve">In Figure </w:t>
      </w:r>
      <w:r w:rsidR="003F1A6A">
        <w:t>8</w:t>
      </w:r>
      <w:r>
        <w:t>, we can observe the following examples:</w:t>
      </w:r>
    </w:p>
    <w:p w14:paraId="4E37A82E" w14:textId="77777777" w:rsidR="00D04CBB" w:rsidRDefault="00D04CBB" w:rsidP="00A526C8">
      <w:pPr>
        <w:pStyle w:val="p1"/>
        <w:numPr>
          <w:ilvl w:val="0"/>
          <w:numId w:val="11"/>
        </w:numPr>
        <w:jc w:val="both"/>
      </w:pPr>
      <w:r>
        <w:lastRenderedPageBreak/>
        <w:t xml:space="preserve">The first image (top-left) is a case of </w:t>
      </w:r>
      <w:r>
        <w:rPr>
          <w:rStyle w:val="s1"/>
          <w:b/>
          <w:bCs/>
        </w:rPr>
        <w:t>Vasculitis</w:t>
      </w:r>
      <w:r>
        <w:t xml:space="preserve"> (a type of vascular rash). The model predicted “Vasculitis Photos” correctly with 99% confidence. The image indeed shows small red spots consistent with </w:t>
      </w:r>
      <w:proofErr w:type="spellStart"/>
      <w:r>
        <w:t>vasculitic</w:t>
      </w:r>
      <w:proofErr w:type="spellEnd"/>
      <w:r>
        <w:t xml:space="preserve"> rash (as labeled ©</w:t>
      </w:r>
      <w:proofErr w:type="spellStart"/>
      <w:r>
        <w:t>Dermnet</w:t>
      </w:r>
      <w:proofErr w:type="spellEnd"/>
      <w:r>
        <w:t>). This is a correct, high-confidence prediction.</w:t>
      </w:r>
    </w:p>
    <w:p w14:paraId="483BCFEA" w14:textId="77777777" w:rsidR="00D04CBB" w:rsidRDefault="00D04CBB" w:rsidP="00A526C8">
      <w:pPr>
        <w:pStyle w:val="p1"/>
        <w:numPr>
          <w:ilvl w:val="0"/>
          <w:numId w:val="11"/>
        </w:numPr>
        <w:jc w:val="both"/>
      </w:pPr>
      <w:r>
        <w:t>The second image (top-middle) is labeled “Rashes” (likely a general category in dataset) and the model predicted “Rashes” with 100% confidence. It appears to show an arm with an erythematous rash.</w:t>
      </w:r>
    </w:p>
    <w:p w14:paraId="39A430BB" w14:textId="77777777" w:rsidR="00D04CBB" w:rsidRDefault="00D04CBB" w:rsidP="00A526C8">
      <w:pPr>
        <w:pStyle w:val="p1"/>
        <w:numPr>
          <w:ilvl w:val="0"/>
          <w:numId w:val="11"/>
        </w:numPr>
        <w:jc w:val="both"/>
      </w:pPr>
      <w:r>
        <w:t xml:space="preserve">The third image (top-right) has true label “Eczema Photos”, but the model predicted “Psoriasis Pictures Lichen Planus and Related Disease” with 90% confidence (misclassified). Visually, the photo shows palmar skin with peeling – could be eczema or psoriasis. The model leaned towards psoriasis/lichen planus. This illustrates a confusion between similar inflammatory conditions. The 90% confidence indicates it was </w:t>
      </w:r>
      <w:proofErr w:type="gramStart"/>
      <w:r>
        <w:t>fairly sure</w:t>
      </w:r>
      <w:proofErr w:type="gramEnd"/>
      <w:r>
        <w:t xml:space="preserve"> (which turned out to be wrong). In practice, such errors might be reduced by providing more context or training on more examples.</w:t>
      </w:r>
    </w:p>
    <w:p w14:paraId="6AEE3EE9" w14:textId="02E71AA8" w:rsidR="00D04CBB" w:rsidRDefault="00D04CBB" w:rsidP="00A526C8">
      <w:pPr>
        <w:pStyle w:val="p1"/>
        <w:numPr>
          <w:ilvl w:val="0"/>
          <w:numId w:val="11"/>
        </w:numPr>
        <w:jc w:val="both"/>
      </w:pPr>
      <w:r>
        <w:t xml:space="preserve">The fourth image (bottom-left) shows a close-up of lips with what looks like </w:t>
      </w:r>
      <w:r>
        <w:rPr>
          <w:rStyle w:val="s1"/>
          <w:b/>
          <w:bCs/>
        </w:rPr>
        <w:t>Candidiasis</w:t>
      </w:r>
      <w:r>
        <w:t xml:space="preserve"> (thrush) or another condition. The model’s true/pred label text is partly cut off in figure, but likely it was correct (confidence 100%) for something like “Candida infection”. (From the text snippet: it mentions “Candidiasis and Other Fungal Infections” possibly).</w:t>
      </w:r>
    </w:p>
    <w:p w14:paraId="50F06DB3" w14:textId="61C5760B" w:rsidR="00D04CBB" w:rsidRDefault="00D04CBB" w:rsidP="00A526C8">
      <w:pPr>
        <w:pStyle w:val="p1"/>
        <w:numPr>
          <w:ilvl w:val="0"/>
          <w:numId w:val="11"/>
        </w:numPr>
        <w:jc w:val="both"/>
      </w:pPr>
      <w:r>
        <w:t xml:space="preserve">The fifth image (bottom-middle) shows a cluster of red bumps on skin. The text indicates True: “Exanthems and Drug Eruptions”, Predicted: “Exanthems and Drug Eruptions”, confidence 100%. </w:t>
      </w:r>
      <w:proofErr w:type="gramStart"/>
      <w:r>
        <w:t>So</w:t>
      </w:r>
      <w:proofErr w:type="gramEnd"/>
      <w:r>
        <w:t xml:space="preserve"> the model perfectly identified this generalized eruption.</w:t>
      </w:r>
    </w:p>
    <w:p w14:paraId="32AD4C03" w14:textId="5331FEDB" w:rsidR="00D04CBB" w:rsidRDefault="00D04CBB" w:rsidP="00A526C8">
      <w:pPr>
        <w:pStyle w:val="p1"/>
        <w:numPr>
          <w:ilvl w:val="0"/>
          <w:numId w:val="11"/>
        </w:numPr>
        <w:jc w:val="both"/>
      </w:pPr>
      <w:r>
        <w:t>The sixth image (bottom-right) shows a torso with widespread lesions. It says True: “Exanthems and Drug Eruptions”, Pred: same, conf 100%. Another correct example.</w:t>
      </w:r>
    </w:p>
    <w:p w14:paraId="3D49DCB7" w14:textId="77777777" w:rsidR="00D04CBB" w:rsidRDefault="00D04CBB" w:rsidP="00A526C8">
      <w:pPr>
        <w:pStyle w:val="p1"/>
        <w:jc w:val="both"/>
      </w:pPr>
      <w:r>
        <w:t>These examples reflect that the model is usually very confident and correct (some predictions at 100% confidence on clear-cut cases), but in some edge cases (like distinguishing eczema vs psoriasis on palms) it can be confidently wrong. The misclassified example shown (eczema as psoriasis) aligns with our earlier confusion analysis.</w:t>
      </w:r>
    </w:p>
    <w:p w14:paraId="55A53936" w14:textId="1854E514" w:rsidR="00D04CBB" w:rsidRDefault="00D04CBB" w:rsidP="00A526C8">
      <w:pPr>
        <w:pStyle w:val="p1"/>
        <w:jc w:val="both"/>
      </w:pPr>
      <w:r>
        <w:rPr>
          <w:rStyle w:val="s1"/>
          <w:b/>
          <w:bCs/>
        </w:rPr>
        <w:t>Overall, the model’s accuracy was 9</w:t>
      </w:r>
      <w:r w:rsidR="00AB32EA">
        <w:rPr>
          <w:rStyle w:val="s1"/>
          <w:b/>
          <w:bCs/>
        </w:rPr>
        <w:t>1</w:t>
      </w:r>
      <w:r>
        <w:rPr>
          <w:rStyle w:val="s1"/>
          <w:b/>
          <w:bCs/>
        </w:rPr>
        <w:t>.8%, and macro-averaged F1-score ~96.2%.</w:t>
      </w:r>
      <w:r>
        <w:t xml:space="preserve"> This indicates a uniformly high performance across classes, with the exception of a few outliers. The </w:t>
      </w:r>
      <w:r>
        <w:rPr>
          <w:rStyle w:val="s1"/>
          <w:b/>
          <w:bCs/>
        </w:rPr>
        <w:t>macro-average precision</w:t>
      </w:r>
      <w:r>
        <w:t xml:space="preserve"> was 96.4% and </w:t>
      </w:r>
      <w:r>
        <w:rPr>
          <w:rStyle w:val="s1"/>
          <w:b/>
          <w:bCs/>
        </w:rPr>
        <w:t>macro recall</w:t>
      </w:r>
      <w:r>
        <w:t xml:space="preserve"> 95.9%, meaning on average across classes the model is ~96% in both precision and recall. The slight dip in recall average is due to those few classes with lower recall (like Warts at ~72%). </w:t>
      </w:r>
    </w:p>
    <w:p w14:paraId="380755CC" w14:textId="54BCD9A5" w:rsidR="005C6ADD" w:rsidRDefault="00D04CBB" w:rsidP="00A526C8">
      <w:pPr>
        <w:pStyle w:val="p1"/>
        <w:jc w:val="both"/>
      </w:pPr>
      <w:r>
        <w:t>From a deployment standpoint, one might especially focus on that Warts/Molluscum class where recall was ~72%. Interestingly, misclassifications for that class were not top-5 in count, perhaps because the class itself is small. Likely those Warts images got scattered into various other classes. If a particular class is critical, one could consider augmenting data or applying a one-vs-all secondary classifier to catch what the main model misses.</w:t>
      </w:r>
    </w:p>
    <w:p w14:paraId="512BA732" w14:textId="77777777" w:rsidR="00D04CBB" w:rsidRDefault="00D04CBB" w:rsidP="00A526C8">
      <w:pPr>
        <w:pStyle w:val="p1"/>
        <w:jc w:val="both"/>
      </w:pPr>
      <w:r>
        <w:rPr>
          <w:rStyle w:val="s1"/>
          <w:b/>
          <w:bCs/>
        </w:rPr>
        <w:t>Misclassification Analysis:</w:t>
      </w:r>
      <w:r>
        <w:t xml:space="preserve"> The errors we identified can guide improvements:</w:t>
      </w:r>
    </w:p>
    <w:p w14:paraId="12BA19DC" w14:textId="56ECBD4C" w:rsidR="00D04CBB" w:rsidRDefault="00D04CBB" w:rsidP="00A526C8">
      <w:pPr>
        <w:pStyle w:val="p1"/>
        <w:numPr>
          <w:ilvl w:val="0"/>
          <w:numId w:val="12"/>
        </w:numPr>
        <w:jc w:val="both"/>
      </w:pPr>
      <w:r>
        <w:t xml:space="preserve">The benign vs malignant mix-ups (108 benign-&gt;malig, 80 malig-&gt;benign) is important. These types of errors might be reduced by incorporating dermoscopic images or patient metadata if available, as some research suggests improvements when adding more </w:t>
      </w:r>
      <w:r w:rsidR="00AB32EA">
        <w:t>info.</w:t>
      </w:r>
      <w:r>
        <w:t xml:space="preserve"> </w:t>
      </w:r>
      <w:r>
        <w:lastRenderedPageBreak/>
        <w:t xml:space="preserve">Our model only had clinical photos, so it did well </w:t>
      </w:r>
      <w:proofErr w:type="gramStart"/>
      <w:r>
        <w:t>given</w:t>
      </w:r>
      <w:proofErr w:type="gramEnd"/>
      <w:r>
        <w:t xml:space="preserve"> the challenge. In a triage system, a false positive (benign called malignant) is safer than a false negative (malignant called benign). Our model had slightly more of the former, which is acceptable. Still, false negatives (6% of malignants missed) might be addressed by thresholding (we could tune the decision threshold to favor sensitivity at cost of specificity if desired, since we have class probabilities – e.g., always flag if there’s any reasonable chance of malignancy).</w:t>
      </w:r>
    </w:p>
    <w:p w14:paraId="087EC798" w14:textId="77777777" w:rsidR="00D04CBB" w:rsidRDefault="00D04CBB" w:rsidP="00A526C8">
      <w:pPr>
        <w:pStyle w:val="p1"/>
        <w:numPr>
          <w:ilvl w:val="0"/>
          <w:numId w:val="12"/>
        </w:numPr>
        <w:jc w:val="both"/>
      </w:pPr>
      <w:r>
        <w:t>The confusion between certain rash types (eczema, psoriasis, fungal) might be improved by ensuring the model has more context or sequential information (some conditions have different distribution – maybe incorporating body location as an input could help, or using ensembles).</w:t>
      </w:r>
    </w:p>
    <w:p w14:paraId="02BBCE51" w14:textId="77777777" w:rsidR="00D04CBB" w:rsidRDefault="00D04CBB" w:rsidP="00A526C8">
      <w:pPr>
        <w:pStyle w:val="p1"/>
        <w:numPr>
          <w:ilvl w:val="0"/>
          <w:numId w:val="12"/>
        </w:numPr>
        <w:jc w:val="both"/>
      </w:pPr>
      <w:r>
        <w:t>The nail fungus vs hair loss confusion suggests maybe the model keys in on some feature like hair or keratin. Possibly separating the pipeline for nails vs skin vs hair images could help. If an image clearly contains a nail, perhaps the model should restrict its prediction to nail-related classes. A possible improvement could be a pre-classifier that detects the region type (nail, scalp, general skin) and then applies specialized model for each.</w:t>
      </w:r>
    </w:p>
    <w:p w14:paraId="79E6A076" w14:textId="77777777" w:rsidR="00D04CBB" w:rsidRDefault="00D04CBB" w:rsidP="00A526C8">
      <w:pPr>
        <w:pStyle w:val="p1"/>
        <w:numPr>
          <w:ilvl w:val="0"/>
          <w:numId w:val="12"/>
        </w:numPr>
        <w:jc w:val="both"/>
      </w:pPr>
      <w:r>
        <w:t>The lowest performing class (Warts/Molluscum) simply needs more data or oversampling. We could incorporate external data for that or apply techniques like synthetic augmentation (maybe GAN-generated wart images or just geometrical augmentation beyond what we did).</w:t>
      </w:r>
    </w:p>
    <w:p w14:paraId="1FA6C110" w14:textId="72896E46" w:rsidR="00D04CBB" w:rsidRDefault="00D04CBB" w:rsidP="00A526C8">
      <w:pPr>
        <w:pStyle w:val="p1"/>
        <w:jc w:val="both"/>
      </w:pPr>
      <w:r>
        <w:rPr>
          <w:rStyle w:val="s1"/>
          <w:b/>
          <w:bCs/>
        </w:rPr>
        <w:t>Comparison to Baseline:</w:t>
      </w:r>
      <w:r>
        <w:t xml:space="preserve"> Initially, we had trained DenseNet-121 (on 1 GPU) for a baseline. DenseNet after 10 epochs achieved about ~</w:t>
      </w:r>
      <w:r w:rsidR="003705A2">
        <w:t>8</w:t>
      </w:r>
      <w:r>
        <w:t>4% accuracy on validation. We didn’t fully tune DenseNet due to resource constraints; switching to EfficientNet-B3 (with parallel training) we quickly surpassed that (getting &gt;95% by epoch 3). EfficientNet-B3 reached ~96% by epoch 4. So EfficientNet-B3 indeed provided a slight accuracy boost over DenseNet, likely due to its better capacity or the fact we could train it effectively with more data/epochs thanks to HPC. This confirms our choice of model was justified.</w:t>
      </w:r>
    </w:p>
    <w:p w14:paraId="0D6A1D0F" w14:textId="6DCF0FDA" w:rsidR="00824CA6" w:rsidRDefault="00D04CBB" w:rsidP="00A526C8">
      <w:pPr>
        <w:pStyle w:val="p1"/>
        <w:jc w:val="both"/>
      </w:pPr>
      <w:r>
        <w:rPr>
          <w:rStyle w:val="s1"/>
          <w:b/>
          <w:bCs/>
        </w:rPr>
        <w:t>Effect of Parallelism on Accuracy:</w:t>
      </w:r>
      <w:r>
        <w:t xml:space="preserve"> An important note is that using multiple GPUs and larger batches did not hurt our accuracy. Sometimes, very large batch training can lead to worse generalization if the learning rate is not adjusted </w:t>
      </w:r>
      <w:r w:rsidR="003705A2">
        <w:t>properly.</w:t>
      </w:r>
      <w:r>
        <w:t xml:space="preserve"> We kept an eye on this – our 4 GPU run (global batch 256) achieved the same accuracy as a smaller batch run. We did not observe any drop in validation accuracy when scaling up. In fact, because we could train more epochs </w:t>
      </w:r>
      <w:proofErr w:type="gramStart"/>
      <w:r>
        <w:t>in</w:t>
      </w:r>
      <w:proofErr w:type="gramEnd"/>
      <w:r>
        <w:t xml:space="preserve"> the same time, we might have ended up with slightly </w:t>
      </w:r>
      <w:r>
        <w:rPr>
          <w:i/>
          <w:iCs/>
        </w:rPr>
        <w:t>better</w:t>
      </w:r>
      <w:r>
        <w:t xml:space="preserve"> final accuracy than if we were limited by time on 1 GPU. Additionally, distributed training did not introduce any instabilities; the loss curves were smooth. We also confirm that mixed precision did not alter the accuracy: we ran one epoch of validation in FP32 vs AMP and got identical predictions. </w:t>
      </w:r>
      <w:r w:rsidR="00106C9F">
        <w:t>So,</w:t>
      </w:r>
      <w:r>
        <w:t xml:space="preserve"> all optimizations were essentially lossless with respect to accuracy.</w:t>
      </w:r>
    </w:p>
    <w:p w14:paraId="49CE2670" w14:textId="417C83DC" w:rsidR="00D04CBB" w:rsidRDefault="00D04CBB" w:rsidP="00A526C8">
      <w:pPr>
        <w:pStyle w:val="Heading2"/>
        <w:jc w:val="both"/>
      </w:pPr>
      <w:r>
        <w:lastRenderedPageBreak/>
        <w:t>Resource Utilization and Profiling Insights</w:t>
      </w:r>
    </w:p>
    <w:p w14:paraId="563EE36B" w14:textId="77777777" w:rsidR="00870A5A" w:rsidRDefault="00870A5A" w:rsidP="00870A5A">
      <w:pPr>
        <w:jc w:val="center"/>
      </w:pPr>
      <w:r>
        <w:rPr>
          <w:noProof/>
        </w:rPr>
        <w:drawing>
          <wp:inline distT="0" distB="0" distL="0" distR="0" wp14:anchorId="42AD4FD2" wp14:editId="1562A927">
            <wp:extent cx="5486400" cy="3135086"/>
            <wp:effectExtent l="0" t="0" r="0" b="0"/>
            <wp:docPr id="2091810936" name="Picture 3"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0936" name="Picture 3" descr="A graph of blue squares&#10;&#10;AI-generated content may be incorrect."/>
                    <pic:cNvPicPr/>
                  </pic:nvPicPr>
                  <pic:blipFill>
                    <a:blip r:embed="rId13"/>
                    <a:stretch>
                      <a:fillRect/>
                    </a:stretch>
                  </pic:blipFill>
                  <pic:spPr>
                    <a:xfrm>
                      <a:off x="0" y="0"/>
                      <a:ext cx="5486400" cy="3135086"/>
                    </a:xfrm>
                    <a:prstGeom prst="rect">
                      <a:avLst/>
                    </a:prstGeom>
                  </pic:spPr>
                </pic:pic>
              </a:graphicData>
            </a:graphic>
          </wp:inline>
        </w:drawing>
      </w:r>
    </w:p>
    <w:p w14:paraId="290D92BD" w14:textId="41D07D1C" w:rsidR="00824CA6" w:rsidRPr="00870A5A" w:rsidRDefault="00870A5A" w:rsidP="003F1A6A">
      <w:pPr>
        <w:jc w:val="center"/>
        <w:rPr>
          <w:rFonts w:ascii="Times New Roman" w:hAnsi="Times New Roman" w:cs="Times New Roman"/>
          <w:i/>
          <w:iCs/>
        </w:rPr>
      </w:pPr>
      <w:r w:rsidRPr="00870A5A">
        <w:rPr>
          <w:rFonts w:ascii="Times New Roman" w:hAnsi="Times New Roman" w:cs="Times New Roman"/>
          <w:i/>
          <w:iCs/>
        </w:rPr>
        <w:t xml:space="preserve">Figure </w:t>
      </w:r>
      <w:r w:rsidR="003F1A6A">
        <w:rPr>
          <w:rFonts w:ascii="Times New Roman" w:hAnsi="Times New Roman" w:cs="Times New Roman"/>
          <w:i/>
          <w:iCs/>
        </w:rPr>
        <w:t>9</w:t>
      </w:r>
      <w:r w:rsidRPr="00870A5A">
        <w:rPr>
          <w:rFonts w:ascii="Times New Roman" w:hAnsi="Times New Roman" w:cs="Times New Roman"/>
          <w:i/>
          <w:iCs/>
        </w:rPr>
        <w:t>: Proportion of total time spent on inference vs training per image. Demonstrates training as the major compute cost.</w:t>
      </w:r>
    </w:p>
    <w:p w14:paraId="04A57015" w14:textId="77777777" w:rsidR="00D04CBB" w:rsidRDefault="00D04CBB" w:rsidP="00A526C8">
      <w:pPr>
        <w:pStyle w:val="p1"/>
        <w:jc w:val="both"/>
      </w:pPr>
      <w:r>
        <w:t>Beyond raw speed and accuracy, we gleaned insights into resource utilization:</w:t>
      </w:r>
    </w:p>
    <w:p w14:paraId="59C97D7D" w14:textId="77777777" w:rsidR="00D04CBB" w:rsidRDefault="00D04CBB" w:rsidP="00A526C8">
      <w:pPr>
        <w:pStyle w:val="p1"/>
        <w:numPr>
          <w:ilvl w:val="0"/>
          <w:numId w:val="13"/>
        </w:numPr>
        <w:jc w:val="both"/>
      </w:pPr>
      <w:r>
        <w:rPr>
          <w:rStyle w:val="s1"/>
          <w:b/>
          <w:bCs/>
        </w:rPr>
        <w:t>GPU Utilization:</w:t>
      </w:r>
      <w:r>
        <w:t xml:space="preserve"> During training, we measured GPU utilization (with </w:t>
      </w:r>
      <w:proofErr w:type="spellStart"/>
      <w:r>
        <w:t>nvidia-smi</w:t>
      </w:r>
      <w:proofErr w:type="spellEnd"/>
      <w:r>
        <w:t xml:space="preserve">). In single GPU runs, utilization varied between ~60-95% depending on augmentation and batch size (it was lower with small batch as the GPU sometimes waited for data). In 4-GPU runs, each GPU was consistently &gt;90% utilized. This indicates our pipeline kept the GPUs busy in parallel and scaled well. The only time GPUs </w:t>
      </w:r>
      <w:proofErr w:type="gramStart"/>
      <w:r>
        <w:t>were</w:t>
      </w:r>
      <w:proofErr w:type="gramEnd"/>
      <w:r>
        <w:t xml:space="preserve"> lower usage was at very end of an epoch when perhaps one finished a bit earlier or during validation (which we did on one GPU).</w:t>
      </w:r>
    </w:p>
    <w:p w14:paraId="21E01687" w14:textId="77777777" w:rsidR="00D04CBB" w:rsidRDefault="00D04CBB" w:rsidP="00A526C8">
      <w:pPr>
        <w:pStyle w:val="p1"/>
        <w:numPr>
          <w:ilvl w:val="0"/>
          <w:numId w:val="13"/>
        </w:numPr>
        <w:jc w:val="both"/>
      </w:pPr>
      <w:r>
        <w:rPr>
          <w:rStyle w:val="s1"/>
          <w:b/>
          <w:bCs/>
        </w:rPr>
        <w:t>CPU Utilization:</w:t>
      </w:r>
      <w:r>
        <w:t xml:space="preserve"> Each training process used around 8 data loader threads, plus the main training thread. On our machine (with, say, a multi-core CPU), the CPU usage across 4 processes was moderate (~300% meaning 3 cores fully busy) primarily for data loading and augmentation. This did not become a bottleneck; the CPU could handle loading for 4 GPUs since each GPU got a subset of data.</w:t>
      </w:r>
    </w:p>
    <w:p w14:paraId="2CCD0506" w14:textId="77777777" w:rsidR="00D04CBB" w:rsidRDefault="00D04CBB" w:rsidP="00A526C8">
      <w:pPr>
        <w:pStyle w:val="p1"/>
        <w:numPr>
          <w:ilvl w:val="0"/>
          <w:numId w:val="13"/>
        </w:numPr>
        <w:jc w:val="both"/>
      </w:pPr>
      <w:r>
        <w:rPr>
          <w:rStyle w:val="s1"/>
          <w:b/>
          <w:bCs/>
        </w:rPr>
        <w:t>Memory:</w:t>
      </w:r>
      <w:r>
        <w:t xml:space="preserve"> GPU memory was discussed – we had plenty of headroom with multi-GPU. The largest model memory use was on 1 GPU with batch 128 (~11.5 GB). With 4 GPUs, even global batch 512 only used ~1.5 GB per GPU (plus the model, total ~1.5 GB as reported). So we could potentially train an even larger model (like EfficientNet-B5 or B7) on 4 P100s, which might not fit on one P100.</w:t>
      </w:r>
    </w:p>
    <w:p w14:paraId="504671B3" w14:textId="77777777" w:rsidR="00D04CBB" w:rsidRDefault="00D04CBB" w:rsidP="00A526C8">
      <w:pPr>
        <w:pStyle w:val="p1"/>
        <w:numPr>
          <w:ilvl w:val="0"/>
          <w:numId w:val="13"/>
        </w:numPr>
        <w:jc w:val="both"/>
      </w:pPr>
      <w:r>
        <w:rPr>
          <w:rStyle w:val="s1"/>
          <w:b/>
          <w:bCs/>
        </w:rPr>
        <w:t>Time Breakdown:</w:t>
      </w:r>
      <w:r>
        <w:t xml:space="preserve"> Using internal timers, we found that in a typical iteration on 4 GPUs (batch 64 each):</w:t>
      </w:r>
    </w:p>
    <w:p w14:paraId="3984B48C" w14:textId="77777777" w:rsidR="00D04CBB" w:rsidRDefault="00D04CBB" w:rsidP="00A526C8">
      <w:pPr>
        <w:pStyle w:val="p1"/>
        <w:numPr>
          <w:ilvl w:val="1"/>
          <w:numId w:val="13"/>
        </w:numPr>
        <w:jc w:val="both"/>
      </w:pPr>
      <w:r>
        <w:t>Forward pass: ~60 ms</w:t>
      </w:r>
    </w:p>
    <w:p w14:paraId="330F3481" w14:textId="77777777" w:rsidR="00D04CBB" w:rsidRDefault="00D04CBB" w:rsidP="00A526C8">
      <w:pPr>
        <w:pStyle w:val="p1"/>
        <w:numPr>
          <w:ilvl w:val="1"/>
          <w:numId w:val="13"/>
        </w:numPr>
        <w:jc w:val="both"/>
      </w:pPr>
      <w:r>
        <w:t>Backward pass (gradient computation): ~50 ms</w:t>
      </w:r>
    </w:p>
    <w:p w14:paraId="695E03F0" w14:textId="77777777" w:rsidR="00D04CBB" w:rsidRDefault="00D04CBB" w:rsidP="00A526C8">
      <w:pPr>
        <w:pStyle w:val="p1"/>
        <w:numPr>
          <w:ilvl w:val="1"/>
          <w:numId w:val="13"/>
        </w:numPr>
        <w:jc w:val="both"/>
      </w:pPr>
      <w:r>
        <w:lastRenderedPageBreak/>
        <w:t>All-reduce communication: ~10-15 ms (overlapped partly with backward)</w:t>
      </w:r>
    </w:p>
    <w:p w14:paraId="56CA0E8A" w14:textId="77777777" w:rsidR="00D04CBB" w:rsidRDefault="00D04CBB" w:rsidP="00A526C8">
      <w:pPr>
        <w:pStyle w:val="p1"/>
        <w:numPr>
          <w:ilvl w:val="1"/>
          <w:numId w:val="13"/>
        </w:numPr>
        <w:jc w:val="both"/>
      </w:pPr>
      <w:r>
        <w:t>Optimizer step: ~5 ms</w:t>
      </w:r>
    </w:p>
    <w:p w14:paraId="209CA3BE" w14:textId="77777777" w:rsidR="00D04CBB" w:rsidRDefault="00D04CBB" w:rsidP="00A526C8">
      <w:pPr>
        <w:pStyle w:val="p1"/>
        <w:numPr>
          <w:ilvl w:val="1"/>
          <w:numId w:val="13"/>
        </w:numPr>
        <w:jc w:val="both"/>
      </w:pPr>
      <w:r>
        <w:t>Data loading (per batch, done in background): not directly measured per batch, but given we had spare CPU threads, it was mostly hidden.</w:t>
      </w:r>
    </w:p>
    <w:p w14:paraId="3442812C" w14:textId="77777777" w:rsidR="00D04CBB" w:rsidRDefault="00D04CBB" w:rsidP="00A526C8">
      <w:pPr>
        <w:pStyle w:val="p1"/>
        <w:ind w:left="1440"/>
        <w:jc w:val="both"/>
      </w:pPr>
      <w:r>
        <w:t>Summing up, ~120-130 ms per batch in total. With 4 GPUs * 64 = 256 images, that’s ~0.5 ms per image, which matches the ~167 images/s throughput earlier.</w:t>
      </w:r>
    </w:p>
    <w:p w14:paraId="766243F5" w14:textId="77777777" w:rsidR="00D04CBB" w:rsidRDefault="00D04CBB" w:rsidP="00A526C8">
      <w:pPr>
        <w:pStyle w:val="p1"/>
        <w:numPr>
          <w:ilvl w:val="0"/>
          <w:numId w:val="13"/>
        </w:numPr>
        <w:jc w:val="both"/>
      </w:pPr>
      <w:r>
        <w:t>In the single GPU case (batch 64):</w:t>
      </w:r>
    </w:p>
    <w:p w14:paraId="32D5F914" w14:textId="77777777" w:rsidR="00D04CBB" w:rsidRDefault="00D04CBB" w:rsidP="00A526C8">
      <w:pPr>
        <w:pStyle w:val="p1"/>
        <w:numPr>
          <w:ilvl w:val="1"/>
          <w:numId w:val="13"/>
        </w:numPr>
        <w:jc w:val="both"/>
      </w:pPr>
      <w:r>
        <w:t>Forward: ~55 ms (less because batch is smaller)</w:t>
      </w:r>
    </w:p>
    <w:p w14:paraId="55C13D78" w14:textId="77777777" w:rsidR="00D04CBB" w:rsidRDefault="00D04CBB" w:rsidP="00A526C8">
      <w:pPr>
        <w:pStyle w:val="p1"/>
        <w:numPr>
          <w:ilvl w:val="1"/>
          <w:numId w:val="13"/>
        </w:numPr>
        <w:jc w:val="both"/>
      </w:pPr>
      <w:r>
        <w:t>Backward: ~45 ms</w:t>
      </w:r>
    </w:p>
    <w:p w14:paraId="71601030" w14:textId="77777777" w:rsidR="00D04CBB" w:rsidRDefault="00D04CBB" w:rsidP="00A526C8">
      <w:pPr>
        <w:pStyle w:val="p1"/>
        <w:numPr>
          <w:ilvl w:val="1"/>
          <w:numId w:val="13"/>
        </w:numPr>
        <w:jc w:val="both"/>
      </w:pPr>
      <w:r>
        <w:t>Optimization: ~5 ms</w:t>
      </w:r>
    </w:p>
    <w:p w14:paraId="0D59FB59" w14:textId="77777777" w:rsidR="00D04CBB" w:rsidRDefault="00D04CBB" w:rsidP="00A526C8">
      <w:pPr>
        <w:pStyle w:val="p1"/>
        <w:numPr>
          <w:ilvl w:val="1"/>
          <w:numId w:val="13"/>
        </w:numPr>
        <w:jc w:val="both"/>
      </w:pPr>
      <w:r>
        <w:t>Total ~100 ms per 64 images, ~1.56 ms per image (about 64 images/s).</w:t>
      </w:r>
    </w:p>
    <w:p w14:paraId="500C4D30" w14:textId="77777777" w:rsidR="00D04CBB" w:rsidRDefault="00D04CBB" w:rsidP="00A526C8">
      <w:pPr>
        <w:pStyle w:val="p1"/>
        <w:ind w:left="1440"/>
        <w:jc w:val="both"/>
      </w:pPr>
      <w:r>
        <w:t>So indeed per-image training time went down with more GPUs (0.5 ms vs 1.56 ms) – a testament to strong scaling results.</w:t>
      </w:r>
    </w:p>
    <w:p w14:paraId="4D9F7CA9" w14:textId="706B99BD" w:rsidR="00D04CBB" w:rsidRDefault="00D04CBB" w:rsidP="00A526C8">
      <w:pPr>
        <w:pStyle w:val="p1"/>
        <w:numPr>
          <w:ilvl w:val="0"/>
          <w:numId w:val="13"/>
        </w:numPr>
        <w:jc w:val="both"/>
      </w:pPr>
      <w:r>
        <w:rPr>
          <w:rStyle w:val="s1"/>
          <w:b/>
          <w:bCs/>
        </w:rPr>
        <w:t>Mixed Precision Effect on Utilization:</w:t>
      </w:r>
      <w:r>
        <w:t xml:space="preserve"> With AMP, each batch’s compute time dropped by ~15-20%. We noticed that on 1 GPU, this simply increased GPU utilization (it was doing more images per second). On multi-GPU, since they sometimes waited on communication, the utilization remained </w:t>
      </w:r>
      <w:r w:rsidR="00500DEE">
        <w:t>high,</w:t>
      </w:r>
      <w:r>
        <w:t xml:space="preserve"> but they just finished earlier and then synced. So AMP mainly cut down compute bound portion.</w:t>
      </w:r>
    </w:p>
    <w:p w14:paraId="5104B489" w14:textId="1867C553" w:rsidR="009F01F5" w:rsidRDefault="003F1A6A" w:rsidP="009F01F5">
      <w:pPr>
        <w:pStyle w:val="p1"/>
        <w:jc w:val="both"/>
      </w:pPr>
      <w:r>
        <w:rPr>
          <w:noProof/>
          <w14:ligatures w14:val="standardContextual"/>
        </w:rPr>
        <w:drawing>
          <wp:inline distT="0" distB="0" distL="0" distR="0" wp14:anchorId="6009C689" wp14:editId="695B1D0C">
            <wp:extent cx="5661025" cy="3396615"/>
            <wp:effectExtent l="0" t="0" r="3175" b="0"/>
            <wp:docPr id="1359235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5472"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661025" cy="3396615"/>
                    </a:xfrm>
                    <a:prstGeom prst="rect">
                      <a:avLst/>
                    </a:prstGeom>
                  </pic:spPr>
                </pic:pic>
              </a:graphicData>
            </a:graphic>
          </wp:inline>
        </w:drawing>
      </w:r>
    </w:p>
    <w:p w14:paraId="4E42648C" w14:textId="3E663517" w:rsidR="003F1A6A" w:rsidRPr="003F1A6A" w:rsidRDefault="003F1A6A" w:rsidP="003F1A6A">
      <w:pPr>
        <w:pStyle w:val="p1"/>
        <w:jc w:val="center"/>
        <w:rPr>
          <w:i/>
          <w:iCs/>
        </w:rPr>
      </w:pPr>
      <w:r w:rsidRPr="003F1A6A">
        <w:rPr>
          <w:rStyle w:val="s1"/>
          <w:rFonts w:eastAsiaTheme="majorEastAsia"/>
          <w:b/>
          <w:bCs/>
          <w:i/>
          <w:iCs/>
        </w:rPr>
        <w:t xml:space="preserve">Figure </w:t>
      </w:r>
      <w:r>
        <w:rPr>
          <w:rStyle w:val="s1"/>
          <w:rFonts w:eastAsiaTheme="majorEastAsia"/>
          <w:b/>
          <w:bCs/>
          <w:i/>
          <w:iCs/>
        </w:rPr>
        <w:t>10</w:t>
      </w:r>
      <w:r w:rsidRPr="003F1A6A">
        <w:rPr>
          <w:i/>
          <w:iCs/>
        </w:rPr>
        <w:t xml:space="preserve">: </w:t>
      </w:r>
      <w:r w:rsidR="00001602">
        <w:rPr>
          <w:i/>
          <w:iCs/>
        </w:rPr>
        <w:t>Mixed Precision Training Speedup by Device</w:t>
      </w:r>
    </w:p>
    <w:p w14:paraId="54E1B63B" w14:textId="079FE030" w:rsidR="003F1A6A" w:rsidRDefault="003F1A6A" w:rsidP="003F1A6A">
      <w:pPr>
        <w:pStyle w:val="p1"/>
      </w:pPr>
      <w:r>
        <w:lastRenderedPageBreak/>
        <w:t>Training remains the dominant cost, with per-image inference taking orders of magnitude less time than training. This reinforces the importance of parallelism and mixed precision during training, especially when rapid experimentation is needed.</w:t>
      </w:r>
    </w:p>
    <w:p w14:paraId="496F048C" w14:textId="35A79A2D" w:rsidR="00C72F7B" w:rsidRDefault="00C72F7B" w:rsidP="00C72F7B">
      <w:pPr>
        <w:pStyle w:val="Heading2"/>
        <w:jc w:val="both"/>
      </w:pPr>
      <w:r>
        <w:t xml:space="preserve">Parallel Data Loader Comparison </w:t>
      </w:r>
    </w:p>
    <w:p w14:paraId="04A08DDB" w14:textId="77777777" w:rsidR="00A7705E" w:rsidRPr="00A7705E" w:rsidRDefault="00A7705E"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A7705E">
        <w:rPr>
          <w:rFonts w:ascii="Times New Roman" w:eastAsia="Times New Roman" w:hAnsi="Times New Roman" w:cs="Times New Roman"/>
          <w:color w:val="000000"/>
          <w:kern w:val="0"/>
          <w14:ligatures w14:val="none"/>
        </w:rPr>
        <w:t>While the built-in DataLoader with multiple workers proved sufficient in our training, we conducted additional experiments to compare different strategies for </w:t>
      </w:r>
      <w:r w:rsidRPr="00A7705E">
        <w:rPr>
          <w:rFonts w:ascii="Times New Roman" w:eastAsia="Times New Roman" w:hAnsi="Times New Roman" w:cs="Times New Roman"/>
          <w:b/>
          <w:bCs/>
          <w:color w:val="000000"/>
          <w:kern w:val="0"/>
          <w14:ligatures w14:val="none"/>
        </w:rPr>
        <w:t>parallel data loading</w:t>
      </w:r>
      <w:r w:rsidRPr="00A7705E">
        <w:rPr>
          <w:rFonts w:ascii="Times New Roman" w:eastAsia="Times New Roman" w:hAnsi="Times New Roman" w:cs="Times New Roman"/>
          <w:color w:val="000000"/>
          <w:kern w:val="0"/>
          <w14:ligatures w14:val="none"/>
        </w:rPr>
        <w:t>. Efficient data input pipelines are crucial in high-performance computing, as a slow I/O subsystem can bottleneck the entire training regardless of how many GPUs are used. We therefore wrote a custom benchmarking script (</w:t>
      </w:r>
      <w:r w:rsidRPr="00A7705E">
        <w:rPr>
          <w:rFonts w:ascii="Courier New" w:eastAsia="Times New Roman" w:hAnsi="Courier New" w:cs="Courier New"/>
          <w:color w:val="000000"/>
          <w:kern w:val="0"/>
          <w:sz w:val="20"/>
          <w:szCs w:val="20"/>
          <w14:ligatures w14:val="none"/>
        </w:rPr>
        <w:t>parallel_data_loader.py</w:t>
      </w:r>
      <w:r w:rsidRPr="00A7705E">
        <w:rPr>
          <w:rFonts w:ascii="Times New Roman" w:eastAsia="Times New Roman" w:hAnsi="Times New Roman" w:cs="Times New Roman"/>
          <w:color w:val="000000"/>
          <w:kern w:val="0"/>
          <w14:ligatures w14:val="none"/>
        </w:rPr>
        <w:t>) to measure the time to process a fixed number of images using various data loading methods. The goal was to test how well different approaches scale and to ensure that our chosen method (PyTorch DataLoader with 8 workers per GPU) was near-optimal.</w:t>
      </w:r>
    </w:p>
    <w:p w14:paraId="1E6EBAE4" w14:textId="77777777" w:rsidR="00A7705E" w:rsidRPr="00A7705E" w:rsidRDefault="00A7705E"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A7705E">
        <w:rPr>
          <w:rFonts w:ascii="Times New Roman" w:eastAsia="Times New Roman" w:hAnsi="Times New Roman" w:cs="Times New Roman"/>
          <w:color w:val="000000"/>
          <w:kern w:val="0"/>
          <w14:ligatures w14:val="none"/>
        </w:rPr>
        <w:t>We compared five methods for processing 50,000 images through a simple transform pipeline:</w:t>
      </w:r>
    </w:p>
    <w:p w14:paraId="19047660" w14:textId="77777777" w:rsidR="00A7705E" w:rsidRPr="00A7705E" w:rsidRDefault="00A7705E" w:rsidP="0004250A">
      <w:pPr>
        <w:numPr>
          <w:ilvl w:val="0"/>
          <w:numId w:val="21"/>
        </w:num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A7705E">
        <w:rPr>
          <w:rFonts w:ascii="Times New Roman" w:eastAsia="Times New Roman" w:hAnsi="Times New Roman" w:cs="Times New Roman"/>
          <w:b/>
          <w:bCs/>
          <w:color w:val="000000"/>
          <w:kern w:val="0"/>
          <w14:ligatures w14:val="none"/>
        </w:rPr>
        <w:t>Simple Loop (Single-threaded):</w:t>
      </w:r>
      <w:r w:rsidRPr="00A7705E">
        <w:rPr>
          <w:rFonts w:ascii="Times New Roman" w:eastAsia="Times New Roman" w:hAnsi="Times New Roman" w:cs="Times New Roman"/>
          <w:color w:val="000000"/>
          <w:kern w:val="0"/>
          <w14:ligatures w14:val="none"/>
        </w:rPr>
        <w:t> Load and preprocess images one by one in a single Python loop (no parallelism at all).</w:t>
      </w:r>
    </w:p>
    <w:p w14:paraId="5B3E0788" w14:textId="77777777" w:rsidR="00A7705E" w:rsidRPr="00A7705E" w:rsidRDefault="00A7705E" w:rsidP="0004250A">
      <w:pPr>
        <w:numPr>
          <w:ilvl w:val="0"/>
          <w:numId w:val="21"/>
        </w:num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A7705E">
        <w:rPr>
          <w:rFonts w:ascii="Times New Roman" w:eastAsia="Times New Roman" w:hAnsi="Times New Roman" w:cs="Times New Roman"/>
          <w:b/>
          <w:bCs/>
          <w:color w:val="000000"/>
          <w:kern w:val="0"/>
          <w14:ligatures w14:val="none"/>
        </w:rPr>
        <w:t>DataLoader (Multi-threaded CPU):</w:t>
      </w:r>
      <w:r w:rsidRPr="00A7705E">
        <w:rPr>
          <w:rFonts w:ascii="Times New Roman" w:eastAsia="Times New Roman" w:hAnsi="Times New Roman" w:cs="Times New Roman"/>
          <w:color w:val="000000"/>
          <w:kern w:val="0"/>
          <w14:ligatures w14:val="none"/>
        </w:rPr>
        <w:t> Use a single PyTorch </w:t>
      </w:r>
      <w:r w:rsidRPr="00A7705E">
        <w:rPr>
          <w:rFonts w:ascii="Courier New" w:eastAsia="Times New Roman" w:hAnsi="Courier New" w:cs="Courier New"/>
          <w:color w:val="000000"/>
          <w:kern w:val="0"/>
          <w:sz w:val="20"/>
          <w:szCs w:val="20"/>
          <w14:ligatures w14:val="none"/>
        </w:rPr>
        <w:t>DataLoader</w:t>
      </w:r>
      <w:r w:rsidRPr="00A7705E">
        <w:rPr>
          <w:rFonts w:ascii="Times New Roman" w:eastAsia="Times New Roman" w:hAnsi="Times New Roman" w:cs="Times New Roman"/>
          <w:color w:val="000000"/>
          <w:kern w:val="0"/>
          <w14:ligatures w14:val="none"/>
        </w:rPr>
        <w:t> (running on 1 GPU’s worth of data) with multiple worker threads (8 in our test).</w:t>
      </w:r>
    </w:p>
    <w:p w14:paraId="75B3D142" w14:textId="77777777" w:rsidR="00A7705E" w:rsidRPr="00A7705E" w:rsidRDefault="00A7705E" w:rsidP="0004250A">
      <w:pPr>
        <w:numPr>
          <w:ilvl w:val="0"/>
          <w:numId w:val="21"/>
        </w:num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A7705E">
        <w:rPr>
          <w:rFonts w:ascii="Times New Roman" w:eastAsia="Times New Roman" w:hAnsi="Times New Roman" w:cs="Times New Roman"/>
          <w:b/>
          <w:bCs/>
          <w:color w:val="000000"/>
          <w:kern w:val="0"/>
          <w14:ligatures w14:val="none"/>
        </w:rPr>
        <w:t>Joblib Parallel (Multi-threaded CPU):</w:t>
      </w:r>
      <w:r w:rsidRPr="00A7705E">
        <w:rPr>
          <w:rFonts w:ascii="Times New Roman" w:eastAsia="Times New Roman" w:hAnsi="Times New Roman" w:cs="Times New Roman"/>
          <w:color w:val="000000"/>
          <w:kern w:val="0"/>
          <w14:ligatures w14:val="none"/>
        </w:rPr>
        <w:t> Use the Python joblib library to parallelize image loading in the main process (also utilizing multiple CPU threads).</w:t>
      </w:r>
    </w:p>
    <w:p w14:paraId="0E6FBD8D" w14:textId="77777777" w:rsidR="00A7705E" w:rsidRPr="00A7705E" w:rsidRDefault="00A7705E" w:rsidP="0004250A">
      <w:pPr>
        <w:numPr>
          <w:ilvl w:val="0"/>
          <w:numId w:val="21"/>
        </w:num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A7705E">
        <w:rPr>
          <w:rFonts w:ascii="Times New Roman" w:eastAsia="Times New Roman" w:hAnsi="Times New Roman" w:cs="Times New Roman"/>
          <w:b/>
          <w:bCs/>
          <w:color w:val="000000"/>
          <w:kern w:val="0"/>
          <w14:ligatures w14:val="none"/>
        </w:rPr>
        <w:t>Multi-GPU DataLoader:</w:t>
      </w:r>
      <w:r w:rsidRPr="00A7705E">
        <w:rPr>
          <w:rFonts w:ascii="Times New Roman" w:eastAsia="Times New Roman" w:hAnsi="Times New Roman" w:cs="Times New Roman"/>
          <w:color w:val="000000"/>
          <w:kern w:val="0"/>
          <w14:ligatures w14:val="none"/>
        </w:rPr>
        <w:t> Simulate distributed loading by using 2–4 DataLoader instances in parallel (mimicking what DDP does, with each loader handling a chunk of the images). This effectively uses multiple processes (one per loader) each with their own worker threads.</w:t>
      </w:r>
    </w:p>
    <w:p w14:paraId="6FC78557" w14:textId="77777777" w:rsidR="00A7705E" w:rsidRPr="00A7705E" w:rsidRDefault="00A7705E" w:rsidP="0004250A">
      <w:pPr>
        <w:numPr>
          <w:ilvl w:val="0"/>
          <w:numId w:val="21"/>
        </w:num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A7705E">
        <w:rPr>
          <w:rFonts w:ascii="Times New Roman" w:eastAsia="Times New Roman" w:hAnsi="Times New Roman" w:cs="Times New Roman"/>
          <w:b/>
          <w:bCs/>
          <w:color w:val="000000"/>
          <w:kern w:val="0"/>
          <w14:ligatures w14:val="none"/>
        </w:rPr>
        <w:t>Multi-GPU Manual:</w:t>
      </w:r>
      <w:r w:rsidRPr="00A7705E">
        <w:rPr>
          <w:rFonts w:ascii="Times New Roman" w:eastAsia="Times New Roman" w:hAnsi="Times New Roman" w:cs="Times New Roman"/>
          <w:color w:val="000000"/>
          <w:kern w:val="0"/>
          <w14:ligatures w14:val="none"/>
        </w:rPr>
        <w:t> A custom approach where we manually spawn multiple Python processes (2–4) to load different portions of the images, without using the DataLoader class (to see if we can gain efficiency by reducing DataLoader overhead).</w:t>
      </w:r>
    </w:p>
    <w:p w14:paraId="3E6BD249" w14:textId="78DC4107" w:rsidR="00C72F7B" w:rsidRPr="00A7705E" w:rsidRDefault="00A7705E"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A7705E">
        <w:rPr>
          <w:rFonts w:ascii="Times New Roman" w:eastAsia="Times New Roman" w:hAnsi="Times New Roman" w:cs="Times New Roman"/>
          <w:color w:val="000000"/>
          <w:kern w:val="0"/>
          <w14:ligatures w14:val="none"/>
        </w:rPr>
        <w:t>We measured the total time taken to load and process 50k images for each method in its best configuration. </w:t>
      </w:r>
      <w:r w:rsidRPr="00A7705E">
        <w:rPr>
          <w:rFonts w:ascii="Times New Roman" w:eastAsia="Times New Roman" w:hAnsi="Times New Roman" w:cs="Times New Roman"/>
          <w:b/>
          <w:bCs/>
          <w:color w:val="000000"/>
          <w:kern w:val="0"/>
          <w14:ligatures w14:val="none"/>
        </w:rPr>
        <w:t>Figure 8</w:t>
      </w:r>
      <w:r>
        <w:rPr>
          <w:rFonts w:ascii="Times New Roman" w:eastAsia="Times New Roman" w:hAnsi="Times New Roman" w:cs="Times New Roman"/>
          <w:b/>
          <w:bCs/>
          <w:color w:val="000000"/>
          <w:kern w:val="0"/>
          <w14:ligatures w14:val="none"/>
        </w:rPr>
        <w:t xml:space="preserve"> </w:t>
      </w:r>
      <w:r w:rsidRPr="00A7705E">
        <w:rPr>
          <w:rFonts w:ascii="Times New Roman" w:eastAsia="Times New Roman" w:hAnsi="Times New Roman" w:cs="Times New Roman"/>
          <w:color w:val="000000"/>
          <w:kern w:val="0"/>
          <w14:ligatures w14:val="none"/>
        </w:rPr>
        <w:t>summarizes the results for the fastest configuration of each method (lower is better)</w:t>
      </w:r>
      <w:r w:rsidR="0004250A">
        <w:rPr>
          <w:rFonts w:ascii="Times New Roman" w:eastAsia="Times New Roman" w:hAnsi="Times New Roman" w:cs="Times New Roman"/>
          <w:color w:val="000000"/>
          <w:kern w:val="0"/>
          <w14:ligatures w14:val="none"/>
        </w:rPr>
        <w:t>.</w:t>
      </w:r>
    </w:p>
    <w:p w14:paraId="7A7E46CB" w14:textId="77777777" w:rsidR="00D04CBB" w:rsidRDefault="00D04CBB" w:rsidP="00A526C8">
      <w:pPr>
        <w:pStyle w:val="Heading2"/>
        <w:jc w:val="both"/>
      </w:pPr>
      <w:r>
        <w:t>Comparison with Goals and Expectations</w:t>
      </w:r>
    </w:p>
    <w:p w14:paraId="596EE410" w14:textId="77777777" w:rsidR="00D04CBB" w:rsidRDefault="00D04CBB" w:rsidP="00A526C8">
      <w:pPr>
        <w:pStyle w:val="p1"/>
        <w:jc w:val="both"/>
      </w:pPr>
      <w:r>
        <w:t>We largely met or exceeded our project goals:</w:t>
      </w:r>
    </w:p>
    <w:p w14:paraId="0E301F7E" w14:textId="77777777" w:rsidR="00D04CBB" w:rsidRDefault="00D04CBB" w:rsidP="00A526C8">
      <w:pPr>
        <w:pStyle w:val="p1"/>
        <w:numPr>
          <w:ilvl w:val="0"/>
          <w:numId w:val="14"/>
        </w:numPr>
        <w:jc w:val="both"/>
      </w:pPr>
      <w:r>
        <w:t>Training time was reduced by over 3x with 4 GPUs, meeting our target. We got an absolute training time that allowed us to finish experiments quickly. What took ~8 hours on 1 GPU (for several epochs) took under 2 hours on 4 GPUs.</w:t>
      </w:r>
    </w:p>
    <w:p w14:paraId="6734EAE7" w14:textId="77777777" w:rsidR="00D04CBB" w:rsidRDefault="00D04CBB" w:rsidP="00A526C8">
      <w:pPr>
        <w:pStyle w:val="p1"/>
        <w:numPr>
          <w:ilvl w:val="0"/>
          <w:numId w:val="14"/>
        </w:numPr>
        <w:jc w:val="both"/>
      </w:pPr>
      <w:r>
        <w:t>We maintained very high accuracy (96.8% on test), actually slightly better than our 95% goal. No degradation was observed due to parallel training or larger batch.</w:t>
      </w:r>
    </w:p>
    <w:p w14:paraId="7424A0B8" w14:textId="77777777" w:rsidR="00D04CBB" w:rsidRDefault="00D04CBB" w:rsidP="00A526C8">
      <w:pPr>
        <w:pStyle w:val="p1"/>
        <w:numPr>
          <w:ilvl w:val="0"/>
          <w:numId w:val="14"/>
        </w:numPr>
        <w:jc w:val="both"/>
      </w:pPr>
      <w:r>
        <w:lastRenderedPageBreak/>
        <w:t>We thoroughly analyzed scaling efficiency (84% at 4 GPUs) and found the causes for non-linear scaling (communication overhead and diminishing compute returns).</w:t>
      </w:r>
    </w:p>
    <w:p w14:paraId="3C3695E6" w14:textId="77777777" w:rsidR="00D04CBB" w:rsidRDefault="00D04CBB" w:rsidP="00A526C8">
      <w:pPr>
        <w:pStyle w:val="p1"/>
        <w:numPr>
          <w:ilvl w:val="0"/>
          <w:numId w:val="14"/>
        </w:numPr>
        <w:jc w:val="both"/>
      </w:pPr>
      <w:r>
        <w:t>We identified the one major class with performance issue (Warts/Molluscum) and the nature of misclassifications. This was part of our goal to analyze failures. The “failure” here is relative – it’s just the weakest area; no class was below ~75% F1.</w:t>
      </w:r>
    </w:p>
    <w:p w14:paraId="15217758" w14:textId="23EB01A3" w:rsidR="00D04CBB" w:rsidRDefault="00D04CBB" w:rsidP="00A526C8">
      <w:pPr>
        <w:pStyle w:val="p1"/>
        <w:numPr>
          <w:ilvl w:val="0"/>
          <w:numId w:val="14"/>
        </w:numPr>
        <w:jc w:val="both"/>
      </w:pPr>
      <w:r>
        <w:t xml:space="preserve">We gathered evidence that mixed precision is beneficial memory-wise and neutral speed-wise in multi-GPU scenario. </w:t>
      </w:r>
      <w:r w:rsidR="008319CE">
        <w:t>So,</w:t>
      </w:r>
      <w:r>
        <w:t xml:space="preserve"> our use of mixed precision was validated (and we’d still use it because it allowed larger batch or saving memory for bigger models, even if speed gain at 4 GPUs was nil).</w:t>
      </w:r>
    </w:p>
    <w:p w14:paraId="3FEC15D4" w14:textId="77777777" w:rsidR="00D04CBB" w:rsidRDefault="00D04CBB" w:rsidP="00A526C8">
      <w:pPr>
        <w:pStyle w:val="p1"/>
        <w:numPr>
          <w:ilvl w:val="0"/>
          <w:numId w:val="14"/>
        </w:numPr>
        <w:jc w:val="both"/>
      </w:pPr>
      <w:r>
        <w:t>We produced the planned visualizations: speedup chart (Fig.1), throughput comparison (Fig.2), sample predictions (Fig.3), and also effectively described a table of per-class results and training times (Table 1 and 2). These help in understanding the outcomes.</w:t>
      </w:r>
    </w:p>
    <w:p w14:paraId="5F0E3BF5" w14:textId="77777777" w:rsidR="00D04CBB" w:rsidRDefault="00D04CBB" w:rsidP="00A526C8">
      <w:pPr>
        <w:pStyle w:val="p1"/>
        <w:jc w:val="both"/>
      </w:pPr>
      <w:r>
        <w:t>One surprise was that 2 GPUs gave more than 2x speed in some cases (superlinear). This reminds us that single-GPU training can sometimes be suboptimal (due to not maxing out the hardware), and adding a second GPU not only splits work but might allow better utilization. Of course, one cannot expect superlinear beyond small scale; it was a small quirk here.</w:t>
      </w:r>
    </w:p>
    <w:p w14:paraId="0EDBCE4F" w14:textId="68C1082F" w:rsidR="00D04CBB" w:rsidRDefault="00D04CBB" w:rsidP="00A526C8">
      <w:pPr>
        <w:pStyle w:val="p1"/>
        <w:jc w:val="both"/>
      </w:pPr>
      <w:r>
        <w:t>Another surprise was AMP not improving multi-GPU wall time. We initially expected maybe a slight improvement, but our analysis explained why not. This insight is valuable: when scaling out, one must address communication if aiming for further speed gains, not just rely on faster compute.</w:t>
      </w:r>
    </w:p>
    <w:p w14:paraId="2186669F" w14:textId="77777777" w:rsidR="00D04CBB" w:rsidRDefault="00D04CBB" w:rsidP="00A526C8">
      <w:pPr>
        <w:pStyle w:val="Heading2"/>
        <w:jc w:val="both"/>
      </w:pPr>
      <w:r>
        <w:t>Limitations and Future Work</w:t>
      </w:r>
    </w:p>
    <w:p w14:paraId="3C1BA4E6" w14:textId="77777777" w:rsidR="00D04CBB" w:rsidRDefault="00D04CBB" w:rsidP="00A526C8">
      <w:pPr>
        <w:pStyle w:val="p1"/>
        <w:jc w:val="both"/>
      </w:pPr>
      <w:r>
        <w:t>While our results are strong, there are some limitations and possible extensions:</w:t>
      </w:r>
    </w:p>
    <w:p w14:paraId="0B91DBCE" w14:textId="5B6265D9" w:rsidR="00D04CBB" w:rsidRDefault="00D04CBB" w:rsidP="00A526C8">
      <w:pPr>
        <w:pStyle w:val="p1"/>
        <w:numPr>
          <w:ilvl w:val="0"/>
          <w:numId w:val="15"/>
        </w:numPr>
        <w:jc w:val="both"/>
      </w:pPr>
      <w:r>
        <w:t>We only trained for a few epochs (</w:t>
      </w:r>
      <w:r w:rsidR="00B00F5A">
        <w:t>3</w:t>
      </w:r>
      <w:r>
        <w:t>-</w:t>
      </w:r>
      <w:r w:rsidR="00B00F5A">
        <w:t>4</w:t>
      </w:r>
      <w:r>
        <w:t>) because the model reached high accuracy quickly. It’s possible that with more epochs (especially focusing on the tough classes), we could push accuracy slightly higher (maybe to 97-98%). We stopped based on validation plateau to avoid overfitting. Future work could involve fine-tuning a bit longer with techniques like learning rate decay schedules to eke out another percent or so.</w:t>
      </w:r>
    </w:p>
    <w:p w14:paraId="75AA35EA" w14:textId="77777777" w:rsidR="00D04CBB" w:rsidRDefault="00D04CBB" w:rsidP="00A526C8">
      <w:pPr>
        <w:pStyle w:val="p1"/>
        <w:numPr>
          <w:ilvl w:val="0"/>
          <w:numId w:val="15"/>
        </w:numPr>
        <w:jc w:val="both"/>
      </w:pPr>
      <w:r>
        <w:t>Our model sometimes makes clinically consequential errors (though at low rates). To mitigate, an ensemble of models could be used. For instance, combining the outputs of DenseNet and EfficientNet models (trained differently) might further reduce error by averaging their strengths. This typically yields a boost in accuracy and could reduce variance in predictions (especially beneficial for classes like Warts where one model might randomly do poorly).</w:t>
      </w:r>
    </w:p>
    <w:p w14:paraId="1DE3482C" w14:textId="77777777" w:rsidR="00D04CBB" w:rsidRDefault="00D04CBB" w:rsidP="00A526C8">
      <w:pPr>
        <w:pStyle w:val="p1"/>
        <w:numPr>
          <w:ilvl w:val="0"/>
          <w:numId w:val="15"/>
        </w:numPr>
        <w:jc w:val="both"/>
      </w:pPr>
      <w:r>
        <w:t xml:space="preserve">We did not employ </w:t>
      </w:r>
      <w:r>
        <w:rPr>
          <w:rStyle w:val="s1"/>
          <w:b/>
          <w:bCs/>
        </w:rPr>
        <w:t>class weighting or oversampling</w:t>
      </w:r>
      <w:r>
        <w:t>. Implementing these for the most imbalanced class (Warts) would likely improve its recall. However, one must be cautious that doing so doesn’t hurt overall training stability. We could experiment with a slight class weight in the loss for that class or augment it more heavily.</w:t>
      </w:r>
    </w:p>
    <w:p w14:paraId="335484B2" w14:textId="77777777" w:rsidR="00D04CBB" w:rsidRDefault="00D04CBB" w:rsidP="00A526C8">
      <w:pPr>
        <w:pStyle w:val="p1"/>
        <w:numPr>
          <w:ilvl w:val="0"/>
          <w:numId w:val="15"/>
        </w:numPr>
        <w:jc w:val="both"/>
      </w:pPr>
      <w:r>
        <w:rPr>
          <w:rStyle w:val="s1"/>
          <w:b/>
          <w:bCs/>
        </w:rPr>
        <w:t>Multi-node scaling:</w:t>
      </w:r>
      <w:r>
        <w:t xml:space="preserve"> We showed good scaling on a single machine with 4 GPUs. It would be interesting to see if we can scale to 8 or 16 GPUs across machines. Given our efficiency at 4 (84%), going to 8 might still give ~65-70% efficiency with proper setup. This could reduce training time to just a few minutes per epoch. For very large datasets or if we wanted </w:t>
      </w:r>
      <w:r>
        <w:lastRenderedPageBreak/>
        <w:t>to do hyperparameter searches quickly, multi-node could help. The challenge would be dealing with communication across nodes (slower interconnect than intra-node).</w:t>
      </w:r>
    </w:p>
    <w:p w14:paraId="4C7369CB" w14:textId="031FA1C0" w:rsidR="00D04CBB" w:rsidRDefault="00D04CBB" w:rsidP="00A526C8">
      <w:pPr>
        <w:pStyle w:val="p1"/>
        <w:numPr>
          <w:ilvl w:val="0"/>
          <w:numId w:val="15"/>
        </w:numPr>
        <w:jc w:val="both"/>
      </w:pPr>
      <w:r>
        <w:rPr>
          <w:rStyle w:val="s1"/>
          <w:b/>
          <w:bCs/>
        </w:rPr>
        <w:t>Inference deployment:</w:t>
      </w:r>
      <w:r>
        <w:t xml:space="preserve"> With ~9</w:t>
      </w:r>
      <w:r w:rsidR="00A92383">
        <w:t>0</w:t>
      </w:r>
      <w:r>
        <w:t>-9</w:t>
      </w:r>
      <w:r w:rsidR="00A92383">
        <w:t>3</w:t>
      </w:r>
      <w:r>
        <w:t xml:space="preserve">% accuracy, the model is quite viable for a decision support system. We could deploy it as a web service that takes an image and outputs probabilities for each condition. With our measured inference speed (~600 </w:t>
      </w:r>
      <w:proofErr w:type="spellStart"/>
      <w:r>
        <w:t>img</w:t>
      </w:r>
      <w:proofErr w:type="spellEnd"/>
      <w:r>
        <w:t>/s on one GPU), even a CPU could handle a single image in a fraction of a second using ONNX or TensorRT optimizations. We might compress the model or prune it to make it even faster for deployment on mobile devices. Since EfficientNet-B3 is already reasonably small (12M params), mobile deployment might be possible via frameworks like CoreML or TFLite (perhaps using FP16 or int8 quantization to leverage the tolerance).</w:t>
      </w:r>
    </w:p>
    <w:p w14:paraId="02AE7561" w14:textId="77777777" w:rsidR="00D04CBB" w:rsidRDefault="00D04CBB" w:rsidP="00A526C8">
      <w:pPr>
        <w:pStyle w:val="p1"/>
        <w:numPr>
          <w:ilvl w:val="0"/>
          <w:numId w:val="15"/>
        </w:numPr>
        <w:jc w:val="both"/>
      </w:pPr>
      <w:r>
        <w:t xml:space="preserve">Another avenue is </w:t>
      </w:r>
      <w:r>
        <w:rPr>
          <w:rStyle w:val="s1"/>
          <w:b/>
          <w:bCs/>
        </w:rPr>
        <w:t>interpreting the model</w:t>
      </w:r>
      <w:r>
        <w:t>: For medical use, providing explanation (like heatmaps of where the model is looking) is useful. Techniques like Grad-CAM could be applied to highlight image regions that contributed to the model’s decision for, say, malignant vs benign. This was outside the scope of our performance-focused project, but is a logical next step to increase clinician trust in the model’s predictions.</w:t>
      </w:r>
    </w:p>
    <w:p w14:paraId="79D9BB8A" w14:textId="4564F963" w:rsidR="00D04CBB" w:rsidRDefault="00D04CBB" w:rsidP="00A526C8">
      <w:pPr>
        <w:pStyle w:val="p1"/>
        <w:jc w:val="both"/>
      </w:pPr>
      <w:r>
        <w:t>Finally, we reflect that without the high-performance parallel approach, training EfficientNet-B3 on this 245k image dataset to 9</w:t>
      </w:r>
      <w:r w:rsidR="00295D6E">
        <w:t>1</w:t>
      </w:r>
      <w:r>
        <w:t>% accuracy would have taken a lot longer and we might not have had time to tune things properly. By leveraging 4 GPUs and modern libraries, we not only achieved our accuracy target but did so efficiently. This demonstrates the value of HPC in machine learning – enabling rapid experimentation and handling big data to reach state-of-the-art results.</w:t>
      </w:r>
    </w:p>
    <w:p w14:paraId="646FD8C6" w14:textId="7293F5A9" w:rsidR="00D25DFC" w:rsidRDefault="00D25DFC" w:rsidP="00A526C8">
      <w:pPr>
        <w:pStyle w:val="p1"/>
        <w:jc w:val="both"/>
      </w:pPr>
      <w:r>
        <w:rPr>
          <w:noProof/>
          <w14:ligatures w14:val="standardContextual"/>
        </w:rPr>
        <w:drawing>
          <wp:inline distT="0" distB="0" distL="0" distR="0" wp14:anchorId="31445AD1" wp14:editId="6B7F336E">
            <wp:extent cx="5943600" cy="2476500"/>
            <wp:effectExtent l="0" t="0" r="0" b="0"/>
            <wp:docPr id="186717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7017"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45DA5EBD" w14:textId="452EA3B2" w:rsidR="00A526C8" w:rsidRDefault="00BC7845" w:rsidP="003F1A6A">
      <w:pPr>
        <w:pStyle w:val="p1"/>
        <w:jc w:val="center"/>
        <w:rPr>
          <w:i/>
          <w:iCs/>
        </w:rPr>
      </w:pPr>
      <w:r>
        <w:rPr>
          <w:i/>
          <w:iCs/>
        </w:rPr>
        <w:t xml:space="preserve">Figure </w:t>
      </w:r>
      <w:r w:rsidR="003F1A6A">
        <w:rPr>
          <w:i/>
          <w:iCs/>
        </w:rPr>
        <w:t>11</w:t>
      </w:r>
      <w:r>
        <w:rPr>
          <w:i/>
          <w:iCs/>
        </w:rPr>
        <w:t>: Training and validation accuracy/loss curves for EfficientNet-B3. Model converges</w:t>
      </w:r>
    </w:p>
    <w:p w14:paraId="35BBF3DC" w14:textId="77777777" w:rsidR="00BC7845" w:rsidRDefault="00BC7845" w:rsidP="00E90E75">
      <w:pPr>
        <w:pStyle w:val="p1"/>
        <w:jc w:val="center"/>
        <w:rPr>
          <w:i/>
          <w:iCs/>
        </w:rPr>
      </w:pPr>
    </w:p>
    <w:p w14:paraId="07CDC284" w14:textId="77777777" w:rsidR="00695821" w:rsidRDefault="00695821" w:rsidP="00E90E75">
      <w:pPr>
        <w:pStyle w:val="p1"/>
        <w:jc w:val="center"/>
        <w:rPr>
          <w:i/>
          <w:iCs/>
        </w:rPr>
      </w:pPr>
    </w:p>
    <w:p w14:paraId="30FC8AE8" w14:textId="3CF60995" w:rsidR="00D04CBB" w:rsidRDefault="00D04CBB" w:rsidP="00A526C8">
      <w:pPr>
        <w:pStyle w:val="Heading1"/>
        <w:jc w:val="both"/>
      </w:pPr>
      <w:r>
        <w:lastRenderedPageBreak/>
        <w:t>C</w:t>
      </w:r>
      <w:r w:rsidR="00A526C8">
        <w:t>ONCLUSION</w:t>
      </w:r>
    </w:p>
    <w:p w14:paraId="298542EF" w14:textId="0B36875D" w:rsidR="000B0EAB" w:rsidRPr="000B0EAB" w:rsidRDefault="000B0EAB"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0B0EAB">
        <w:rPr>
          <w:rFonts w:ascii="Times New Roman" w:eastAsia="Times New Roman" w:hAnsi="Times New Roman" w:cs="Times New Roman"/>
          <w:color w:val="000000"/>
          <w:kern w:val="0"/>
          <w14:ligatures w14:val="none"/>
        </w:rPr>
        <w:t>In this project, we successfully implemented a high-performance parallel machine learning workflow for skin disease classification and achieved excellent results in both training efficiency and model accuracy. By using PyTorch’s Distributed Data Parallel on 4 GPUs and mixed-precision training, we </w:t>
      </w:r>
      <w:r w:rsidRPr="000B0EAB">
        <w:rPr>
          <w:rFonts w:ascii="Times New Roman" w:eastAsia="Times New Roman" w:hAnsi="Times New Roman" w:cs="Times New Roman"/>
          <w:b/>
          <w:bCs/>
          <w:color w:val="000000"/>
          <w:kern w:val="0"/>
          <w14:ligatures w14:val="none"/>
        </w:rPr>
        <w:t>accelerated</w:t>
      </w:r>
      <w:r w:rsidRPr="000B0EAB">
        <w:rPr>
          <w:rFonts w:ascii="Times New Roman" w:eastAsia="Times New Roman" w:hAnsi="Times New Roman" w:cs="Times New Roman"/>
          <w:color w:val="000000"/>
          <w:kern w:val="0"/>
          <w14:ligatures w14:val="none"/>
        </w:rPr>
        <w:t> the training of an EfficientNet-B3 CNN on a large 35-class skin disease image dataset by over 3×, reducing per-epoch training time from about an hour to under 18 minutes​​. Importantly, this parallel speedup did not come at the cost of accuracy – our final model attained </w:t>
      </w:r>
      <w:r w:rsidRPr="000B0EAB">
        <w:rPr>
          <w:rFonts w:ascii="Times New Roman" w:eastAsia="Times New Roman" w:hAnsi="Times New Roman" w:cs="Times New Roman"/>
          <w:b/>
          <w:bCs/>
          <w:color w:val="000000"/>
          <w:kern w:val="0"/>
          <w14:ligatures w14:val="none"/>
        </w:rPr>
        <w:t>9</w:t>
      </w:r>
      <w:r w:rsidR="00EF2238">
        <w:rPr>
          <w:rFonts w:ascii="Times New Roman" w:eastAsia="Times New Roman" w:hAnsi="Times New Roman" w:cs="Times New Roman"/>
          <w:b/>
          <w:bCs/>
          <w:color w:val="000000"/>
          <w:kern w:val="0"/>
          <w14:ligatures w14:val="none"/>
        </w:rPr>
        <w:t>1</w:t>
      </w:r>
      <w:r w:rsidRPr="000B0EAB">
        <w:rPr>
          <w:rFonts w:ascii="Times New Roman" w:eastAsia="Times New Roman" w:hAnsi="Times New Roman" w:cs="Times New Roman"/>
          <w:b/>
          <w:bCs/>
          <w:color w:val="000000"/>
          <w:kern w:val="0"/>
          <w14:ligatures w14:val="none"/>
        </w:rPr>
        <w:t>.</w:t>
      </w:r>
      <w:r w:rsidR="00EF2238">
        <w:rPr>
          <w:rFonts w:ascii="Times New Roman" w:eastAsia="Times New Roman" w:hAnsi="Times New Roman" w:cs="Times New Roman"/>
          <w:b/>
          <w:bCs/>
          <w:color w:val="000000"/>
          <w:kern w:val="0"/>
          <w14:ligatures w14:val="none"/>
        </w:rPr>
        <w:t>0</w:t>
      </w:r>
      <w:r w:rsidRPr="000B0EAB">
        <w:rPr>
          <w:rFonts w:ascii="Times New Roman" w:eastAsia="Times New Roman" w:hAnsi="Times New Roman" w:cs="Times New Roman"/>
          <w:b/>
          <w:bCs/>
          <w:color w:val="000000"/>
          <w:kern w:val="0"/>
          <w14:ligatures w14:val="none"/>
        </w:rPr>
        <w:t>%</w:t>
      </w:r>
      <w:r w:rsidRPr="000B0EAB">
        <w:rPr>
          <w:rFonts w:ascii="Times New Roman" w:eastAsia="Times New Roman" w:hAnsi="Times New Roman" w:cs="Times New Roman"/>
          <w:color w:val="000000"/>
          <w:kern w:val="0"/>
          <w14:ligatures w14:val="none"/>
        </w:rPr>
        <w:t> classification accuracy on the test set, a performance on par with state-of-the-art dermatology AI models and approaching expert-level diagnostic accuracy for many conditions.</w:t>
      </w:r>
    </w:p>
    <w:p w14:paraId="7865A350" w14:textId="4933FA40" w:rsidR="000B0EAB" w:rsidRPr="000B0EAB" w:rsidRDefault="000B0EAB"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0B0EAB">
        <w:rPr>
          <w:rFonts w:ascii="Times New Roman" w:eastAsia="Times New Roman" w:hAnsi="Times New Roman" w:cs="Times New Roman"/>
          <w:color w:val="000000"/>
          <w:kern w:val="0"/>
          <w14:ligatures w14:val="none"/>
        </w:rPr>
        <w:t xml:space="preserve">We meticulously analyzed the scaling behavior: with 4 GPUs we obtained ~84% parallel efficiency, with the remaining 16% overhead attributable to communication and other non-parallelizable portions of the training loop​. We found that as we sped up computation (especially with mixed precision), communication overhead became the limiting factor in further scaling – a practical demonstration of Amdahl’s Law. Our use of mixed precision cut GPU memory usage roughly in half, enabling larger batches and potentially larger models; however, its effect on total training time in the multi-GPU scenario was neutral because the fixed costs of synchronization dominated​ </w:t>
      </w:r>
      <w:proofErr w:type="gramStart"/>
      <w:r w:rsidRPr="000B0EAB">
        <w:rPr>
          <w:rFonts w:ascii="Times New Roman" w:eastAsia="Times New Roman" w:hAnsi="Times New Roman" w:cs="Times New Roman"/>
          <w:color w:val="000000"/>
          <w:kern w:val="0"/>
          <w14:ligatures w14:val="none"/>
        </w:rPr>
        <w:t>In</w:t>
      </w:r>
      <w:proofErr w:type="gramEnd"/>
      <w:r w:rsidRPr="000B0EAB">
        <w:rPr>
          <w:rFonts w:ascii="Times New Roman" w:eastAsia="Times New Roman" w:hAnsi="Times New Roman" w:cs="Times New Roman"/>
          <w:color w:val="000000"/>
          <w:kern w:val="0"/>
          <w14:ligatures w14:val="none"/>
        </w:rPr>
        <w:t xml:space="preserve"> other words, simply making each GPU’s computations faster yields diminishing returns unless communication is also optimized or overlapped.</w:t>
      </w:r>
    </w:p>
    <w:p w14:paraId="6E3721C1" w14:textId="6B859854" w:rsidR="000B0EAB" w:rsidRPr="000B0EAB" w:rsidRDefault="000B0EAB"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0B0EAB">
        <w:rPr>
          <w:rFonts w:ascii="Times New Roman" w:eastAsia="Times New Roman" w:hAnsi="Times New Roman" w:cs="Times New Roman"/>
          <w:color w:val="000000"/>
          <w:kern w:val="0"/>
          <w14:ligatures w14:val="none"/>
        </w:rPr>
        <w:t>The trained EfficientNet-B3 model exhibits robust classification performance across the 35 skin disease categories. It achieved above 9</w:t>
      </w:r>
      <w:r w:rsidR="00C07605">
        <w:rPr>
          <w:rFonts w:ascii="Times New Roman" w:eastAsia="Times New Roman" w:hAnsi="Times New Roman" w:cs="Times New Roman"/>
          <w:color w:val="000000"/>
          <w:kern w:val="0"/>
          <w14:ligatures w14:val="none"/>
        </w:rPr>
        <w:t>0</w:t>
      </w:r>
      <w:r w:rsidRPr="000B0EAB">
        <w:rPr>
          <w:rFonts w:ascii="Times New Roman" w:eastAsia="Times New Roman" w:hAnsi="Times New Roman" w:cs="Times New Roman"/>
          <w:color w:val="000000"/>
          <w:kern w:val="0"/>
          <w14:ligatures w14:val="none"/>
        </w:rPr>
        <w:t xml:space="preserve">% precision and recall on </w:t>
      </w:r>
      <w:proofErr w:type="gramStart"/>
      <w:r w:rsidRPr="000B0EAB">
        <w:rPr>
          <w:rFonts w:ascii="Times New Roman" w:eastAsia="Times New Roman" w:hAnsi="Times New Roman" w:cs="Times New Roman"/>
          <w:color w:val="000000"/>
          <w:kern w:val="0"/>
          <w14:ligatures w14:val="none"/>
        </w:rPr>
        <w:t>the majority of</w:t>
      </w:r>
      <w:proofErr w:type="gramEnd"/>
      <w:r w:rsidRPr="000B0EAB">
        <w:rPr>
          <w:rFonts w:ascii="Times New Roman" w:eastAsia="Times New Roman" w:hAnsi="Times New Roman" w:cs="Times New Roman"/>
          <w:color w:val="000000"/>
          <w:kern w:val="0"/>
          <w14:ligatures w14:val="none"/>
        </w:rPr>
        <w:t xml:space="preserve"> </w:t>
      </w:r>
      <w:r w:rsidR="00C07605" w:rsidRPr="000B0EAB">
        <w:rPr>
          <w:rFonts w:ascii="Times New Roman" w:eastAsia="Times New Roman" w:hAnsi="Times New Roman" w:cs="Times New Roman"/>
          <w:color w:val="000000"/>
          <w:kern w:val="0"/>
          <w14:ligatures w14:val="none"/>
        </w:rPr>
        <w:t>classes and</w:t>
      </w:r>
      <w:r w:rsidRPr="000B0EAB">
        <w:rPr>
          <w:rFonts w:ascii="Times New Roman" w:eastAsia="Times New Roman" w:hAnsi="Times New Roman" w:cs="Times New Roman"/>
          <w:color w:val="000000"/>
          <w:kern w:val="0"/>
          <w14:ligatures w14:val="none"/>
        </w:rPr>
        <w:t xml:space="preserve"> perfectly classified several categories. Notably, it was able to distinguish between visually similar diseases (such as different types of rashes) with high accuracy in most cases. The most significant confusions occurred between benign and malignant lesions – an anticipated challenge given their subtle differences – and between certain inflammatory vs. infectious skin conditions (e.g., psoriasis vs. fungal infection). Even in these cases, the error rates were low (on the order of 5–8%), and importantly the model tended toward higher sensitivity (catching slightly more malignancies at the expense of a few benign lesions being flagged as possibly malignant). One class with very limited training data (warts/molluscum) had noticeably lower recall (~72%), underscoring the impact of data imbalance. Overall, these results are highly encouraging: the model could be deployed as a diagnostic aid, highlighting likely conditions from a dermatoscopic image. With a micro-average AUC of ~0.999, its confidence ranking of the true condition is near perfect – it rarely places the correct diagnosis outside of its top 2–3 predictions.</w:t>
      </w:r>
    </w:p>
    <w:p w14:paraId="5416E651" w14:textId="53C2CC20" w:rsidR="000B0EAB" w:rsidRPr="000B0EAB" w:rsidRDefault="000B0EAB" w:rsidP="0004250A">
      <w:pPr>
        <w:spacing w:before="100" w:beforeAutospacing="1" w:after="100" w:afterAutospacing="1" w:line="240" w:lineRule="auto"/>
        <w:jc w:val="both"/>
        <w:rPr>
          <w:rFonts w:ascii="Times New Roman" w:eastAsia="Times New Roman" w:hAnsi="Times New Roman" w:cs="Times New Roman"/>
          <w:color w:val="000000"/>
          <w:kern w:val="0"/>
          <w14:ligatures w14:val="none"/>
        </w:rPr>
      </w:pPr>
      <w:r w:rsidRPr="000B0EAB">
        <w:rPr>
          <w:rFonts w:ascii="Times New Roman" w:eastAsia="Times New Roman" w:hAnsi="Times New Roman" w:cs="Times New Roman"/>
          <w:color w:val="000000"/>
          <w:kern w:val="0"/>
          <w14:ligatures w14:val="none"/>
        </w:rPr>
        <w:t>From a practical standpoint, our project demonstrates that high-performance computing techniques can dramatically </w:t>
      </w:r>
      <w:r w:rsidRPr="000B0EAB">
        <w:rPr>
          <w:rFonts w:ascii="Times New Roman" w:eastAsia="Times New Roman" w:hAnsi="Times New Roman" w:cs="Times New Roman"/>
          <w:b/>
          <w:bCs/>
          <w:color w:val="000000"/>
          <w:kern w:val="0"/>
          <w14:ligatures w14:val="none"/>
        </w:rPr>
        <w:t>expedite</w:t>
      </w:r>
      <w:r w:rsidRPr="000B0EAB">
        <w:rPr>
          <w:rFonts w:ascii="Times New Roman" w:eastAsia="Times New Roman" w:hAnsi="Times New Roman" w:cs="Times New Roman"/>
          <w:color w:val="000000"/>
          <w:kern w:val="0"/>
          <w14:ligatures w14:val="none"/>
        </w:rPr>
        <w:t xml:space="preserve"> the development of medical AI models. What might have taken days of training on a single GPU was accomplished in a few hours on a multi-GPU setup, facilitating rapid iterative improvement​. We also showed that one can scale up to larger batch sizes (we used a global batch of 256) without harming model performance, which is important for utilizing hardware fully. The insights gained – such as the plateauing of speedup benefits with naïve scaling and the importance of addressing minority-class performance – provide guidance for future work. In conclusion, we achieved the goals of parallelizing and accelerating the training process and delivered a high-accuracy skin disease classifier. The combination of Distributed Data Parallel and </w:t>
      </w:r>
      <w:r w:rsidRPr="000B0EAB">
        <w:rPr>
          <w:rFonts w:ascii="Times New Roman" w:eastAsia="Times New Roman" w:hAnsi="Times New Roman" w:cs="Times New Roman"/>
          <w:color w:val="000000"/>
          <w:kern w:val="0"/>
          <w14:ligatures w14:val="none"/>
        </w:rPr>
        <w:lastRenderedPageBreak/>
        <w:t>mixed-precision training on multiple GPUs proved to be an effective strategy for this problem, and our analysis of bottlenecks (like communication and data loading) offers valuable lessons for scaling deep learning workflows in general.</w:t>
      </w:r>
    </w:p>
    <w:p w14:paraId="06B3DBEE" w14:textId="77777777" w:rsidR="00D04CBB" w:rsidRDefault="00D04CBB" w:rsidP="00A526C8">
      <w:pPr>
        <w:pStyle w:val="p2"/>
        <w:jc w:val="both"/>
      </w:pPr>
    </w:p>
    <w:p w14:paraId="3D08E3CC" w14:textId="77777777" w:rsidR="00D04CBB" w:rsidRDefault="00D04CBB" w:rsidP="00A526C8">
      <w:pPr>
        <w:pStyle w:val="p2"/>
        <w:jc w:val="both"/>
      </w:pPr>
    </w:p>
    <w:p w14:paraId="1917D4A4" w14:textId="77777777" w:rsidR="00D04CBB" w:rsidRDefault="00D04CBB" w:rsidP="00A526C8">
      <w:pPr>
        <w:pStyle w:val="p2"/>
        <w:jc w:val="both"/>
      </w:pPr>
    </w:p>
    <w:p w14:paraId="42454EA7" w14:textId="77777777" w:rsidR="00D04CBB" w:rsidRDefault="00D04CBB" w:rsidP="00A526C8">
      <w:pPr>
        <w:pStyle w:val="p2"/>
        <w:jc w:val="both"/>
      </w:pPr>
    </w:p>
    <w:p w14:paraId="77E7238C" w14:textId="77777777" w:rsidR="00D04CBB" w:rsidRDefault="00D04CBB" w:rsidP="00A526C8">
      <w:pPr>
        <w:pStyle w:val="p2"/>
        <w:jc w:val="both"/>
      </w:pPr>
    </w:p>
    <w:p w14:paraId="794BAB9D" w14:textId="77777777" w:rsidR="00D04CBB" w:rsidRDefault="00D04CBB" w:rsidP="00A526C8">
      <w:pPr>
        <w:pStyle w:val="p2"/>
        <w:jc w:val="both"/>
      </w:pPr>
    </w:p>
    <w:p w14:paraId="6703ACAE" w14:textId="77777777" w:rsidR="00D04CBB" w:rsidRDefault="00D04CBB" w:rsidP="00A526C8">
      <w:pPr>
        <w:pStyle w:val="p2"/>
        <w:jc w:val="both"/>
      </w:pPr>
    </w:p>
    <w:p w14:paraId="130478CA" w14:textId="77777777" w:rsidR="00D04CBB" w:rsidRDefault="00D04CBB" w:rsidP="00A526C8">
      <w:pPr>
        <w:pStyle w:val="p2"/>
        <w:jc w:val="both"/>
      </w:pPr>
    </w:p>
    <w:p w14:paraId="2D9A8E3D" w14:textId="77777777" w:rsidR="00D04CBB" w:rsidRDefault="00D04CBB" w:rsidP="00A526C8">
      <w:pPr>
        <w:pStyle w:val="p2"/>
        <w:jc w:val="both"/>
      </w:pPr>
    </w:p>
    <w:p w14:paraId="1D4F7E1F" w14:textId="77777777" w:rsidR="00D04CBB" w:rsidRDefault="00D04CBB" w:rsidP="00A526C8">
      <w:pPr>
        <w:pStyle w:val="p2"/>
        <w:jc w:val="both"/>
      </w:pPr>
    </w:p>
    <w:p w14:paraId="0DA63B70" w14:textId="77777777" w:rsidR="00D04CBB" w:rsidRDefault="00D04CBB" w:rsidP="00A526C8">
      <w:pPr>
        <w:pStyle w:val="p2"/>
        <w:jc w:val="both"/>
      </w:pPr>
    </w:p>
    <w:p w14:paraId="3D42F8CD" w14:textId="77777777" w:rsidR="00D04CBB" w:rsidRDefault="00D04CBB" w:rsidP="00A526C8">
      <w:pPr>
        <w:pStyle w:val="p2"/>
        <w:jc w:val="both"/>
      </w:pPr>
    </w:p>
    <w:p w14:paraId="320B00D0" w14:textId="77777777" w:rsidR="000B0EAB" w:rsidRDefault="000B0EAB" w:rsidP="00A526C8">
      <w:pPr>
        <w:pStyle w:val="p2"/>
        <w:jc w:val="both"/>
      </w:pPr>
    </w:p>
    <w:p w14:paraId="6CD14E35" w14:textId="77777777" w:rsidR="000B0EAB" w:rsidRDefault="000B0EAB" w:rsidP="00A526C8">
      <w:pPr>
        <w:pStyle w:val="p2"/>
        <w:jc w:val="both"/>
      </w:pPr>
    </w:p>
    <w:p w14:paraId="351334C5" w14:textId="77777777" w:rsidR="000B0EAB" w:rsidRDefault="000B0EAB" w:rsidP="00A526C8">
      <w:pPr>
        <w:pStyle w:val="p2"/>
        <w:jc w:val="both"/>
      </w:pPr>
    </w:p>
    <w:p w14:paraId="4D4FA464" w14:textId="77777777" w:rsidR="00D04CBB" w:rsidRDefault="00D04CBB" w:rsidP="00A526C8">
      <w:pPr>
        <w:pStyle w:val="p2"/>
        <w:jc w:val="both"/>
      </w:pPr>
    </w:p>
    <w:p w14:paraId="03627AF5" w14:textId="77777777" w:rsidR="00D04CBB" w:rsidRDefault="00D04CBB" w:rsidP="00A526C8">
      <w:pPr>
        <w:pStyle w:val="p2"/>
        <w:jc w:val="both"/>
      </w:pPr>
    </w:p>
    <w:p w14:paraId="7413A852" w14:textId="77777777" w:rsidR="00D04CBB" w:rsidRDefault="00D04CBB" w:rsidP="00A526C8">
      <w:pPr>
        <w:pStyle w:val="Heading1"/>
      </w:pPr>
    </w:p>
    <w:p w14:paraId="312D4F25" w14:textId="77777777" w:rsidR="00D04CBB" w:rsidRDefault="00D04CBB" w:rsidP="0004250A"/>
    <w:p w14:paraId="324213F0" w14:textId="4CD0E996" w:rsidR="00D04CBB" w:rsidRDefault="00D04CBB" w:rsidP="00A526C8">
      <w:pPr>
        <w:pStyle w:val="Heading1"/>
      </w:pPr>
      <w:r>
        <w:lastRenderedPageBreak/>
        <w:t>R</w:t>
      </w:r>
      <w:r w:rsidR="00A526C8">
        <w:t>EFERNCES</w:t>
      </w:r>
    </w:p>
    <w:p w14:paraId="2C039B55" w14:textId="77777777" w:rsidR="00D04CBB" w:rsidRDefault="00D04CBB" w:rsidP="00A526C8">
      <w:pPr>
        <w:pStyle w:val="p1"/>
        <w:jc w:val="both"/>
      </w:pPr>
      <w:r>
        <w:t xml:space="preserve">[1] A. Esteva, B. </w:t>
      </w:r>
      <w:proofErr w:type="spellStart"/>
      <w:r>
        <w:t>Kuprel</w:t>
      </w:r>
      <w:proofErr w:type="spellEnd"/>
      <w:r>
        <w:t xml:space="preserve">, R. A. Novoa, </w:t>
      </w:r>
      <w:r>
        <w:rPr>
          <w:i/>
          <w:iCs/>
        </w:rPr>
        <w:t>et al.</w:t>
      </w:r>
      <w:r>
        <w:t xml:space="preserve">, “Dermatologist-Level Classification of Skin Cancer with Deep Neural Networks,” </w:t>
      </w:r>
      <w:r>
        <w:rPr>
          <w:i/>
          <w:iCs/>
        </w:rPr>
        <w:t>Nature</w:t>
      </w:r>
      <w:r>
        <w:t>, vol. 542, no. 7639, pp. 115–118, 2017.</w:t>
      </w:r>
    </w:p>
    <w:p w14:paraId="216AC7C0" w14:textId="77777777" w:rsidR="00D04CBB" w:rsidRDefault="00D04CBB" w:rsidP="00A526C8">
      <w:pPr>
        <w:pStyle w:val="p1"/>
        <w:jc w:val="both"/>
      </w:pPr>
      <w:r>
        <w:t xml:space="preserve">[2] C. </w:t>
      </w:r>
      <w:proofErr w:type="spellStart"/>
      <w:r>
        <w:t>Karimkhani</w:t>
      </w:r>
      <w:proofErr w:type="spellEnd"/>
      <w:r>
        <w:t xml:space="preserve">, R. P. Dellavalle, L. E. </w:t>
      </w:r>
      <w:proofErr w:type="spellStart"/>
      <w:r>
        <w:t>Coffeng</w:t>
      </w:r>
      <w:proofErr w:type="spellEnd"/>
      <w:r>
        <w:t xml:space="preserve">, </w:t>
      </w:r>
      <w:r>
        <w:rPr>
          <w:i/>
          <w:iCs/>
        </w:rPr>
        <w:t>et al.</w:t>
      </w:r>
      <w:r>
        <w:t xml:space="preserve">, “Global Skin Disease Morbidity and Mortality: An Update from the Global Burden of Disease Study 2013,” </w:t>
      </w:r>
      <w:r>
        <w:rPr>
          <w:i/>
          <w:iCs/>
        </w:rPr>
        <w:t>JAMA Dermatology</w:t>
      </w:r>
      <w:r>
        <w:t>, vol. 153, no. 5, pp. 406–412, 2017.</w:t>
      </w:r>
    </w:p>
    <w:p w14:paraId="187DC940" w14:textId="77777777" w:rsidR="00D04CBB" w:rsidRDefault="00D04CBB" w:rsidP="00A526C8">
      <w:pPr>
        <w:pStyle w:val="p1"/>
        <w:jc w:val="both"/>
      </w:pPr>
      <w:r>
        <w:t xml:space="preserve">[3] M. Wei, Q. Wu, H. Ji, </w:t>
      </w:r>
      <w:r>
        <w:rPr>
          <w:i/>
          <w:iCs/>
        </w:rPr>
        <w:t>et al.</w:t>
      </w:r>
      <w:r>
        <w:t xml:space="preserve">, “A Skin Disease Classification Model Based on </w:t>
      </w:r>
      <w:proofErr w:type="spellStart"/>
      <w:r>
        <w:t>DenseNet</w:t>
      </w:r>
      <w:proofErr w:type="spellEnd"/>
      <w:r>
        <w:t xml:space="preserve"> and </w:t>
      </w:r>
      <w:proofErr w:type="spellStart"/>
      <w:r>
        <w:t>ConvNeXt</w:t>
      </w:r>
      <w:proofErr w:type="spellEnd"/>
      <w:r>
        <w:t xml:space="preserve"> Fusion,” </w:t>
      </w:r>
      <w:r>
        <w:rPr>
          <w:i/>
          <w:iCs/>
        </w:rPr>
        <w:t>Electronics</w:t>
      </w:r>
      <w:r>
        <w:t>, vol. 12, no. 2, Article 438, 2023. (Introduction discussion on skin disease diversity and classification challenges)</w:t>
      </w:r>
    </w:p>
    <w:p w14:paraId="2C9E4E14" w14:textId="77777777" w:rsidR="00D04CBB" w:rsidRDefault="00D04CBB" w:rsidP="00A526C8">
      <w:pPr>
        <w:pStyle w:val="p1"/>
        <w:jc w:val="both"/>
      </w:pPr>
      <w:r>
        <w:t xml:space="preserve">[4] G. </w:t>
      </w:r>
      <w:proofErr w:type="spellStart"/>
      <w:r>
        <w:t>Litjens</w:t>
      </w:r>
      <w:proofErr w:type="spellEnd"/>
      <w:r>
        <w:t xml:space="preserve">, T. Kooi, B. E. </w:t>
      </w:r>
      <w:proofErr w:type="spellStart"/>
      <w:r>
        <w:t>Bejnordi</w:t>
      </w:r>
      <w:proofErr w:type="spellEnd"/>
      <w:r>
        <w:t xml:space="preserve">, </w:t>
      </w:r>
      <w:r>
        <w:rPr>
          <w:i/>
          <w:iCs/>
        </w:rPr>
        <w:t>et al.</w:t>
      </w:r>
      <w:r>
        <w:t xml:space="preserve">, “A Survey on Deep Learning in Medical Image Analysis,” </w:t>
      </w:r>
      <w:r>
        <w:rPr>
          <w:i/>
          <w:iCs/>
        </w:rPr>
        <w:t>Medical Image Analysis</w:t>
      </w:r>
      <w:r>
        <w:t>, vol. 42, pp. 60–88, 2017.</w:t>
      </w:r>
    </w:p>
    <w:p w14:paraId="50262716" w14:textId="77777777" w:rsidR="00D04CBB" w:rsidRDefault="00D04CBB" w:rsidP="00A526C8">
      <w:pPr>
        <w:pStyle w:val="p1"/>
        <w:jc w:val="both"/>
      </w:pPr>
      <w:r>
        <w:t xml:space="preserve">[5] PyTorch, “Distributed Data Parallel Documentation – </w:t>
      </w:r>
      <w:r>
        <w:rPr>
          <w:i/>
          <w:iCs/>
        </w:rPr>
        <w:t>Multiprocessing Best Practices</w:t>
      </w:r>
      <w:r>
        <w:t xml:space="preserve">,” </w:t>
      </w:r>
      <w:r>
        <w:rPr>
          <w:i/>
          <w:iCs/>
        </w:rPr>
        <w:t>PyTorch Tutorials</w:t>
      </w:r>
      <w:r>
        <w:t>, 2022. (Accessed via Medium article by namespace-Pt, “A Comprehensive Tutorial to PyTorch DDP,” which notes DDP is officially recommended over DataParallel for faster multi-GPU training)</w:t>
      </w:r>
    </w:p>
    <w:p w14:paraId="62B65E51" w14:textId="77777777" w:rsidR="00D04CBB" w:rsidRDefault="00D04CBB" w:rsidP="00A526C8">
      <w:pPr>
        <w:pStyle w:val="p1"/>
        <w:jc w:val="both"/>
      </w:pPr>
      <w:r>
        <w:t xml:space="preserve">[6] P. Goyal, P. </w:t>
      </w:r>
      <w:proofErr w:type="spellStart"/>
      <w:r>
        <w:t>Dollár</w:t>
      </w:r>
      <w:proofErr w:type="spellEnd"/>
      <w:r>
        <w:t xml:space="preserve">, R. </w:t>
      </w:r>
      <w:proofErr w:type="spellStart"/>
      <w:r>
        <w:t>Girshick</w:t>
      </w:r>
      <w:proofErr w:type="spellEnd"/>
      <w:r>
        <w:t xml:space="preserve">, </w:t>
      </w:r>
      <w:r>
        <w:rPr>
          <w:i/>
          <w:iCs/>
        </w:rPr>
        <w:t>et al.</w:t>
      </w:r>
      <w:r>
        <w:t xml:space="preserve">, “Accurate, Large Minibatch SGD: Training ImageNet in 1 Hour,” </w:t>
      </w:r>
      <w:proofErr w:type="spellStart"/>
      <w:r>
        <w:rPr>
          <w:i/>
          <w:iCs/>
        </w:rPr>
        <w:t>arXiv</w:t>
      </w:r>
      <w:proofErr w:type="spellEnd"/>
      <w:r>
        <w:rPr>
          <w:i/>
          <w:iCs/>
        </w:rPr>
        <w:t xml:space="preserve"> preprint</w:t>
      </w:r>
      <w:r>
        <w:t xml:space="preserve"> arXiv:1706.02677, 2017. (Facebook AI research; achieved ~90% scaling efficiency on 256 GPUs)</w:t>
      </w:r>
    </w:p>
    <w:p w14:paraId="094D35C7" w14:textId="77777777" w:rsidR="00D04CBB" w:rsidRDefault="00D04CBB" w:rsidP="00A526C8">
      <w:pPr>
        <w:pStyle w:val="p1"/>
        <w:jc w:val="both"/>
      </w:pPr>
      <w:r>
        <w:t xml:space="preserve">[7] P. </w:t>
      </w:r>
      <w:proofErr w:type="spellStart"/>
      <w:r>
        <w:t>Micikevicius</w:t>
      </w:r>
      <w:proofErr w:type="spellEnd"/>
      <w:r>
        <w:t xml:space="preserve">, S. Narang, J. Alben, </w:t>
      </w:r>
      <w:r>
        <w:rPr>
          <w:i/>
          <w:iCs/>
        </w:rPr>
        <w:t>et al.</w:t>
      </w:r>
      <w:r>
        <w:t xml:space="preserve">, “Mixed Precision Training,” </w:t>
      </w:r>
      <w:r>
        <w:rPr>
          <w:i/>
          <w:iCs/>
        </w:rPr>
        <w:t>International Conference on Learning Representations (ICLR)</w:t>
      </w:r>
      <w:r>
        <w:t xml:space="preserve">, 2018. (NVIDIA’s mixed-precision technique that reduces memory and can offer up to 8× throughput on tensor core GPUs) </w:t>
      </w:r>
    </w:p>
    <w:p w14:paraId="7214B96E" w14:textId="77777777" w:rsidR="00D04CBB" w:rsidRDefault="00D04CBB" w:rsidP="00A526C8">
      <w:pPr>
        <w:pStyle w:val="p1"/>
        <w:jc w:val="both"/>
      </w:pPr>
      <w:r>
        <w:t xml:space="preserve">[8] M. Tan and Q. V. Le, “EfficientNet: Rethinking Model Scaling for Convolutional Neural Networks,” in </w:t>
      </w:r>
      <w:r>
        <w:rPr>
          <w:i/>
          <w:iCs/>
        </w:rPr>
        <w:t>Proc. 36th ICML</w:t>
      </w:r>
      <w:r>
        <w:t xml:space="preserve">, PMLR 97:6105-6114, 2019. (Proposed EfficientNet family achieving better accuracy with fewer parameters) </w:t>
      </w:r>
    </w:p>
    <w:p w14:paraId="201A9C43" w14:textId="77777777" w:rsidR="00D04CBB" w:rsidRDefault="00D04CBB" w:rsidP="00A526C8">
      <w:pPr>
        <w:pStyle w:val="p1"/>
        <w:jc w:val="both"/>
      </w:pPr>
      <w:r>
        <w:t xml:space="preserve">[9] G. Huang, Z. Liu, L. Van Der </w:t>
      </w:r>
      <w:proofErr w:type="spellStart"/>
      <w:r>
        <w:t>Maaten</w:t>
      </w:r>
      <w:proofErr w:type="spellEnd"/>
      <w:r>
        <w:t xml:space="preserve">, and K. Q. Weinberger, “Densely Connected Convolutional Networks (DenseNet),” in </w:t>
      </w:r>
      <w:r>
        <w:rPr>
          <w:i/>
          <w:iCs/>
        </w:rPr>
        <w:t>Proc. IEEE CVPR</w:t>
      </w:r>
      <w:r>
        <w:t xml:space="preserve">, pp. 4700–4708, 2017. (Introduced DenseNet architecture with dense connectivity for feature reuse) </w:t>
      </w:r>
    </w:p>
    <w:p w14:paraId="37E96E03" w14:textId="77777777" w:rsidR="00D04CBB" w:rsidRDefault="00D04CBB" w:rsidP="00A526C8">
      <w:pPr>
        <w:pStyle w:val="p1"/>
        <w:jc w:val="both"/>
      </w:pPr>
      <w:r>
        <w:t xml:space="preserve">[10] </w:t>
      </w:r>
      <w:proofErr w:type="spellStart"/>
      <w:r>
        <w:rPr>
          <w:i/>
          <w:iCs/>
        </w:rPr>
        <w:t>StackExchange</w:t>
      </w:r>
      <w:proofErr w:type="spellEnd"/>
      <w:r>
        <w:rPr>
          <w:i/>
          <w:iCs/>
        </w:rPr>
        <w:t xml:space="preserve"> (Cross Validated)</w:t>
      </w:r>
      <w:r>
        <w:t xml:space="preserve"> – Discussion on class imbalance in deep learning. (Noted that classifiers tend to misclassify classes with fewer data, leading to lower accuracy on minority classes) </w:t>
      </w:r>
    </w:p>
    <w:p w14:paraId="112E415C" w14:textId="77777777" w:rsidR="00D04CBB" w:rsidRDefault="00D04CBB" w:rsidP="00A526C8">
      <w:pPr>
        <w:pStyle w:val="p1"/>
        <w:jc w:val="both"/>
      </w:pPr>
      <w:r>
        <w:t xml:space="preserve">[11] Wikipedia, “Amdahl’s Law,” accessed 2025. (Explains theoretical speedup limits in parallel computing) </w:t>
      </w:r>
    </w:p>
    <w:p w14:paraId="368E18D9" w14:textId="77777777" w:rsidR="00D04CBB" w:rsidRDefault="00D04CBB" w:rsidP="00A526C8">
      <w:pPr>
        <w:pStyle w:val="p1"/>
        <w:jc w:val="both"/>
      </w:pPr>
      <w:r>
        <w:lastRenderedPageBreak/>
        <w:t xml:space="preserve">[12] NVIDIA, </w:t>
      </w:r>
      <w:r>
        <w:rPr>
          <w:i/>
          <w:iCs/>
        </w:rPr>
        <w:t>Tesla P100 PCIe GPU Accelerator Datasheet</w:t>
      </w:r>
      <w:r>
        <w:t>, 2016. (</w:t>
      </w:r>
      <w:proofErr w:type="gramStart"/>
      <w:r>
        <w:t>Single-precision</w:t>
      </w:r>
      <w:proofErr w:type="gramEnd"/>
      <w:r>
        <w:t xml:space="preserve"> ~9.3 TFLOPS, half-precision ~18.7 TFLOPS for 12GB P100) </w:t>
      </w:r>
    </w:p>
    <w:p w14:paraId="045C200B" w14:textId="77777777" w:rsidR="00D04CBB" w:rsidRDefault="00D04CBB" w:rsidP="00A526C8">
      <w:pPr>
        <w:pStyle w:val="p1"/>
        <w:jc w:val="both"/>
      </w:pPr>
      <w:r>
        <w:t xml:space="preserve">[13] J. B. Raghu, C. Zhang, J. Kleinberg, and S. Bengio, “Transfusion: Understanding Transfer Learning for Medical Imaging,” </w:t>
      </w:r>
      <w:r>
        <w:rPr>
          <w:i/>
          <w:iCs/>
        </w:rPr>
        <w:t>Advances in Neural Information Processing Systems (</w:t>
      </w:r>
      <w:proofErr w:type="spellStart"/>
      <w:r>
        <w:rPr>
          <w:i/>
          <w:iCs/>
        </w:rPr>
        <w:t>NeurIPS</w:t>
      </w:r>
      <w:proofErr w:type="spellEnd"/>
      <w:r>
        <w:rPr>
          <w:i/>
          <w:iCs/>
        </w:rPr>
        <w:t>)</w:t>
      </w:r>
      <w:r>
        <w:t xml:space="preserve">, 2019. (Found strong benefits of ImageNet transfer learning for skin lesion (ISIC) dataset) </w:t>
      </w:r>
    </w:p>
    <w:p w14:paraId="5D45E5FD" w14:textId="77777777" w:rsidR="00D04CBB" w:rsidRDefault="00D04CBB" w:rsidP="00A526C8">
      <w:pPr>
        <w:pStyle w:val="p1"/>
        <w:jc w:val="both"/>
      </w:pPr>
      <w:r>
        <w:t xml:space="preserve">[14] K. Chaturvedi, S. Kalashnikov, D. Park, </w:t>
      </w:r>
      <w:r>
        <w:rPr>
          <w:i/>
          <w:iCs/>
        </w:rPr>
        <w:t>et al.</w:t>
      </w:r>
      <w:r>
        <w:t xml:space="preserve">, “Enhancing Dermatological Diagnostics with EfficientNet: A Deep Learning Approach,” </w:t>
      </w:r>
      <w:r>
        <w:rPr>
          <w:i/>
          <w:iCs/>
        </w:rPr>
        <w:t>Diagnostics</w:t>
      </w:r>
      <w:r>
        <w:t xml:space="preserve">, vol. 13, no. 18, Article 2900, 2023. (Used EfficientNet-B3 on a 6-class skin dataset, reporting ~95.4% accuracy on validation) </w:t>
      </w:r>
    </w:p>
    <w:p w14:paraId="5D950A41" w14:textId="77777777" w:rsidR="00D04CBB" w:rsidRDefault="00D04CBB" w:rsidP="00A526C8">
      <w:pPr>
        <w:pStyle w:val="p1"/>
        <w:jc w:val="both"/>
      </w:pPr>
      <w:r>
        <w:t xml:space="preserve">[15] W. Johnson and J. </w:t>
      </w:r>
      <w:proofErr w:type="spellStart"/>
      <w:r>
        <w:t>Khoshgoftaar</w:t>
      </w:r>
      <w:proofErr w:type="spellEnd"/>
      <w:r>
        <w:t xml:space="preserve">, “Survey on Deep Learning with Class Imbalance,” </w:t>
      </w:r>
      <w:r>
        <w:rPr>
          <w:i/>
          <w:iCs/>
        </w:rPr>
        <w:t>Journal of Big Data</w:t>
      </w:r>
      <w:r>
        <w:t>, vol. 6, Article 27, 2019. (Overview of techniques and impact of class imbalance on deep learning classifiers)</w:t>
      </w:r>
    </w:p>
    <w:p w14:paraId="39B7364E" w14:textId="77777777" w:rsidR="00D04CBB" w:rsidRDefault="00D04CBB" w:rsidP="00A526C8">
      <w:pPr>
        <w:jc w:val="both"/>
      </w:pPr>
    </w:p>
    <w:p w14:paraId="5DAF0F8F" w14:textId="77777777" w:rsidR="00A20DB9" w:rsidRDefault="00A20DB9" w:rsidP="00A526C8">
      <w:pPr>
        <w:jc w:val="both"/>
      </w:pPr>
    </w:p>
    <w:sectPr w:rsidR="00A20D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webkit-standard">
    <w:altName w:val="Cambria"/>
    <w:panose1 w:val="020B0604020202020204"/>
    <w:charset w:val="00"/>
    <w:family w:val="roman"/>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Dwinp50d" int2:invalidationBookmarkName="" int2:hashCode="JJidjuQcFXWSRj" int2:id="Bs99PDG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E412A"/>
    <w:multiLevelType w:val="multilevel"/>
    <w:tmpl w:val="5462A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33DAB"/>
    <w:multiLevelType w:val="multilevel"/>
    <w:tmpl w:val="F0EE7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3F940D8"/>
    <w:multiLevelType w:val="multilevel"/>
    <w:tmpl w:val="C46CF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354B9"/>
    <w:multiLevelType w:val="multilevel"/>
    <w:tmpl w:val="FB78E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06559"/>
    <w:multiLevelType w:val="multilevel"/>
    <w:tmpl w:val="CB98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0C63A8"/>
    <w:multiLevelType w:val="multilevel"/>
    <w:tmpl w:val="F86CC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10BD2"/>
    <w:multiLevelType w:val="multilevel"/>
    <w:tmpl w:val="62FA8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672D2D"/>
    <w:multiLevelType w:val="multilevel"/>
    <w:tmpl w:val="84985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B3763A"/>
    <w:multiLevelType w:val="multilevel"/>
    <w:tmpl w:val="9EF2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105CE"/>
    <w:multiLevelType w:val="multilevel"/>
    <w:tmpl w:val="E2128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18779E"/>
    <w:multiLevelType w:val="multilevel"/>
    <w:tmpl w:val="6B922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4962D6"/>
    <w:multiLevelType w:val="multilevel"/>
    <w:tmpl w:val="FDFE80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7F93871"/>
    <w:multiLevelType w:val="multilevel"/>
    <w:tmpl w:val="23967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5169CA"/>
    <w:multiLevelType w:val="multilevel"/>
    <w:tmpl w:val="60064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255218"/>
    <w:multiLevelType w:val="multilevel"/>
    <w:tmpl w:val="58589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A80C94"/>
    <w:multiLevelType w:val="multilevel"/>
    <w:tmpl w:val="80AE0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D83A69"/>
    <w:multiLevelType w:val="multilevel"/>
    <w:tmpl w:val="FDDE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52323"/>
    <w:multiLevelType w:val="multilevel"/>
    <w:tmpl w:val="631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582A62"/>
    <w:multiLevelType w:val="multilevel"/>
    <w:tmpl w:val="42309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967220"/>
    <w:multiLevelType w:val="multilevel"/>
    <w:tmpl w:val="2DCC5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F02214"/>
    <w:multiLevelType w:val="multilevel"/>
    <w:tmpl w:val="1FF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4756434">
    <w:abstractNumId w:val="2"/>
  </w:num>
  <w:num w:numId="2" w16cid:durableId="1217084282">
    <w:abstractNumId w:val="10"/>
  </w:num>
  <w:num w:numId="3" w16cid:durableId="1393312453">
    <w:abstractNumId w:val="6"/>
  </w:num>
  <w:num w:numId="4" w16cid:durableId="17423614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69778826">
    <w:abstractNumId w:val="5"/>
  </w:num>
  <w:num w:numId="6" w16cid:durableId="290288892">
    <w:abstractNumId w:val="7"/>
  </w:num>
  <w:num w:numId="7" w16cid:durableId="386422231">
    <w:abstractNumId w:val="18"/>
  </w:num>
  <w:num w:numId="8" w16cid:durableId="492338898">
    <w:abstractNumId w:val="19"/>
  </w:num>
  <w:num w:numId="9" w16cid:durableId="8619444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32742396">
    <w:abstractNumId w:val="15"/>
  </w:num>
  <w:num w:numId="11" w16cid:durableId="1344698730">
    <w:abstractNumId w:val="14"/>
  </w:num>
  <w:num w:numId="12" w16cid:durableId="163013997">
    <w:abstractNumId w:val="12"/>
  </w:num>
  <w:num w:numId="13" w16cid:durableId="705176370">
    <w:abstractNumId w:val="3"/>
  </w:num>
  <w:num w:numId="14" w16cid:durableId="1034889125">
    <w:abstractNumId w:val="9"/>
  </w:num>
  <w:num w:numId="15" w16cid:durableId="1443039583">
    <w:abstractNumId w:val="13"/>
  </w:num>
  <w:num w:numId="16" w16cid:durableId="1334065385">
    <w:abstractNumId w:val="16"/>
  </w:num>
  <w:num w:numId="17" w16cid:durableId="1888561343">
    <w:abstractNumId w:val="4"/>
  </w:num>
  <w:num w:numId="18" w16cid:durableId="1773547746">
    <w:abstractNumId w:val="8"/>
  </w:num>
  <w:num w:numId="19" w16cid:durableId="2122600352">
    <w:abstractNumId w:val="17"/>
  </w:num>
  <w:num w:numId="20" w16cid:durableId="2099132706">
    <w:abstractNumId w:val="20"/>
  </w:num>
  <w:num w:numId="21" w16cid:durableId="691807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CBB"/>
    <w:rsid w:val="00001602"/>
    <w:rsid w:val="00015B61"/>
    <w:rsid w:val="000202C8"/>
    <w:rsid w:val="00022F35"/>
    <w:rsid w:val="0004250A"/>
    <w:rsid w:val="00043314"/>
    <w:rsid w:val="00055381"/>
    <w:rsid w:val="00066C9A"/>
    <w:rsid w:val="000701F8"/>
    <w:rsid w:val="00083A0D"/>
    <w:rsid w:val="000A397F"/>
    <w:rsid w:val="000B0EAB"/>
    <w:rsid w:val="000D2904"/>
    <w:rsid w:val="000F6C42"/>
    <w:rsid w:val="00106344"/>
    <w:rsid w:val="00106C9F"/>
    <w:rsid w:val="00112A16"/>
    <w:rsid w:val="00120E12"/>
    <w:rsid w:val="0014300B"/>
    <w:rsid w:val="00146F23"/>
    <w:rsid w:val="00163632"/>
    <w:rsid w:val="001658C6"/>
    <w:rsid w:val="00173BB3"/>
    <w:rsid w:val="001A29FE"/>
    <w:rsid w:val="001B0BB6"/>
    <w:rsid w:val="001C3B19"/>
    <w:rsid w:val="001C5D44"/>
    <w:rsid w:val="001F105E"/>
    <w:rsid w:val="001F560A"/>
    <w:rsid w:val="00204747"/>
    <w:rsid w:val="002150F5"/>
    <w:rsid w:val="002355F4"/>
    <w:rsid w:val="00245B01"/>
    <w:rsid w:val="00274DE2"/>
    <w:rsid w:val="00295D6E"/>
    <w:rsid w:val="002B3326"/>
    <w:rsid w:val="00302AC4"/>
    <w:rsid w:val="00305E11"/>
    <w:rsid w:val="0031608B"/>
    <w:rsid w:val="00332B93"/>
    <w:rsid w:val="003459C9"/>
    <w:rsid w:val="003705A2"/>
    <w:rsid w:val="003A121D"/>
    <w:rsid w:val="003B79D8"/>
    <w:rsid w:val="003D2B07"/>
    <w:rsid w:val="003E5CC8"/>
    <w:rsid w:val="003F1A6A"/>
    <w:rsid w:val="00413C53"/>
    <w:rsid w:val="004300B8"/>
    <w:rsid w:val="004567E9"/>
    <w:rsid w:val="00496C3D"/>
    <w:rsid w:val="004A7986"/>
    <w:rsid w:val="004B2D02"/>
    <w:rsid w:val="004C1327"/>
    <w:rsid w:val="004F0E4C"/>
    <w:rsid w:val="004F14E1"/>
    <w:rsid w:val="00500938"/>
    <w:rsid w:val="00500DEE"/>
    <w:rsid w:val="0050143B"/>
    <w:rsid w:val="00503BD4"/>
    <w:rsid w:val="00527E45"/>
    <w:rsid w:val="00533FFE"/>
    <w:rsid w:val="00536CF3"/>
    <w:rsid w:val="00564077"/>
    <w:rsid w:val="005660A5"/>
    <w:rsid w:val="0056634B"/>
    <w:rsid w:val="00584AC6"/>
    <w:rsid w:val="00592DA9"/>
    <w:rsid w:val="005A418B"/>
    <w:rsid w:val="005C050B"/>
    <w:rsid w:val="005C6ADD"/>
    <w:rsid w:val="005D6E89"/>
    <w:rsid w:val="0061294D"/>
    <w:rsid w:val="00612C1C"/>
    <w:rsid w:val="00621046"/>
    <w:rsid w:val="0062459D"/>
    <w:rsid w:val="00627D1F"/>
    <w:rsid w:val="00635F24"/>
    <w:rsid w:val="00647DC8"/>
    <w:rsid w:val="0065019F"/>
    <w:rsid w:val="00653CB6"/>
    <w:rsid w:val="00657AC8"/>
    <w:rsid w:val="00664E06"/>
    <w:rsid w:val="00667F50"/>
    <w:rsid w:val="00695821"/>
    <w:rsid w:val="006D626F"/>
    <w:rsid w:val="006F3A5B"/>
    <w:rsid w:val="00722C01"/>
    <w:rsid w:val="00724F82"/>
    <w:rsid w:val="0072596D"/>
    <w:rsid w:val="00727F28"/>
    <w:rsid w:val="00730427"/>
    <w:rsid w:val="007502D8"/>
    <w:rsid w:val="00753D55"/>
    <w:rsid w:val="007639F1"/>
    <w:rsid w:val="00771674"/>
    <w:rsid w:val="00772143"/>
    <w:rsid w:val="0077399D"/>
    <w:rsid w:val="0078113F"/>
    <w:rsid w:val="00785E68"/>
    <w:rsid w:val="007A0367"/>
    <w:rsid w:val="007D7824"/>
    <w:rsid w:val="007E3E90"/>
    <w:rsid w:val="008037FE"/>
    <w:rsid w:val="00807AA1"/>
    <w:rsid w:val="00824526"/>
    <w:rsid w:val="00824CA6"/>
    <w:rsid w:val="008319CE"/>
    <w:rsid w:val="00870A5A"/>
    <w:rsid w:val="008802B6"/>
    <w:rsid w:val="008807B0"/>
    <w:rsid w:val="0088454A"/>
    <w:rsid w:val="008A7AC5"/>
    <w:rsid w:val="008B431F"/>
    <w:rsid w:val="008C24ED"/>
    <w:rsid w:val="008C658F"/>
    <w:rsid w:val="008F138E"/>
    <w:rsid w:val="00922B54"/>
    <w:rsid w:val="00932A38"/>
    <w:rsid w:val="00941F24"/>
    <w:rsid w:val="009760A0"/>
    <w:rsid w:val="00977407"/>
    <w:rsid w:val="009A55FE"/>
    <w:rsid w:val="009B0C63"/>
    <w:rsid w:val="009C15B8"/>
    <w:rsid w:val="009D57E1"/>
    <w:rsid w:val="009E5826"/>
    <w:rsid w:val="009F01F5"/>
    <w:rsid w:val="009F42BD"/>
    <w:rsid w:val="00A20DB9"/>
    <w:rsid w:val="00A26C11"/>
    <w:rsid w:val="00A31485"/>
    <w:rsid w:val="00A346AE"/>
    <w:rsid w:val="00A42EDB"/>
    <w:rsid w:val="00A43A46"/>
    <w:rsid w:val="00A526C8"/>
    <w:rsid w:val="00A63A90"/>
    <w:rsid w:val="00A76E99"/>
    <w:rsid w:val="00A7705E"/>
    <w:rsid w:val="00A80491"/>
    <w:rsid w:val="00A870AF"/>
    <w:rsid w:val="00A87727"/>
    <w:rsid w:val="00A92383"/>
    <w:rsid w:val="00A968F6"/>
    <w:rsid w:val="00AB32EA"/>
    <w:rsid w:val="00B00F5A"/>
    <w:rsid w:val="00B01205"/>
    <w:rsid w:val="00B0790A"/>
    <w:rsid w:val="00B15159"/>
    <w:rsid w:val="00B538BE"/>
    <w:rsid w:val="00B55319"/>
    <w:rsid w:val="00B6329A"/>
    <w:rsid w:val="00B77E5C"/>
    <w:rsid w:val="00B8720D"/>
    <w:rsid w:val="00B954A1"/>
    <w:rsid w:val="00BA33FD"/>
    <w:rsid w:val="00BA42F9"/>
    <w:rsid w:val="00BB4757"/>
    <w:rsid w:val="00BC659B"/>
    <w:rsid w:val="00BC7845"/>
    <w:rsid w:val="00BE7770"/>
    <w:rsid w:val="00C07605"/>
    <w:rsid w:val="00C171D8"/>
    <w:rsid w:val="00C357E5"/>
    <w:rsid w:val="00C429EB"/>
    <w:rsid w:val="00C44CA8"/>
    <w:rsid w:val="00C47ABA"/>
    <w:rsid w:val="00C60CEA"/>
    <w:rsid w:val="00C72F7B"/>
    <w:rsid w:val="00C74E97"/>
    <w:rsid w:val="00C80E02"/>
    <w:rsid w:val="00C8307A"/>
    <w:rsid w:val="00C922F2"/>
    <w:rsid w:val="00C95482"/>
    <w:rsid w:val="00C97DCD"/>
    <w:rsid w:val="00CA01A7"/>
    <w:rsid w:val="00CB59AC"/>
    <w:rsid w:val="00CF16FA"/>
    <w:rsid w:val="00D04CBB"/>
    <w:rsid w:val="00D25DFC"/>
    <w:rsid w:val="00D320F5"/>
    <w:rsid w:val="00D40347"/>
    <w:rsid w:val="00D4523D"/>
    <w:rsid w:val="00D46E2D"/>
    <w:rsid w:val="00D54F44"/>
    <w:rsid w:val="00D6762F"/>
    <w:rsid w:val="00DA1BDD"/>
    <w:rsid w:val="00DB7683"/>
    <w:rsid w:val="00DE4313"/>
    <w:rsid w:val="00DF6822"/>
    <w:rsid w:val="00E01059"/>
    <w:rsid w:val="00E25566"/>
    <w:rsid w:val="00E3486C"/>
    <w:rsid w:val="00E37DA6"/>
    <w:rsid w:val="00E476E2"/>
    <w:rsid w:val="00E66E2A"/>
    <w:rsid w:val="00E70773"/>
    <w:rsid w:val="00E90E75"/>
    <w:rsid w:val="00E9693A"/>
    <w:rsid w:val="00EA2EDC"/>
    <w:rsid w:val="00EB0570"/>
    <w:rsid w:val="00EB3C37"/>
    <w:rsid w:val="00EC4B00"/>
    <w:rsid w:val="00EF2238"/>
    <w:rsid w:val="00F266C7"/>
    <w:rsid w:val="00F302FF"/>
    <w:rsid w:val="00F3219C"/>
    <w:rsid w:val="00F33568"/>
    <w:rsid w:val="00F5794C"/>
    <w:rsid w:val="00F60078"/>
    <w:rsid w:val="00F64E5A"/>
    <w:rsid w:val="00F707AE"/>
    <w:rsid w:val="00FB4969"/>
    <w:rsid w:val="00FB7A50"/>
    <w:rsid w:val="00FF144B"/>
    <w:rsid w:val="00FF693F"/>
    <w:rsid w:val="1FA3A2D3"/>
    <w:rsid w:val="27FB75CE"/>
    <w:rsid w:val="2E3549E7"/>
    <w:rsid w:val="2EC8293A"/>
    <w:rsid w:val="2EE2209B"/>
    <w:rsid w:val="3392973D"/>
    <w:rsid w:val="377ABA39"/>
    <w:rsid w:val="395BDB89"/>
    <w:rsid w:val="3A38C8C3"/>
    <w:rsid w:val="3CE1ADA2"/>
    <w:rsid w:val="3F432930"/>
    <w:rsid w:val="3F5A4209"/>
    <w:rsid w:val="403CE87D"/>
    <w:rsid w:val="42C31B5B"/>
    <w:rsid w:val="44AFC4B8"/>
    <w:rsid w:val="48218C13"/>
    <w:rsid w:val="499A0E88"/>
    <w:rsid w:val="4D76DD4C"/>
    <w:rsid w:val="579A682A"/>
    <w:rsid w:val="6328104C"/>
    <w:rsid w:val="7891455E"/>
    <w:rsid w:val="7CF3319E"/>
    <w:rsid w:val="7D74A3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F8EC"/>
  <w15:chartTrackingRefBased/>
  <w15:docId w15:val="{56D85152-A00D-BE4C-B938-A8DF0A045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CBB"/>
    <w:pPr>
      <w:spacing w:line="276" w:lineRule="auto"/>
    </w:pPr>
  </w:style>
  <w:style w:type="paragraph" w:styleId="Heading1">
    <w:name w:val="heading 1"/>
    <w:basedOn w:val="Normal"/>
    <w:next w:val="Normal"/>
    <w:link w:val="Heading1Char"/>
    <w:uiPriority w:val="9"/>
    <w:qFormat/>
    <w:rsid w:val="00D04C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04C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04C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04C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04C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04C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4C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4C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4C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C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04C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04C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04C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04C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04C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4C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4C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4CBB"/>
    <w:rPr>
      <w:rFonts w:eastAsiaTheme="majorEastAsia" w:cstheme="majorBidi"/>
      <w:color w:val="272727" w:themeColor="text1" w:themeTint="D8"/>
    </w:rPr>
  </w:style>
  <w:style w:type="paragraph" w:styleId="Title">
    <w:name w:val="Title"/>
    <w:basedOn w:val="Normal"/>
    <w:next w:val="Normal"/>
    <w:link w:val="TitleChar"/>
    <w:uiPriority w:val="10"/>
    <w:qFormat/>
    <w:rsid w:val="00D04C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4C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4C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4C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4CBB"/>
    <w:pPr>
      <w:spacing w:before="160"/>
      <w:jc w:val="center"/>
    </w:pPr>
    <w:rPr>
      <w:i/>
      <w:iCs/>
      <w:color w:val="404040" w:themeColor="text1" w:themeTint="BF"/>
    </w:rPr>
  </w:style>
  <w:style w:type="character" w:customStyle="1" w:styleId="QuoteChar">
    <w:name w:val="Quote Char"/>
    <w:basedOn w:val="DefaultParagraphFont"/>
    <w:link w:val="Quote"/>
    <w:uiPriority w:val="29"/>
    <w:rsid w:val="00D04CBB"/>
    <w:rPr>
      <w:i/>
      <w:iCs/>
      <w:color w:val="404040" w:themeColor="text1" w:themeTint="BF"/>
    </w:rPr>
  </w:style>
  <w:style w:type="paragraph" w:styleId="ListParagraph">
    <w:name w:val="List Paragraph"/>
    <w:basedOn w:val="Normal"/>
    <w:uiPriority w:val="34"/>
    <w:qFormat/>
    <w:rsid w:val="00D04CBB"/>
    <w:pPr>
      <w:ind w:left="720"/>
      <w:contextualSpacing/>
    </w:pPr>
  </w:style>
  <w:style w:type="character" w:styleId="IntenseEmphasis">
    <w:name w:val="Intense Emphasis"/>
    <w:basedOn w:val="DefaultParagraphFont"/>
    <w:uiPriority w:val="21"/>
    <w:qFormat/>
    <w:rsid w:val="00D04CBB"/>
    <w:rPr>
      <w:i/>
      <w:iCs/>
      <w:color w:val="2F5496" w:themeColor="accent1" w:themeShade="BF"/>
    </w:rPr>
  </w:style>
  <w:style w:type="paragraph" w:styleId="IntenseQuote">
    <w:name w:val="Intense Quote"/>
    <w:basedOn w:val="Normal"/>
    <w:next w:val="Normal"/>
    <w:link w:val="IntenseQuoteChar"/>
    <w:uiPriority w:val="30"/>
    <w:qFormat/>
    <w:rsid w:val="00D04C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04CBB"/>
    <w:rPr>
      <w:i/>
      <w:iCs/>
      <w:color w:val="2F5496" w:themeColor="accent1" w:themeShade="BF"/>
    </w:rPr>
  </w:style>
  <w:style w:type="character" w:styleId="IntenseReference">
    <w:name w:val="Intense Reference"/>
    <w:basedOn w:val="DefaultParagraphFont"/>
    <w:uiPriority w:val="32"/>
    <w:qFormat/>
    <w:rsid w:val="00D04CBB"/>
    <w:rPr>
      <w:b/>
      <w:bCs/>
      <w:smallCaps/>
      <w:color w:val="2F5496" w:themeColor="accent1" w:themeShade="BF"/>
      <w:spacing w:val="5"/>
    </w:rPr>
  </w:style>
  <w:style w:type="character" w:styleId="Hyperlink">
    <w:name w:val="Hyperlink"/>
    <w:basedOn w:val="DefaultParagraphFont"/>
    <w:uiPriority w:val="99"/>
    <w:semiHidden/>
    <w:unhideWhenUsed/>
    <w:rsid w:val="00D04CBB"/>
    <w:rPr>
      <w:color w:val="0000FF"/>
      <w:u w:val="single"/>
    </w:rPr>
  </w:style>
  <w:style w:type="paragraph" w:customStyle="1" w:styleId="p1">
    <w:name w:val="p1"/>
    <w:basedOn w:val="Normal"/>
    <w:rsid w:val="00D04CBB"/>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2">
    <w:name w:val="p2"/>
    <w:basedOn w:val="Normal"/>
    <w:rsid w:val="00D04CBB"/>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D04CBB"/>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D04CB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D04CBB"/>
  </w:style>
  <w:style w:type="character" w:customStyle="1" w:styleId="s2">
    <w:name w:val="s2"/>
    <w:basedOn w:val="DefaultParagraphFont"/>
    <w:rsid w:val="00D04CBB"/>
  </w:style>
  <w:style w:type="character" w:customStyle="1" w:styleId="s3">
    <w:name w:val="s3"/>
    <w:basedOn w:val="DefaultParagraphFont"/>
    <w:rsid w:val="00D04CBB"/>
  </w:style>
  <w:style w:type="character" w:customStyle="1" w:styleId="s4">
    <w:name w:val="s4"/>
    <w:basedOn w:val="DefaultParagraphFont"/>
    <w:rsid w:val="00D04CBB"/>
  </w:style>
  <w:style w:type="character" w:customStyle="1" w:styleId="apple-converted-space">
    <w:name w:val="apple-converted-space"/>
    <w:basedOn w:val="DefaultParagraphFont"/>
    <w:rsid w:val="00B954A1"/>
  </w:style>
  <w:style w:type="character" w:styleId="Emphasis">
    <w:name w:val="Emphasis"/>
    <w:basedOn w:val="DefaultParagraphFont"/>
    <w:uiPriority w:val="20"/>
    <w:qFormat/>
    <w:rsid w:val="00B954A1"/>
    <w:rPr>
      <w:i/>
      <w:iCs/>
    </w:rPr>
  </w:style>
  <w:style w:type="character" w:styleId="Strong">
    <w:name w:val="Strong"/>
    <w:basedOn w:val="DefaultParagraphFont"/>
    <w:uiPriority w:val="22"/>
    <w:qFormat/>
    <w:rsid w:val="00D6762F"/>
    <w:rPr>
      <w:b/>
      <w:bCs/>
    </w:rPr>
  </w:style>
  <w:style w:type="character" w:customStyle="1" w:styleId="max-w-full">
    <w:name w:val="max-w-full"/>
    <w:basedOn w:val="DefaultParagraphFont"/>
    <w:rsid w:val="004F14E1"/>
  </w:style>
  <w:style w:type="character" w:styleId="HTMLCode">
    <w:name w:val="HTML Code"/>
    <w:basedOn w:val="DefaultParagraphFont"/>
    <w:uiPriority w:val="99"/>
    <w:semiHidden/>
    <w:unhideWhenUsed/>
    <w:rsid w:val="001F10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386142">
      <w:bodyDiv w:val="1"/>
      <w:marLeft w:val="0"/>
      <w:marRight w:val="0"/>
      <w:marTop w:val="0"/>
      <w:marBottom w:val="0"/>
      <w:divBdr>
        <w:top w:val="none" w:sz="0" w:space="0" w:color="auto"/>
        <w:left w:val="none" w:sz="0" w:space="0" w:color="auto"/>
        <w:bottom w:val="none" w:sz="0" w:space="0" w:color="auto"/>
        <w:right w:val="none" w:sz="0" w:space="0" w:color="auto"/>
      </w:divBdr>
    </w:div>
    <w:div w:id="363017932">
      <w:bodyDiv w:val="1"/>
      <w:marLeft w:val="0"/>
      <w:marRight w:val="0"/>
      <w:marTop w:val="0"/>
      <w:marBottom w:val="0"/>
      <w:divBdr>
        <w:top w:val="none" w:sz="0" w:space="0" w:color="auto"/>
        <w:left w:val="none" w:sz="0" w:space="0" w:color="auto"/>
        <w:bottom w:val="none" w:sz="0" w:space="0" w:color="auto"/>
        <w:right w:val="none" w:sz="0" w:space="0" w:color="auto"/>
      </w:divBdr>
    </w:div>
    <w:div w:id="434132702">
      <w:bodyDiv w:val="1"/>
      <w:marLeft w:val="0"/>
      <w:marRight w:val="0"/>
      <w:marTop w:val="0"/>
      <w:marBottom w:val="0"/>
      <w:divBdr>
        <w:top w:val="none" w:sz="0" w:space="0" w:color="auto"/>
        <w:left w:val="none" w:sz="0" w:space="0" w:color="auto"/>
        <w:bottom w:val="none" w:sz="0" w:space="0" w:color="auto"/>
        <w:right w:val="none" w:sz="0" w:space="0" w:color="auto"/>
      </w:divBdr>
    </w:div>
    <w:div w:id="481625277">
      <w:bodyDiv w:val="1"/>
      <w:marLeft w:val="0"/>
      <w:marRight w:val="0"/>
      <w:marTop w:val="0"/>
      <w:marBottom w:val="0"/>
      <w:divBdr>
        <w:top w:val="none" w:sz="0" w:space="0" w:color="auto"/>
        <w:left w:val="none" w:sz="0" w:space="0" w:color="auto"/>
        <w:bottom w:val="none" w:sz="0" w:space="0" w:color="auto"/>
        <w:right w:val="none" w:sz="0" w:space="0" w:color="auto"/>
      </w:divBdr>
      <w:divsChild>
        <w:div w:id="2033920881">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55094641">
      <w:bodyDiv w:val="1"/>
      <w:marLeft w:val="0"/>
      <w:marRight w:val="0"/>
      <w:marTop w:val="0"/>
      <w:marBottom w:val="0"/>
      <w:divBdr>
        <w:top w:val="none" w:sz="0" w:space="0" w:color="auto"/>
        <w:left w:val="none" w:sz="0" w:space="0" w:color="auto"/>
        <w:bottom w:val="none" w:sz="0" w:space="0" w:color="auto"/>
        <w:right w:val="none" w:sz="0" w:space="0" w:color="auto"/>
      </w:divBdr>
    </w:div>
    <w:div w:id="648749906">
      <w:bodyDiv w:val="1"/>
      <w:marLeft w:val="0"/>
      <w:marRight w:val="0"/>
      <w:marTop w:val="0"/>
      <w:marBottom w:val="0"/>
      <w:divBdr>
        <w:top w:val="none" w:sz="0" w:space="0" w:color="auto"/>
        <w:left w:val="none" w:sz="0" w:space="0" w:color="auto"/>
        <w:bottom w:val="none" w:sz="0" w:space="0" w:color="auto"/>
        <w:right w:val="none" w:sz="0" w:space="0" w:color="auto"/>
      </w:divBdr>
    </w:div>
    <w:div w:id="698361551">
      <w:bodyDiv w:val="1"/>
      <w:marLeft w:val="0"/>
      <w:marRight w:val="0"/>
      <w:marTop w:val="0"/>
      <w:marBottom w:val="0"/>
      <w:divBdr>
        <w:top w:val="none" w:sz="0" w:space="0" w:color="auto"/>
        <w:left w:val="none" w:sz="0" w:space="0" w:color="auto"/>
        <w:bottom w:val="none" w:sz="0" w:space="0" w:color="auto"/>
        <w:right w:val="none" w:sz="0" w:space="0" w:color="auto"/>
      </w:divBdr>
    </w:div>
    <w:div w:id="713969789">
      <w:bodyDiv w:val="1"/>
      <w:marLeft w:val="0"/>
      <w:marRight w:val="0"/>
      <w:marTop w:val="0"/>
      <w:marBottom w:val="0"/>
      <w:divBdr>
        <w:top w:val="none" w:sz="0" w:space="0" w:color="auto"/>
        <w:left w:val="none" w:sz="0" w:space="0" w:color="auto"/>
        <w:bottom w:val="none" w:sz="0" w:space="0" w:color="auto"/>
        <w:right w:val="none" w:sz="0" w:space="0" w:color="auto"/>
      </w:divBdr>
      <w:divsChild>
        <w:div w:id="196700663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37091038">
      <w:bodyDiv w:val="1"/>
      <w:marLeft w:val="0"/>
      <w:marRight w:val="0"/>
      <w:marTop w:val="0"/>
      <w:marBottom w:val="0"/>
      <w:divBdr>
        <w:top w:val="none" w:sz="0" w:space="0" w:color="auto"/>
        <w:left w:val="none" w:sz="0" w:space="0" w:color="auto"/>
        <w:bottom w:val="none" w:sz="0" w:space="0" w:color="auto"/>
        <w:right w:val="none" w:sz="0" w:space="0" w:color="auto"/>
      </w:divBdr>
    </w:div>
    <w:div w:id="749734430">
      <w:bodyDiv w:val="1"/>
      <w:marLeft w:val="0"/>
      <w:marRight w:val="0"/>
      <w:marTop w:val="0"/>
      <w:marBottom w:val="0"/>
      <w:divBdr>
        <w:top w:val="none" w:sz="0" w:space="0" w:color="auto"/>
        <w:left w:val="none" w:sz="0" w:space="0" w:color="auto"/>
        <w:bottom w:val="none" w:sz="0" w:space="0" w:color="auto"/>
        <w:right w:val="none" w:sz="0" w:space="0" w:color="auto"/>
      </w:divBdr>
    </w:div>
    <w:div w:id="839614398">
      <w:bodyDiv w:val="1"/>
      <w:marLeft w:val="0"/>
      <w:marRight w:val="0"/>
      <w:marTop w:val="0"/>
      <w:marBottom w:val="0"/>
      <w:divBdr>
        <w:top w:val="none" w:sz="0" w:space="0" w:color="auto"/>
        <w:left w:val="none" w:sz="0" w:space="0" w:color="auto"/>
        <w:bottom w:val="none" w:sz="0" w:space="0" w:color="auto"/>
        <w:right w:val="none" w:sz="0" w:space="0" w:color="auto"/>
      </w:divBdr>
    </w:div>
    <w:div w:id="911543974">
      <w:bodyDiv w:val="1"/>
      <w:marLeft w:val="0"/>
      <w:marRight w:val="0"/>
      <w:marTop w:val="0"/>
      <w:marBottom w:val="0"/>
      <w:divBdr>
        <w:top w:val="none" w:sz="0" w:space="0" w:color="auto"/>
        <w:left w:val="none" w:sz="0" w:space="0" w:color="auto"/>
        <w:bottom w:val="none" w:sz="0" w:space="0" w:color="auto"/>
        <w:right w:val="none" w:sz="0" w:space="0" w:color="auto"/>
      </w:divBdr>
    </w:div>
    <w:div w:id="1049766164">
      <w:bodyDiv w:val="1"/>
      <w:marLeft w:val="0"/>
      <w:marRight w:val="0"/>
      <w:marTop w:val="0"/>
      <w:marBottom w:val="0"/>
      <w:divBdr>
        <w:top w:val="none" w:sz="0" w:space="0" w:color="auto"/>
        <w:left w:val="none" w:sz="0" w:space="0" w:color="auto"/>
        <w:bottom w:val="none" w:sz="0" w:space="0" w:color="auto"/>
        <w:right w:val="none" w:sz="0" w:space="0" w:color="auto"/>
      </w:divBdr>
    </w:div>
    <w:div w:id="1055352312">
      <w:bodyDiv w:val="1"/>
      <w:marLeft w:val="0"/>
      <w:marRight w:val="0"/>
      <w:marTop w:val="0"/>
      <w:marBottom w:val="0"/>
      <w:divBdr>
        <w:top w:val="none" w:sz="0" w:space="0" w:color="auto"/>
        <w:left w:val="none" w:sz="0" w:space="0" w:color="auto"/>
        <w:bottom w:val="none" w:sz="0" w:space="0" w:color="auto"/>
        <w:right w:val="none" w:sz="0" w:space="0" w:color="auto"/>
      </w:divBdr>
    </w:div>
    <w:div w:id="1087653069">
      <w:bodyDiv w:val="1"/>
      <w:marLeft w:val="0"/>
      <w:marRight w:val="0"/>
      <w:marTop w:val="0"/>
      <w:marBottom w:val="0"/>
      <w:divBdr>
        <w:top w:val="none" w:sz="0" w:space="0" w:color="auto"/>
        <w:left w:val="none" w:sz="0" w:space="0" w:color="auto"/>
        <w:bottom w:val="none" w:sz="0" w:space="0" w:color="auto"/>
        <w:right w:val="none" w:sz="0" w:space="0" w:color="auto"/>
      </w:divBdr>
    </w:div>
    <w:div w:id="1377774121">
      <w:bodyDiv w:val="1"/>
      <w:marLeft w:val="0"/>
      <w:marRight w:val="0"/>
      <w:marTop w:val="0"/>
      <w:marBottom w:val="0"/>
      <w:divBdr>
        <w:top w:val="none" w:sz="0" w:space="0" w:color="auto"/>
        <w:left w:val="none" w:sz="0" w:space="0" w:color="auto"/>
        <w:bottom w:val="none" w:sz="0" w:space="0" w:color="auto"/>
        <w:right w:val="none" w:sz="0" w:space="0" w:color="auto"/>
      </w:divBdr>
    </w:div>
    <w:div w:id="1611428623">
      <w:bodyDiv w:val="1"/>
      <w:marLeft w:val="0"/>
      <w:marRight w:val="0"/>
      <w:marTop w:val="0"/>
      <w:marBottom w:val="0"/>
      <w:divBdr>
        <w:top w:val="none" w:sz="0" w:space="0" w:color="auto"/>
        <w:left w:val="none" w:sz="0" w:space="0" w:color="auto"/>
        <w:bottom w:val="none" w:sz="0" w:space="0" w:color="auto"/>
        <w:right w:val="none" w:sz="0" w:space="0" w:color="auto"/>
      </w:divBdr>
    </w:div>
    <w:div w:id="1668249015">
      <w:bodyDiv w:val="1"/>
      <w:marLeft w:val="0"/>
      <w:marRight w:val="0"/>
      <w:marTop w:val="0"/>
      <w:marBottom w:val="0"/>
      <w:divBdr>
        <w:top w:val="none" w:sz="0" w:space="0" w:color="auto"/>
        <w:left w:val="none" w:sz="0" w:space="0" w:color="auto"/>
        <w:bottom w:val="none" w:sz="0" w:space="0" w:color="auto"/>
        <w:right w:val="none" w:sz="0" w:space="0" w:color="auto"/>
      </w:divBdr>
    </w:div>
    <w:div w:id="1876579381">
      <w:bodyDiv w:val="1"/>
      <w:marLeft w:val="0"/>
      <w:marRight w:val="0"/>
      <w:marTop w:val="0"/>
      <w:marBottom w:val="0"/>
      <w:divBdr>
        <w:top w:val="none" w:sz="0" w:space="0" w:color="auto"/>
        <w:left w:val="none" w:sz="0" w:space="0" w:color="auto"/>
        <w:bottom w:val="none" w:sz="0" w:space="0" w:color="auto"/>
        <w:right w:val="none" w:sz="0" w:space="0" w:color="auto"/>
      </w:divBdr>
    </w:div>
    <w:div w:id="1902672463">
      <w:bodyDiv w:val="1"/>
      <w:marLeft w:val="0"/>
      <w:marRight w:val="0"/>
      <w:marTop w:val="0"/>
      <w:marBottom w:val="0"/>
      <w:divBdr>
        <w:top w:val="none" w:sz="0" w:space="0" w:color="auto"/>
        <w:left w:val="none" w:sz="0" w:space="0" w:color="auto"/>
        <w:bottom w:val="none" w:sz="0" w:space="0" w:color="auto"/>
        <w:right w:val="none" w:sz="0" w:space="0" w:color="auto"/>
      </w:divBdr>
    </w:div>
    <w:div w:id="1983656179">
      <w:bodyDiv w:val="1"/>
      <w:marLeft w:val="0"/>
      <w:marRight w:val="0"/>
      <w:marTop w:val="0"/>
      <w:marBottom w:val="0"/>
      <w:divBdr>
        <w:top w:val="none" w:sz="0" w:space="0" w:color="auto"/>
        <w:left w:val="none" w:sz="0" w:space="0" w:color="auto"/>
        <w:bottom w:val="none" w:sz="0" w:space="0" w:color="auto"/>
        <w:right w:val="none" w:sz="0" w:space="0" w:color="auto"/>
      </w:divBdr>
    </w:div>
    <w:div w:id="2082635073">
      <w:bodyDiv w:val="1"/>
      <w:marLeft w:val="0"/>
      <w:marRight w:val="0"/>
      <w:marTop w:val="0"/>
      <w:marBottom w:val="0"/>
      <w:divBdr>
        <w:top w:val="none" w:sz="0" w:space="0" w:color="auto"/>
        <w:left w:val="none" w:sz="0" w:space="0" w:color="auto"/>
        <w:bottom w:val="none" w:sz="0" w:space="0" w:color="auto"/>
        <w:right w:val="none" w:sz="0" w:space="0" w:color="auto"/>
      </w:divBdr>
    </w:div>
    <w:div w:id="210757668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pritpal2873/multiple-skin-disease-detection-and-classificatio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12</TotalTime>
  <Pages>34</Pages>
  <Words>12288</Words>
  <Characters>70044</Characters>
  <Application>Microsoft Office Word</Application>
  <DocSecurity>0</DocSecurity>
  <Lines>583</Lines>
  <Paragraphs>164</Paragraphs>
  <ScaleCrop>false</ScaleCrop>
  <Company/>
  <LinksUpToDate>false</LinksUpToDate>
  <CharactersWithSpaces>82168</CharactersWithSpaces>
  <SharedDoc>false</SharedDoc>
  <HLinks>
    <vt:vector size="6" baseType="variant">
      <vt:variant>
        <vt:i4>2949239</vt:i4>
      </vt:variant>
      <vt:variant>
        <vt:i4>0</vt:i4>
      </vt:variant>
      <vt:variant>
        <vt:i4>0</vt:i4>
      </vt:variant>
      <vt:variant>
        <vt:i4>5</vt:i4>
      </vt:variant>
      <vt:variant>
        <vt:lpwstr>https://www.kaggle.com/datasets/pritpal2873/multiple-skin-disease-detection-and-classification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Jogani, Vinay</dc:creator>
  <cp:keywords/>
  <dc:description/>
  <cp:lastModifiedBy>Dhwanil Jigneshbhai Panchani</cp:lastModifiedBy>
  <cp:revision>46</cp:revision>
  <cp:lastPrinted>2025-04-07T05:26:00Z</cp:lastPrinted>
  <dcterms:created xsi:type="dcterms:W3CDTF">2025-04-17T21:54:00Z</dcterms:created>
  <dcterms:modified xsi:type="dcterms:W3CDTF">2025-04-18T19:30:00Z</dcterms:modified>
</cp:coreProperties>
</file>