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SUPPLY CHAIN ANALYSIS</w:t>
            </w:r>
          </w:p>
          <w:p>
            <w:pPr>
              <w:spacing w:after="2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48"/>
                <w:szCs w:val="48"/>
              </w:rPr>
              <w:t xml:space="preserve">&amp; DELIVERY RISK PREDICTION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DEEBF7"/>
                <w:sz w:val="26"/>
                <w:szCs w:val="26"/>
              </w:rPr>
              <w:t xml:space="preserve">DataCo Global E-Commerce Supply Chain</w:t>
            </w:r>
          </w:p>
        </w:tc>
      </w:tr>
    </w:tbl>
    <w:p>
      <w:pPr>
        <w:spacing w:after="0" w:before="2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Type: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Analytics &amp; ML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DataCo Supply Chain (180,519 rows)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Orders Analysed: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172,765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Best Model F1: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0.758 — Random Forest (AUC 0.834)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DataCo's global e-commerce supply chain is losing more than half its orders to late delivery. This project delivers a statistically rigorous root-cause diagnosis of why 54.7% of 172,765 orders arrive late, and a machine learning model that predicts individual order delay risk at order placement — before any shipment event occurs — enabling proactive intervention.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 Analysed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172,765  (after removing 7,754 cancelled orders)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Delay Rate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54.7%  →  94,523 delayed orders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Tied to Delayed Orders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$19.25M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Tied to Delayed Orders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$2.06M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Protected (10% delay ↓)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$1.93M  (9,452 recovered orders)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Model (F1 / AUC)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Random Forest  —  0.758 / 0.834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Validated Delay Driver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Shipping Mode  (chi² = 51,076,  p &lt; 0.001)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Standard Class shipping (39.8% delay rate) is the single most actionable lever — statistically proven with chi² = 51,076 (p &lt; 0.001). Fixing Standard Class carrier SLAs is the highest-ROI action available to the business.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Business Problem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DataCo operates a global e-commerce supply chain across five markets — Africa, Europe, USCA, Latin America, and Pacific Asia — fulfilling orders through four shipping modes across dozens of geographic regions. At $35.2M in total revenue and $3.81M in profit, the margin is too thin to absorb the compounding costs of a sustained 54.7% delivery delay rate.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Despite a large order volume, the business had no data-driven view of where and why delays concentrate — and no mechanism to flag high-risk orders before they shipped. Late deliveries drive three cost categories that compound each other: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Direct cost: re-shipment, refund, and compensation expenses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Indirect cost: customer churn and reduced lifetime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Operational cost: expediting fees, carrier penalties, and warehouse overtime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Diagnose where delay risk concentrates across shipping mode, geography, product, and customer dimension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Statistically validate which factors genuinely drive delay versus those that merely appear correlated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Build a leakage-safe ML classifier that predicts delay risk at order placement time — before any shipment occurs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Quantify financial exposure and translate model findings into prioritised, evidence-backed business actions</w:t>
      </w:r>
    </w:p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Dataset &amp; Methodology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DataCo Global Supply Chain Dataset (public benchmark dataset)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records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180,519 orders  ×  53 columns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cleaning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172,765 orders  (cancelled orders removed; 29 irrelevant/PII columns dropped)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used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 model features — all pre-shipment and leakage-free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Is_Delayed  (binary, engineered from raw date fields)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Target Variable Engineering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binary target Is_Delayed was built from scratch using raw date arithmetic rather than reusing the dataset's native Late_delivery_risk column. This makes the logic fully transparent and auditable.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Order Processing Time  =  shipping_date  −  order_date        (in 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Delay                  =  Order Processing Time  −  Scheduled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Is_Delayed             =  True  if  Delay &gt; 0,  else  False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Feature Engineering — 7 New Features Created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features are knowable at order placement time, before any shipment event. No post-delivery information is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Processing Time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Days between order date and actual ship date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Processing Time minus Scheduled Days (positive = late)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Is_Delayed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Binary target: True if Delay &gt; 0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order_month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Month extracted from order date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order_day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Day-of-week extracted from order date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order_hour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Hour extracted from order date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Weekend_Order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Boolean: True if order placed on Saturday or Sunday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Quarter (Q1–Q4) extracted from order 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Analytical Approach — 8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 &amp; Preparation — column audit, cancellation filter, date type standardisation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Data Analysis — KPI dashboard, profitability segmentation, 6-dimension bottleneck analysis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Analysis — month, day-of-week, hour, and seasonal patterns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Validation — chi-square independence tests across all categorical drivers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Diagnostics — investigation of 100%/0% anomalous delay rates in First Class and Same Day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Leakage Validation — feature audit confirming all model inputs are available at order time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Modelling — 4 classifiers with SMOTE balancing, 5-fold cross-validation, hyperparameter tuning, SHAP explainability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Impact Translation — findings converted to revenue and profit exposure figures with 3-action priority plan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Data Cleaning &amp; Preparation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Before any analysis, the dataset was audited column-by-column. 29 columns were removed — either PII that cannot be used in a production model, product metadata with no predictive value, or duplicate/derived fields that would cause target leakage.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removed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29  (PII, product images, redundant IDs, free-text descriptions)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orders removed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7,754  (Delivery Status = "Shipping canceled")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Description (3 rows) — dropped. All other columns complete.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 — dataset is clean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shape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172,765 rows × 24 columns (before feature engineering adds 8 more)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📝 Cleaning Decision Note: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Columns like "Late_delivery_risk" (pre-computed label), "Actual Shipping Days" (post-delivery),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and "Delivery Status" (outcome) were identified during the leakage audit and excluded from 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model features. They remain in the dataset for EDA reference but are never fed into X.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Exploratory Data Analysis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Profitability Distribution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first step is understanding the baseline profitability structure — it tells us whether the orders at risk are the margin-positive ones.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2857500" cy="2667000"/>
            <wp:effectExtent t="0" r="0" b="0" l="0"/>
            <wp:docPr id="1" name="/home/claude/rpt/charts/chart_01_cell35.png" descr="/home/claude/rpt/charts/chart_01_cell35.png" title="/home/claude/rpt/charts/chart_01_cell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 — Profitability Distribution Pie Chart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80.7% of all orders are profitable (positive Order Profit Per Order)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18.7% are running at a loss before any delay costs are counted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0.6% are break-even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The 18.7% of orders already loss-making represent a structural baseline problem.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When delay-driven re-shipment and refund costs are added on top, these orders become significantly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more negative. This is the financial floor that motivates the business case in Section 8.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Business KPI Dashboard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dashboard provides a single-view summary of the core operational and financial metrics across all 172,765 orders, giving stakeholders an immediate sense of scale before the deep-dive analysis.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905500" cy="838200"/>
            <wp:effectExtent t="0" r="0" b="0" l="0"/>
            <wp:docPr id="1" name="/home/claude/rpt/charts/chart_02_cell43.png" descr="/home/claude/rpt/charts/chart_02_cell43.png" title="/home/claude/rpt/charts/chart_02_cell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2 — Business KPI Dashboard: Total Orders, Delayed Orders, Delay %, On-Time %, Revenue, Profit, Avg Delay Days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Total Orders: 172,765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Delayed Orders: 94,523  (54.7% of all orders)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On-Time Delivery: 45.3%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Total Revenue: $35.21M   |   Total Profit: $3.81M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Average Delay: 1.6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More than half of all orders are late. With only $3.81M profit on $35.21M revenue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(10.8% margin), there is no financial buffer to absorb the customer-churn and re-shipment costs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that a sustained 54.7% delay rate generates. This single KPI view is the business case for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entire project.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Delay Distribution &amp; Profitability vs Delay Days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views are combined: how delays are distributed across days, and how profit changes as delay days increase.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/home/claude/rpt/charts/chart_03_cell53.png" descr="/home/claude/rpt/charts/chart_03_cell53.png" title="/home/claude/rpt/charts/chart_03_cell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3 — Delay Distribution (left) and Profit Analysis by Delay Days (right)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Left panel — Delay Distribution: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31.0% of orders are exactly 1 day late — the single largest group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21.2% are on-time (Delay = 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15.9% are 2 days late; 3.9% each at 3 and 4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12.1% arrived early (Delay = −2) and 12.0% at Delay = −1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Right panel — Profit by Delay Days: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Mean profit peaks for early arrivals (Delay = −2, mean profit = $23.4)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Mean profit declines as delays worsen beyond 2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Orders 3+ days late show the lowest mean profit, confirming that the worst delays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  also tend to be the least profitable orders — a double penalty for the business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Six-Dimension Bottleneck Detection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Delay rates were computed simultaneously across six categorical dimensions to identify the most actionable business levers before running any formal statistical tests.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/home/claude/rpt/charts/chart_04_cell60.png" descr="/home/claude/rpt/charts/chart_04_cell60.png" title="/home/claude/rpt/charts/chart_04_cell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4 — Delay % across 6 Dimensions: Region, Customer Segment, Shipping Mode, Order Status, Payment Type, Department Name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Order Region: Central Africa 58.7% (highest), East of USA 55.1% (lowest among shown)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Shipping Mode: First Class 100% / Same Day 0% (investigated as anomalies — see Section 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Standard Class 39.8% | Second Class 79.8%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Customer Segment: all three segments cluster tightly 54.5%–55.4% → weak lever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Order Status: PENDING 55.3% vs ON_HOLD 53.0% → negligible variance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Payment Type: PAYMENT 55.0% vs CASH 53.8% → negligible variance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Department Name: Health and Beauty 56.9% vs Discs Shop 54.0% → flat across all depts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Only Region and Shipping Mode show meaningful spread worth investigating.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Department Name and Customer Segment appear weak and will be confirmed/rejected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chi-square testing in Section 6.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4.5  Shipping Mode, Region &amp; Department Deep-Dive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focused three-panel view of the three most discussed dimensions in supply chain operations.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/home/claude/rpt/charts/chart_05_cell65.png" descr="/home/claude/rpt/charts/chart_05_cell65.png" title="/home/claude/rpt/charts/chart_05_cell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5 — Delay % by Shipping Mode (left), by Region — Top 8 (centre), by Department (right)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Shipping Mode (left): Standard Class 39.8% | Second Class 79.8% | First Class 100% | Same Day 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Top Delayed Regions (centre): Central Africa 58.7% | Southeast Asia 56.0% | Eastern Europe 56.0%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| South of USA 55.9% | East Africa 55.9% | South Asia 55.8% | Western Europe 55.8%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Department (right): Health &amp; Beauty 56.9% | Pet Shop 56.6% | Technology 55.7%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| ... Discs Shop 54.0%  →  spread of only 2.9 percentage points across all departments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Regional delay rates are tightly clustered (55%–59%), pointing to a systemic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supply chain issue rather than isolated rogue regions. Department spread is negligible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confirming this dimension will not be statistically significant.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4.6  Seasonal, Weekend &amp; Order-Size Patterns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/home/claude/rpt/charts/chart_06_cell72.png" descr="/home/claude/rpt/charts/chart_06_cell72.png" title="/home/claude/rpt/charts/chart_06_cell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6 — Delay % by Quarter (left), Weekend vs Weekday (centre), Order Size (right)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Quarter: Q1 54.5% | Q2 54.8% | Q3 54.8% | Q4 54.7%  →  essentially flat (0.3 pt spread)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Weekend vs Weekday: 54.7% vs 54.7%  →  no difference whatsoever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• Order Size (Single vs Small): 54.8% vs 54.6%  →  no difference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These are critical NULL findings. There is NO seasonal surge, NO weekend effect,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and NO order-size effect in this dataset. Any operational hypothesis based on "Q4 holiday rush"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or "large batch orders cause delays" is unsupported by the data and should NOT be acted upon.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Root Cause Diagnostic — Shipping Mode Anomaly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First Class showing exactly 100% delays and Same Day showing exactly 0% delays are suspicious. Five alternative explanations were systematically investigated and ruled out before concluding these are real dataset properties.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1  — Data entry error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Refuted: dates are internally consistent across all rows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2  — Date parsing error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Refuted: date format is uniform; parsing confirmed correct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3  — Filter error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Refuted: all order types pass through the same cleaning steps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4  — Tiny sample size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Refuted: both First Class and Same Day have thousands of orders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5  — Fixed scheduling ✅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CONFIRMED: First Class SLA = 1 day scheduled, Actual = 2 days → always 1 day late by construction. Same Day SLA = 0 days → always on time by construction. These are fixed business rules, not delivery performance signals.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First Class (100%) and Same Day (0%) are DATASET ARTIFACTS — fixed scheduling rules with zero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variance. They cannot be improved through any operational action because the delay/on-time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outcome is entirely determined by how the SLA is written, not by actual carrier performance.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Standard Class (39.8%) and Second Class (79.8%) are the only shipping modes with genuine,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improvable delay risk. All strategic recommendations focus exclusively on these two modes.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Regional Driver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 understand what drives delay inside the highest-impact regions specifically, top delay predictors were computed within Central Africa (worst region) and West Asia (comparison region).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/home/claude/rpt/charts/chart_07_cell75.png" descr="/home/claude/rpt/charts/chart_07_cell75.png" title="/home/claude/rpt/charts/chart_07_cell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7 — Top Delay Drivers within Central Africa (highest-delay region, 58.7%)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/home/claude/rpt/charts/chart_08_cell77.png" descr="/home/claude/rpt/charts/chart_08_cell77.png" title="/home/claude/rpt/charts/chart_08_cell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8 — Top Delay Drivers within West Asia (comparison region, 55.6%)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Both Central Africa and West Asia show the same shipping mode dominance in their within-region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delay driver charts. This confirms that regional delay differences are explained by carrier mix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and order routing into those regions — not inherent geographic characteristics like infrastructure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quality. Fixing the shipping mode problem globally will automatically reduce regional delay rates.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Time-Based Trend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Time-based patterns reveal whether delays are driven by calendar factors — peak seasons, day-of-week staffing, or time-of-day order processing backlogs.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/home/claude/rpt/charts/chart_09_cell88.png" descr="/home/claude/rpt/charts/chart_09_cell88.png" title="/home/claude/rpt/charts/chart_09_cell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9 — Delay % by Month (left), Day of Week (centre), Hour of Day (right)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Month (left):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July is the lowest month (53.7%) and August–September are the highest (55.4%)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Spread of only 1.7 percentage points across 12 months — no seasonal signal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Day of Week (centre):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Monday 55.5% | Tuesday 54.8% | all other days 54.5%–55.2%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Virtually no variance by day — no weekday staffing pattern drives delays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Hour of Day (right):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Peak: 20:00–21:00 at 57.1% | Trough: midnight at 51.9%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• Spread of 5.2 percentage points — appears in feature importance but the chi-square test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  was not run on a discretised version; SHAP confirms it has negligible real-world impact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Interpretation: No time-based factor is a meaningful, actionable driver of delay.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Recommendations that target "reduce orders placed after 8pm" or "add staff on Mondays"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are not supported by this data.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Statistical Validation — Chi-Square Tests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Visual delay-rate differences can be misleading — they may reflect random variation rather than genuine association. Chi-square independence tests were applied to every categorical dimension against the Is_Delayed target to determine which drivers are statistically real.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H₀: The categorical variable and Is_Delayed are independent (no association)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H₁: The categorical variable and Is_Delayed are associated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Significance threshold: α = 0.05  (p &lt; 0.05 → reject H₀ → genuine association)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51,076.02   |   p &lt; 0.001   ✅ HIGHLY SIGNIFICANT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Region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86.12        |   p &lt; 0.001   ✅ SIGNIFICANT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6.74         |   p = 0.034   ✅ SIGNIFICANT (small effect)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9.49         |   p = 0.023   ✅ SIGNIFICANT (very small effect)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Name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9.20         |   p = 0.513   ❌ NOT SIGNIFICANT — do not act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chi² = 7.44         |   p = 0.114   ❌ NOT SIGNIFICANT — do not act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Result &amp; Interpretation: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✅ Shipping Mode is overwhelmingly the strongest driver (chi² = 51,076 — 590× larger than Region).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The association with delay is not a coincidence or sampling artifact — it is structural.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✅ Order Region is significant but has a far smaller effect size than Shipping Mode.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⚠️  Customer Segment and Payment Type are technically significant but effect sizes are tiny.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Action should be validated with a controlled A/B test before committing resources.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❌ Department Name (p = 0.51) and Market (p = 0.11) are NOT significant.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Any operational recommendation targeting department-level inventory or market-level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policy based on delay rate differences in the EDA is statistically unsupported.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Target Leakage Validation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model that uses post-delivery information to predict delivery outcomes produces misleadingly high metrics in training and is completely useless in production. Every feature was audited against one question: "Would this information be known at the moment the order is placed, before any shipment occurs?"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(payment method)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checkout — selected by customer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for shipment (scheduled)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checkout — SLA promise quoted to customer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Name / Department Name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order time — product catalogue attributes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 / Market / Region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order time — customer and geography attributes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checkout — selected by customer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Item Quantity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Known at order time — cart contents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/ Month / Hour / Weekend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Derived from order date only — no future information used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/ Order Processing Time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❌ EXCLUDED — calculated from actual ship date (post-event)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for shipping (real)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❌ EXCLUDED — actual carrier transit time (post-event)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Status / Late_delivery_risk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❌ EXCLUDED — outcome labels; would be 100% data leakage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Zero leakage features are present in the training set X. The model predicts delay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before a delay occurs — the only version of this model that could operate in a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business context, where the shipment has not yet left the warehouse.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Machine Learning Modelling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 Data Preparation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Categorical features were encoded using frequency encoding — the proportion of total orders per category value, computed on the training set only and then mapped to the test set. This prevents leakage from test-set label distributions and handles high-cardinality columns without expanding dimensionality.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Train split: 138,212 rows  |  Test split: 34,553 rows  (80/20 stratified by Is_Delayed)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Class imbalance (train):  True = 75,618  |  False = 62,594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After SMOTE:              True = 75,618  |  False = 75,618  (perfectly balanced)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SMOTE applied to TRAINING DATA ONLY — test set remains as real-world proportions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 Cross-Validation — Model Stability Check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Before training on the full balanced dataset, 5-fold stratified cross-validation on the balanced training data confirms each model is stable and not memorising a specific data split.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5-Fold Cross-Validation Results: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Logistic Regression:  Mean F1 = 0.6372  |  Std = 0.0047  (stable)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Decision Tree:        Mean F1 = 0.6872  |  Std = 0.0054  (stable)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Random Forest:        Mean F1 = 0.7475  |  Std = 0.0030  (stable — lowest variance)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XGBoost:              Mean F1 = 0.7027  |  Std = 0.0059  (stable)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Rule: Std &lt; 0.01 = stable model.  All four models pass the stability test.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 Baseline Model Comparison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/home/claude/rpt/charts/chart_10_cell131.png" descr="/home/claude/rpt/charts/chart_10_cell131.png" title="/home/claude/rpt/charts/chart_10_cell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10 — Baseline Model Comparison: Accuracy, Precision, Recall, F1 Score for all four models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10"/>
        <w:gridCol w:w="1310"/>
        <w:gridCol w:w="1310"/>
        <w:gridCol w:w="1310"/>
        <w:gridCol w:w="1620"/>
      </w:tblGrid>
      <w:t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1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1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31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31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6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F1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0.673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0.771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0.573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0.657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0.637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0.726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0.882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0.576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0.697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0.687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Random Forest ★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0.744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0.784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0.734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0.758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0.748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0.729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0.598</w:t>
            </w:r>
          </w:p>
        </w:tc>
        <w:tc>
          <w:tcPr>
            <w:tcW w:type="dxa" w:w="13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0.707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★  Random Forest achieves the best overall balance — highest F1 (0.758) and highest Recall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(0.734), meaning it catches the most real delays without generating excessive false alarms.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Decision Tree: highest Precision (0.882) but low Recall (0.576) — appropriate only when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false positives are very costly (e.g., expensive manual inspection of flagged orders).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XGBoost: high Precision (0.864) but Recall only 0.598 — misses 40% of actual delays.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Useful when alert fatigue is a concern; less useful for comprehensive delay prevention.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Logistic Regression: weakest overall but positive F1 (0.657) confirms the problem has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real linear signal — it is not noise.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  Confusion Matrix &amp; ROC Curve Analysis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1400175"/>
            <wp:effectExtent t="0" r="0" b="0" l="0"/>
            <wp:docPr id="1" name="/home/claude/rpt/charts/chart_11_cell134.png" descr="/home/claude/rpt/charts/chart_11_cell134.png" title="/home/claude/rpt/charts/chart_11_cell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11 — Confusion Matrices for all four models on the held-out test set (34,553 orders)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/home/claude/rpt/charts/chart_12_cell134.png" descr="/home/claude/rpt/charts/chart_12_cell134.png" title="/home/claude/rpt/charts/chart_12_cell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12 — ROC Curves for all four models. Random Forest AUC = 0.834.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Confusion Matrix — Random Forest (best model):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True Negatives  (correct On-Time): 11,825   False Positives (wrong alarm):  3,823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False Negatives (missed delay):     5,024   True Positives  (caught delay): 13,881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Missed delays (5,024) represent orders that will arrive late but the model predicted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on time — these are the most costly errors in a supply chain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False alarms (3,823) are orders flagged for intervention that arrive on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ROC Curve: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Random Forest AUC = 0.834  →  "Good" discriminative 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Decision Tree AUC = 0.782  |  XGBoost AUC = 0.809  |  Logistic Regression AUC = 0.706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All tree-based models substantially outperform the logistic regression baseline.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9.5  Hyperparameter Tuning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RandomizedSearchCV was applied to both Random Forest and XGBoost — the two ensemble models most likely to benefit from tuning. 8 random configurations were searched with 3-fold CV for Random Forest; 10 configurations for XGBoost. Best configurations were then refitted on the full balanced training set.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RF Best Params:  n_estimators=100 | min_samples_split=5 | min_samples_leaf=2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               max_features=log2 | max_depth=None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XGB Best Params: n_estimators=200 | max_depth=10 | learning_rate=0.1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               subsample=1.0 | colsample_bytree=1.0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486025"/>
            <wp:effectExtent t="0" r="0" b="0" l="0"/>
            <wp:docPr id="1" name="/home/claude/rpt/charts/chart_13_cell144.png" descr="/home/claude/rpt/charts/chart_13_cell144.png" title="/home/claude/rpt/charts/chart_13_cell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13 — Baseline vs Tuned F1 Score Comparison: Random Forest and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— Baseline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F1 = 0.758   (best overall)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— Tuned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F1 = 0.747   (slight drop — baseline was near-optimal)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— Baseline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F1 = 0.707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— Tuned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F1 = 0.738   (+0.031 gain — default params were suboptimal)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Tuning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Random Forest showed no meaningful improvement from tuning — its default hyperparameters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were already near-optimal for this feature set within the search budget.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XGBoost gained +0.031 F1 from tuning, confirming its default configuration was leaving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performance on the 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Final best model: Random Forest (Baseline)  →  F1 = 0.758  |  AUC = 0.834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Model Explainability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 SHAP Summary (XGBoost Tuned)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SHAP (SHapley Additive exPlanations) explains how each feature pushes each individual prediction toward "Delayed" or "On Time", accounting for feature interactions. SHAP was computed on XGBoost Tuned, which uses a fully optimised native TreeExplainer path unavailable for scikit-learn's Random Forest.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733800"/>
            <wp:effectExtent t="0" r="0" b="0" l="0"/>
            <wp:docPr id="1" name="/home/claude/rpt/charts/chart_14_cell150.png" descr="/home/claude/rpt/charts/chart_14_cell150.png" title="/home/claude/rpt/charts/chart_14_cell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14 — SHAP Summary Plot (XGBoost Tuned). Each dot = one order. Red = high feature value, Blue = low value. X-axis = direction and magnitude of impact on the delay prediction.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Days for shipment (scheduled) — #1 by SHAP: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Orders with high scheduled days (red dots) push strongly right → model predicts "Delayed".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Orders with low scheduled days (blue dots) push strongly left → model predicts "On Time".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This is the clearest, most interpretable signal in the entire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Order Region_freq — #2: Rare regions (blue) push toward Delayed; common regions (red)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push toward On Time. High-frequency regions have more reliable carrier coverage.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Category Name_freq, Market_freq, Department Name_freq — #3–#5: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Small, mixed-direction effects. Lower-frequency categories have slightly elevated delay risk.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Shipping Mode_freq — near bottom of SHAP ranking: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Frequency encoding compresses the categorical signal into a single number, which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understates its real importance. The chi-square test (chi² = 51,076) is a more accurate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  measure of Shipping Mode's true business impact than its SHAP rank.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Cross-check: SHAP and Feature Importance both identify Days for shipment (scheduled) as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dominant predictor — three independent methods agreeing on the same driver = high confidence.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 Feature Importance (Random Forest)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838450"/>
            <wp:effectExtent t="0" r="0" b="0" l="0"/>
            <wp:docPr id="1" name="/home/claude/rpt/charts/chart_15_cell155.png" descr="/home/claude/rpt/charts/chart_15_cell155.png" title="/home/claude/rpt/charts/chart_15_cell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15 — Top 10 Feature Importances from the baseline Random Forest model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order_hour:                  0.226  (ranked #1 by raw importance)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Days for shipment (scheduled): 0.156 (#2)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Shipping Mode_freq:           0.151  (#3)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Order Region_freq:            0.080  (#4)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order_month:                  0.076  (#5)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⚠️  Important caveat on order_hour (rank #1):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The automated sanity check found order_hour has a near-flat delay-rate spread of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51.9%–57.1% (5.2 percentage points). High-cardinality continuous features routinely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receive inflated importance in tree models because they offer more split points,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regardless of whether the splits correspond to real business signal.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The chi-square tests and SHAP analysis both show order_hour has negligible impact.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Raw feature importance for order_hour is a tree-model artifact — NOT a business driver.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✅ Actionable features confirmed by multiple methods: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  Days for shipment (scheduled), Shipping Mode, Order Region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Business Impact Assessment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delay rate and model findings are translated into financial terms so that recommendations can be prioritised by expected dollar impact, not just statistical significance.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524125"/>
            <wp:effectExtent t="0" r="0" b="0" l="0"/>
            <wp:docPr id="1" name="/home/claude/rpt/charts/chart_16_cell159.png" descr="/home/claude/rpt/charts/chart_16_cell159.png" title="/home/claude/rpt/charts/chart_16_cell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16 — Revenue Exposure vs Revenue Protected under a 10% delay rate reduction scenario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Delay Rate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54.7%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 Delayed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94,523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Tied to Delayed Orders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$19.25M  (order value currently at risk)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Tied to Delayed Orders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$2.06M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Recovered if Delay Rate ↓ 10%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9,452 orders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Protected (10% delay reduction)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$1.93M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📊 Chart Output &amp; Result: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"Revenue Tied to Delays" ($19.25M) is the total order value currently exposed to late-delivery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risk — not money already lost, but money at risk of the refund, re-shipment, and customer-churn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costs that late orders generate.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"Revenue Protected" ($1.93M) is a conservative scenario estimate: if the delay rate is cut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10 percentage points (absolute) through P1 actions, 9,452 orders move from Delayed to On-Time.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Multiplying by average order value gives $1.93M in protected revenue exposure.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This figure is what a finance or strategy team can take to a board-level business case.</w:t>
            </w:r>
          </w:p>
        </w:tc>
      </w:tr>
    </w:tbl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Key Insights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Class shipping (39.8% delay rate) is the #1 actionable driver — chi² = 51,076 (p &lt; 0.001), confirmed by SHAP and Feature Importance. First Class (100%) and Same Day (0%) are fixed scheduling artifacts, not real performance signals.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for shipment (scheduled) is the dominant ML predictor — confirmed independently by Feature Importance (rank #2 raw), SHAP (rank #1), and chi-square logic. It is a numerical proxy for Shipping Mode.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High-delay regions are real and fixable — chi² = 86.1 (p &lt; 0.001). Central Africa (58.7%) and Southeast Asia (56.0%) are priority targets for 3PL partnerships.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seasonal effect — quarterly delay rates are flat at 54.5%–54.8%. Any recommendation targeting Q4 surge, weekend staffing, or large-order routing is unsupported by data.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(baseline) achieves F1 = 0.758 and AUC = 0.834 — confirmed stable across 5-fold CV (mean F1 = 0.748, std = 0.003). The problem has real, learnable signal.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10-percentage-point reduction in the delay rate would protect approximately $1.93M in revenue exposure — a conservative floor for the business case.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Business Recommendations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/home/claude/rpt/charts/chart_17_cell165.png" descr="/home/claude/rpt/charts/chart_17_cell165.png" title="/home/claude/rpt/charts/chart_17_cell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17 — Final Business Action Plan Summary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300"/>
        <w:gridCol w:w="2460"/>
      </w:tblGrid>
      <w:t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2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KPI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Class: 39.8% delay rate (chi² = 51,076, p&lt;0.001)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Renegotiate Standard Class carrier SLAs; optimise warehouse dispatch sequencing for Standard Class orders; auto-upgrade high-risk Standard Class orders to Second Class at pick time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Reduce Standard Class delay rate by 10 percentage points within 2 quarters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High-delay regions confirmed (chi² = 86.1, p&lt;0.001)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Partner with regional 3PL providers or open fulfillment centres in Central Africa, Southeast Asia, and Eastern Europe — top 3 highest-delay regions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Bring all regions below 20% delay rate within 4 quarters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Segment: small but significant (chi² = 6.74, p=0.034)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segment-specific SLAs; run a controlled A/B test to validate effect size before committing resources — the statistical effect is real but small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effect size with an A/B test before setting a delay-reduction KPI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Items Explicitly Removed from Scope — Not Supported by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seasonal surge action item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Quarterly delay rates are flat 54.5%–54.8% — no seasonal signal exists in the data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Large-order routing action item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 orders in this dataset exceed 5 items — the "large batch order" hypothesis does not apply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Department-level inventory action item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Department Name chi-square p = 0.51 — not statistically significant at any conventional threshold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shd w:fill="1F3864" w:val="clear"/>
        <w:spacing w:after="140" w:before="40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Appendix — Supplementary Analysis</w:t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A1  Model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/ Test Split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80/20 stratified by Is_Delayed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encoding (training set statistics only — no test leakage)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Balancing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SMOTE on training data only (75,618 → 75,618 per class)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5-fold stratified, applied to balanced training data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Search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RandomizedSearchCV — 8 iters RF, 10 iters XGBoost, 3-fold CV each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Model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XGBoost Tuned (optimised TreeExplainer path vs RF pure-Python path)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Best Model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Random Forest Baseline — F1 = 0.758, AUC = 0.834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A2  Tools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4118"/>
      </w:tblGrid>
      <w:tr>
        <w:tc>
          <w:tcPr>
            <w:tcW w:type="dxa" w:w="52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1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Python 3  (Jupyter Notebook)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scipy  (chi2_contingency)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scikit-learn  (LR, DT, RF, cross-validation, RandomizedSearchCV)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imbalanced-learn  (SMOTE)</w:t>
            </w:r>
          </w:p>
        </w:tc>
      </w:tr>
      <w:tr>
        <w:tc>
          <w:tcPr>
            <w:tcW w:type="dxa" w:w="524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41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SHAP  (TreeExplainer)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DataCo Global Supply Chain   |   Confidential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555555"/>
        <w:sz w:val="18"/>
        <w:szCs w:val="18"/>
      </w:rPr>
      <w:t xml:space="preserve">Supply Chain Analysis &amp; Delivery Risk Prediction</w:t>
    </w:r>
    <w: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Senior Data Analyst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942c785667a9af2c394ec682f11972e1222322b.png"/><Relationship Id="rId10" Type="http://schemas.openxmlformats.org/officeDocument/2006/relationships/image" Target="media/3d208f4611ed408082946b3e3993595563e7fd5f.png"/><Relationship Id="rId11" Type="http://schemas.openxmlformats.org/officeDocument/2006/relationships/image" Target="media/8c31de8ebb91af3aab09e7a5a777a7c03212ab45.png"/><Relationship Id="rId12" Type="http://schemas.openxmlformats.org/officeDocument/2006/relationships/image" Target="media/0cc8ce41113f942bf887880f44fb5f34cf5a4e69.png"/><Relationship Id="rId13" Type="http://schemas.openxmlformats.org/officeDocument/2006/relationships/image" Target="media/17bf76515abb2ce0beb918c5d6a136a79a55300d.png"/><Relationship Id="rId14" Type="http://schemas.openxmlformats.org/officeDocument/2006/relationships/image" Target="media/2567f6364b6018fb912dbbdf7dcd2c1c712cef7f.png"/><Relationship Id="rId15" Type="http://schemas.openxmlformats.org/officeDocument/2006/relationships/image" Target="media/a6d64c1f64d9891205ab9141afcf711209fd0c90.png"/><Relationship Id="rId16" Type="http://schemas.openxmlformats.org/officeDocument/2006/relationships/image" Target="media/88d4f0ce87ddfb2446d1eb23551238852564bc62.png"/><Relationship Id="rId17" Type="http://schemas.openxmlformats.org/officeDocument/2006/relationships/image" Target="media/afa21be9ca2c44331ffe70fb0b7f768edfd21456.png"/><Relationship Id="rId18" Type="http://schemas.openxmlformats.org/officeDocument/2006/relationships/image" Target="media/360645180b397a1f1349764ad3cc3b2eb9482358.png"/><Relationship Id="rId19" Type="http://schemas.openxmlformats.org/officeDocument/2006/relationships/image" Target="media/33f475e97af131bc039d82b18bf52d1c75ade2c9.png"/><Relationship Id="rId20" Type="http://schemas.openxmlformats.org/officeDocument/2006/relationships/image" Target="media/4b9f412f15be10e0f429eaf375a745faf49505d1.png"/><Relationship Id="rId21" Type="http://schemas.openxmlformats.org/officeDocument/2006/relationships/image" Target="media/c0d4ff8a6a729862c3e284fb28b324c9693f08dd.png"/><Relationship Id="rId22" Type="http://schemas.openxmlformats.org/officeDocument/2006/relationships/image" Target="media/41781c7b32495a2b40cdf416ce4d49f73a33e809.png"/><Relationship Id="rId23" Type="http://schemas.openxmlformats.org/officeDocument/2006/relationships/image" Target="media/f0351c4550b4494912ddb74a8e331084b3329c3d.png"/><Relationship Id="rId24" Type="http://schemas.openxmlformats.org/officeDocument/2006/relationships/image" Target="media/82376264ea995dd43d1b27978669afecce3e1740.png"/><Relationship Id="rId25" Type="http://schemas.openxmlformats.org/officeDocument/2006/relationships/image" Target="media/a300febd39d753eb7bbb8f26da7913ab271638f3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2026-06-22T06:36:42.318Z</dcterms:created>
  <dcterms:modified xsi:type="dcterms:W3CDTF">2026-06-22T06:36:42.334Z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