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IBM SkillsBuild Data Analytics with AI</w:t>
        <w:br/>
        <w:t>Academic Internship Program</w:t>
      </w:r>
    </w:p>
    <w:p>
      <w:pPr>
        <w:jc w:val="center"/>
      </w:pPr>
      <w:r>
        <w:rPr>
          <w:b/>
          <w:sz w:val="48"/>
        </w:rPr>
        <w:br/>
        <w:t>PROJECT REPORT</w:t>
      </w:r>
    </w:p>
    <w:p>
      <w:pPr>
        <w:jc w:val="center"/>
      </w:pPr>
      <w:r>
        <w:rPr>
          <w:b/>
          <w:sz w:val="40"/>
        </w:rPr>
        <w:br/>
        <w:t>CUSTOMER CHURN ANALYSIS AND</w:t>
        <w:br/>
        <w:t>PREDICTION USING MACHINE LEARNING</w:t>
      </w:r>
    </w:p>
    <w:p>
      <w:r>
        <w:br/>
      </w:r>
    </w:p>
    <w:p>
      <w:pPr>
        <w:jc w:val="center"/>
      </w:pPr>
      <w:r>
        <w:rPr>
          <w:b/>
          <w:sz w:val="24"/>
        </w:rPr>
        <w:t>Submitted by</w:t>
      </w:r>
    </w:p>
    <w:p>
      <w:pPr>
        <w:jc w:val="center"/>
      </w:pPr>
      <w:r>
        <w:rPr>
          <w:b/>
          <w:sz w:val="32"/>
        </w:rPr>
        <w:t>Vinay Sancheti</w:t>
      </w:r>
    </w:p>
    <w:p>
      <w:pPr>
        <w:jc w:val="center"/>
      </w:pPr>
      <w:r>
        <w:rPr>
          <w:b w:val="0"/>
          <w:sz w:val="24"/>
        </w:rPr>
        <w:t>B.Tech Computer Science and Engineering</w:t>
      </w:r>
    </w:p>
    <w:p>
      <w:pPr>
        <w:jc w:val="center"/>
      </w:pPr>
      <w:r>
        <w:rPr>
          <w:b w:val="0"/>
          <w:sz w:val="24"/>
        </w:rPr>
        <w:t>Pimpri Chinchwad University, Pune</w:t>
      </w:r>
    </w:p>
    <w:p>
      <w:pPr>
        <w:jc w:val="center"/>
      </w:pPr>
      <w:r>
        <w:rPr>
          <w:b w:val="0"/>
          <w:sz w:val="16"/>
        </w:rPr>
      </w:r>
    </w:p>
    <w:p>
      <w:pPr>
        <w:jc w:val="center"/>
      </w:pPr>
      <w:r>
        <w:rPr>
          <w:b w:val="0"/>
          <w:sz w:val="22"/>
        </w:rPr>
        <w:t>Submitted as part of the</w:t>
      </w:r>
    </w:p>
    <w:p>
      <w:pPr>
        <w:jc w:val="center"/>
      </w:pPr>
      <w:r>
        <w:rPr>
          <w:b/>
          <w:sz w:val="24"/>
        </w:rPr>
        <w:t>IBM SkillsBuild Data Analytics with AI Academic Internship Program</w:t>
      </w:r>
    </w:p>
    <w:p>
      <w:pPr>
        <w:jc w:val="center"/>
      </w:pPr>
      <w:r>
        <w:rPr>
          <w:b w:val="0"/>
          <w:sz w:val="16"/>
        </w:rPr>
      </w:r>
    </w:p>
    <w:p>
      <w:pPr>
        <w:jc w:val="center"/>
      </w:pPr>
      <w:r>
        <w:rPr>
          <w:b w:val="0"/>
          <w:sz w:val="24"/>
        </w:rPr>
        <w:t>Academic Year 2026</w:t>
      </w:r>
    </w:p>
    <w:p>
      <w:r>
        <w:br w:type="page"/>
      </w:r>
    </w:p>
    <w:p>
      <w:pPr>
        <w:pStyle w:val="Heading1"/>
      </w:pPr>
      <w:r>
        <w:t>DECLARATION</w:t>
      </w:r>
    </w:p>
    <w:p>
      <w:r>
        <w:t>I, Vinay Sancheti, student of B.Tech Computer Science and Engineering at Pimpri Chinchwad University, declare that the project report titled “Customer Churn Analysis and Prediction Using Machine Learning” has been prepared as part of the IBM SkillsBuild Data Analytics with AI Academic Internship Program. The work presented in this report is intended for academic and learning purposes and is based on the publicly available IBM Telco Customer Churn sample dataset.</w:t>
      </w:r>
    </w:p>
    <w:p>
      <w:r>
        <w:t>I have attempted to document the methodology, tools, analysis, and machine-learning workflow used in the project clearly and systematically.</w:t>
      </w:r>
    </w:p>
    <w:p>
      <w:r>
        <w:br/>
      </w:r>
    </w:p>
    <w:p>
      <w:pPr>
        <w:jc w:val="right"/>
      </w:pPr>
      <w:r>
        <w:rPr>
          <w:b/>
        </w:rPr>
        <w:t>Vinay Sancheti</w:t>
        <w:br/>
      </w:r>
      <w:r>
        <w:t>B.Tech Computer Science and Engineering</w:t>
      </w:r>
    </w:p>
    <w:p>
      <w:r>
        <w:br w:type="page"/>
      </w:r>
    </w:p>
    <w:p>
      <w:pPr>
        <w:pStyle w:val="Heading1"/>
      </w:pPr>
      <w:r>
        <w:t>ACKNOWLEDGEMENT</w:t>
      </w:r>
    </w:p>
    <w:p>
      <w:r>
        <w:t>I would like to express my sincere gratitude to BharatCares, AICTE, and IBM SkillsBuild for providing the opportunity to participate in the Data Analytics with AI Academic Internship Program. The internship provided a structured environment to apply concepts of data analysis, visualization, Python programming, and machine learning to a practical problem.</w:t>
      </w:r>
    </w:p>
    <w:p>
      <w:r>
        <w:t>I am also thankful to my university and faculty members for their academic guidance and support. Finally, I acknowledge the open dataset and documentation resources that made it possible to conduct this educational project.</w:t>
      </w:r>
    </w:p>
    <w:p>
      <w:pPr>
        <w:pStyle w:val="Heading1"/>
      </w:pPr>
      <w:r>
        <w:t>ABSTRACT</w:t>
      </w:r>
    </w:p>
    <w:p>
      <w:r>
        <w:t>Customer churn is a significant analytical problem for service-based organizations because losing existing customers can affect revenue, customer relationships, and long-term business performance. This project presents an end-to-end data analytics and machine-learning workflow for analyzing and predicting customer churn using the IBM Telco Customer Churn sample dataset.</w:t>
      </w:r>
    </w:p>
    <w:p>
      <w:r>
        <w:t>The project begins with data loading and quality assessment, followed by cleaning, exploratory data analysis (EDA), visualization, feature preparation, model development, evaluation, and interpretation. Customer characteristics such as tenure, contract type, internet service, payment method, monthly charges, and other service-related attributes are examined to understand their relationship with churn. Three classification models—Logistic Regression, Decision Tree, and Random Forest—are trained and compared using accuracy, precision, recall, F1-score, and ROC-AUC.</w:t>
      </w:r>
    </w:p>
    <w:p>
      <w:r>
        <w:t>The project demonstrates how Python-based data analytics and machine learning can be combined to transform customer records into interpretable insights and a reproducible churn-classification workflow. The work is intended as an academic demonstration rather than a production decision-making system.</w:t>
      </w:r>
    </w:p>
    <w:p>
      <w:r>
        <w:rPr>
          <w:b/>
        </w:rPr>
        <w:t xml:space="preserve">Keywords: </w:t>
      </w:r>
      <w:r>
        <w:t>Customer Churn, Data Analytics, Machine Learning, Python, Exploratory Data Analysis, Classification, Random Forest</w:t>
      </w:r>
    </w:p>
    <w:p>
      <w:r>
        <w:br w:type="page"/>
      </w:r>
    </w:p>
    <w:p>
      <w:pPr>
        <w:pStyle w:val="Heading1"/>
      </w:pPr>
      <w:r>
        <w:t>TABLE OF CONTENTS</w:t>
      </w:r>
    </w:p>
    <w:p>
      <w:r>
        <w:t>1. Introduction</w:t>
      </w:r>
    </w:p>
    <w:p>
      <w:r>
        <w:t>2. Problem Statement</w:t>
      </w:r>
    </w:p>
    <w:p>
      <w:r>
        <w:t>3. Objectives</w:t>
      </w:r>
    </w:p>
    <w:p>
      <w:r>
        <w:t>4. Scope of the Project</w:t>
      </w:r>
    </w:p>
    <w:p>
      <w:r>
        <w:t>5. Dataset Description</w:t>
      </w:r>
    </w:p>
    <w:p>
      <w:r>
        <w:t>6. Tools and Technologies</w:t>
      </w:r>
    </w:p>
    <w:p>
      <w:r>
        <w:t>7. System Requirements</w:t>
      </w:r>
    </w:p>
    <w:p>
      <w:r>
        <w:t>8. Methodology</w:t>
      </w:r>
    </w:p>
    <w:p>
      <w:r>
        <w:t>9. Data Preprocessing</w:t>
      </w:r>
    </w:p>
    <w:p>
      <w:r>
        <w:t>10. Exploratory Data Analysis</w:t>
      </w:r>
    </w:p>
    <w:p>
      <w:r>
        <w:t>11. Machine Learning Models</w:t>
      </w:r>
    </w:p>
    <w:p>
      <w:r>
        <w:t>12. Model Evaluation</w:t>
      </w:r>
    </w:p>
    <w:p>
      <w:r>
        <w:t>13. Results and Discussion</w:t>
      </w:r>
    </w:p>
    <w:p>
      <w:r>
        <w:t>14. Key Insights</w:t>
      </w:r>
    </w:p>
    <w:p>
      <w:r>
        <w:t>15. Limitations</w:t>
      </w:r>
    </w:p>
    <w:p>
      <w:r>
        <w:t>16. Future Scope</w:t>
      </w:r>
    </w:p>
    <w:p>
      <w:r>
        <w:t>17. Conclusion</w:t>
      </w:r>
    </w:p>
    <w:p>
      <w:r>
        <w:t>18. References</w:t>
      </w:r>
    </w:p>
    <w:p>
      <w:r>
        <w:br w:type="page"/>
      </w:r>
    </w:p>
    <w:p>
      <w:pPr>
        <w:pStyle w:val="Heading1"/>
      </w:pPr>
      <w:r>
        <w:t>1. INTRODUCTION</w:t>
      </w:r>
    </w:p>
    <w:p>
      <w:r>
        <w:t>Data analytics is the process of examining raw data to discover useful patterns, relationships, trends, and insights that can support informed decisions. With the growth of digital services, organizations collect large amounts of customer information related to demographics, subscriptions, usage, contracts, and billing.</w:t>
      </w:r>
    </w:p>
    <w:p>
      <w:r>
        <w:t>One important application of customer analytics is churn analysis. Customer churn occurs when a customer discontinues a service. Understanding which customer characteristics are associated with churn can help organizations study retention problems and identify segments that deserve further investigation.</w:t>
      </w:r>
    </w:p>
    <w:p>
      <w:r>
        <w:t>This project applies a complete analytics workflow to the IBM Telco Customer Churn sample dataset. The workflow combines descriptive analysis and machine learning so that the project covers both the analytical and AI-oriented components of the internship.</w:t>
      </w:r>
    </w:p>
    <w:p>
      <w:pPr>
        <w:pStyle w:val="Heading1"/>
      </w:pPr>
      <w:r>
        <w:t>2. PROBLEM STATEMENT</w:t>
      </w:r>
    </w:p>
    <w:p>
      <w:r>
        <w:t>Telecommunication companies serve customers with different contracts, service combinations, tenure periods, and billing arrangements. Not all customers behave in the same way, and some may discontinue their service. The challenge addressed in this project is to analyze customer-level data, identify patterns associated with churn, and develop classification models that can predict the churn class.</w:t>
      </w:r>
    </w:p>
    <w:p>
      <w:pPr>
        <w:pStyle w:val="Heading1"/>
      </w:pPr>
      <w:r>
        <w:t>3. OBJECTIVES</w:t>
      </w:r>
    </w:p>
    <w:p>
      <w:pPr>
        <w:pStyle w:val="ListBullet"/>
      </w:pPr>
      <w:r>
        <w:t>Understand the structure, variables, and quality of the customer dataset.</w:t>
      </w:r>
    </w:p>
    <w:p>
      <w:pPr>
        <w:pStyle w:val="ListBullet"/>
      </w:pPr>
      <w:r>
        <w:t>Identify and handle missing, invalid, and duplicate values.</w:t>
      </w:r>
    </w:p>
    <w:p>
      <w:pPr>
        <w:pStyle w:val="ListBullet"/>
      </w:pPr>
      <w:r>
        <w:t>Perform exploratory data analysis to understand customer and churn patterns.</w:t>
      </w:r>
    </w:p>
    <w:p>
      <w:pPr>
        <w:pStyle w:val="ListBullet"/>
      </w:pPr>
      <w:r>
        <w:t>Visualize churn across important categorical and numerical variables.</w:t>
      </w:r>
    </w:p>
    <w:p>
      <w:pPr>
        <w:pStyle w:val="ListBullet"/>
      </w:pPr>
      <w:r>
        <w:t>Prepare mixed numerical and categorical data for machine learning.</w:t>
      </w:r>
    </w:p>
    <w:p>
      <w:pPr>
        <w:pStyle w:val="ListBullet"/>
      </w:pPr>
      <w:r>
        <w:t>Develop multiple supervised classification models.</w:t>
      </w:r>
    </w:p>
    <w:p>
      <w:pPr>
        <w:pStyle w:val="ListBullet"/>
      </w:pPr>
      <w:r>
        <w:t>Compare models using accuracy, precision, recall, F1-score, and ROC-AUC.</w:t>
      </w:r>
    </w:p>
    <w:p>
      <w:pPr>
        <w:pStyle w:val="ListBullet"/>
      </w:pPr>
      <w:r>
        <w:t>Analyze model feature importance and summarize meaningful observations.</w:t>
      </w:r>
    </w:p>
    <w:p>
      <w:pPr>
        <w:pStyle w:val="ListBullet"/>
      </w:pPr>
      <w:r>
        <w:t>Create a reproducible notebook that documents the complete project workflow.</w:t>
      </w:r>
    </w:p>
    <w:p>
      <w:pPr>
        <w:pStyle w:val="Heading1"/>
      </w:pPr>
      <w:r>
        <w:t>4. SCOPE OF THE PROJECT</w:t>
      </w:r>
    </w:p>
    <w:p>
      <w:r>
        <w:t>The scope includes customer-level data preparation, descriptive analytics, visualization, classification model development, evaluation, and interpretation. The project does not attempt to deploy the model into a live telecom system or make automated decisions about individual customers.</w:t>
      </w:r>
    </w:p>
    <w:p>
      <w:pPr>
        <w:pStyle w:val="ListBullet"/>
      </w:pPr>
      <w:r>
        <w:t>Data ingestion and quality assessment.</w:t>
      </w:r>
    </w:p>
    <w:p>
      <w:pPr>
        <w:pStyle w:val="ListBullet"/>
      </w:pPr>
      <w:r>
        <w:t>Exploratory analysis of churn-related variables.</w:t>
      </w:r>
    </w:p>
    <w:p>
      <w:pPr>
        <w:pStyle w:val="ListBullet"/>
      </w:pPr>
      <w:r>
        <w:t>Feature engineering and preprocessing.</w:t>
      </w:r>
    </w:p>
    <w:p>
      <w:pPr>
        <w:pStyle w:val="ListBullet"/>
      </w:pPr>
      <w:r>
        <w:t>Training and comparison of classification models.</w:t>
      </w:r>
    </w:p>
    <w:p>
      <w:pPr>
        <w:pStyle w:val="ListBullet"/>
      </w:pPr>
      <w:r>
        <w:t>Model evaluation and interpretation.</w:t>
      </w:r>
    </w:p>
    <w:p>
      <w:pPr>
        <w:pStyle w:val="ListBullet"/>
      </w:pPr>
      <w:r>
        <w:t>Documentation and reproducibility through a Jupyter Notebook and README.</w:t>
      </w:r>
    </w:p>
    <w:p>
      <w:pPr>
        <w:pStyle w:val="Heading1"/>
      </w:pPr>
      <w:r>
        <w:t>5. DATASET DESCRIPTION</w:t>
      </w:r>
    </w:p>
    <w:p>
      <w:r>
        <w:t>The project uses the IBM Telco Customer Churn sample dataset. It contains approximately 7,043 customer records and 21 variables covering customer demographics, subscribed services, account information, and charges. The target variable is Churn, which indicates whether the customer churned.</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D9EAF7"/>
          </w:tcPr>
          <w:p>
            <w:r/>
            <w:r>
              <w:rPr>
                <w:rFonts w:ascii="Arial" w:hAnsi="Arial"/>
                <w:b/>
                <w:sz w:val="19"/>
              </w:rPr>
              <w:t>Category</w:t>
            </w:r>
          </w:p>
        </w:tc>
        <w:tc>
          <w:tcPr>
            <w:tcW w:type="dxa" w:w="6912"/>
            <w:vAlign w:val="center"/>
            <w:shd w:fill="D9EAF7"/>
          </w:tcPr>
          <w:p>
            <w:r/>
            <w:r>
              <w:rPr>
                <w:rFonts w:ascii="Arial" w:hAnsi="Arial"/>
                <w:b/>
                <w:sz w:val="19"/>
              </w:rPr>
              <w:t>Representative Variables</w:t>
            </w:r>
          </w:p>
        </w:tc>
      </w:tr>
      <w:tr>
        <w:tc>
          <w:tcPr>
            <w:tcW w:type="dxa" w:w="2304"/>
            <w:vAlign w:val="center"/>
          </w:tcPr>
          <w:p>
            <w:r/>
            <w:r>
              <w:rPr>
                <w:rFonts w:ascii="Arial" w:hAnsi="Arial"/>
                <w:b w:val="0"/>
                <w:sz w:val="19"/>
              </w:rPr>
              <w:t>Demographic</w:t>
            </w:r>
          </w:p>
        </w:tc>
        <w:tc>
          <w:tcPr>
            <w:tcW w:type="dxa" w:w="6912"/>
            <w:vAlign w:val="center"/>
          </w:tcPr>
          <w:p>
            <w:r/>
            <w:r>
              <w:rPr>
                <w:rFonts w:ascii="Arial" w:hAnsi="Arial"/>
                <w:b w:val="0"/>
                <w:sz w:val="19"/>
              </w:rPr>
              <w:t>gender, SeniorCitizen, Partner, Dependents</w:t>
            </w:r>
          </w:p>
        </w:tc>
      </w:tr>
      <w:tr>
        <w:tc>
          <w:tcPr>
            <w:tcW w:type="dxa" w:w="2304"/>
            <w:vAlign w:val="center"/>
          </w:tcPr>
          <w:p>
            <w:r/>
            <w:r>
              <w:rPr>
                <w:rFonts w:ascii="Arial" w:hAnsi="Arial"/>
                <w:b w:val="0"/>
                <w:sz w:val="19"/>
              </w:rPr>
              <w:t>Account</w:t>
            </w:r>
          </w:p>
        </w:tc>
        <w:tc>
          <w:tcPr>
            <w:tcW w:type="dxa" w:w="6912"/>
            <w:vAlign w:val="center"/>
          </w:tcPr>
          <w:p>
            <w:r/>
            <w:r>
              <w:rPr>
                <w:rFonts w:ascii="Arial" w:hAnsi="Arial"/>
                <w:b w:val="0"/>
                <w:sz w:val="19"/>
              </w:rPr>
              <w:t>tenure, Contract, PaperlessBilling, PaymentMethod</w:t>
            </w:r>
          </w:p>
        </w:tc>
      </w:tr>
      <w:tr>
        <w:tc>
          <w:tcPr>
            <w:tcW w:type="dxa" w:w="2304"/>
            <w:vAlign w:val="center"/>
          </w:tcPr>
          <w:p>
            <w:r/>
            <w:r>
              <w:rPr>
                <w:rFonts w:ascii="Arial" w:hAnsi="Arial"/>
                <w:b w:val="0"/>
                <w:sz w:val="19"/>
              </w:rPr>
              <w:t>Services</w:t>
            </w:r>
          </w:p>
        </w:tc>
        <w:tc>
          <w:tcPr>
            <w:tcW w:type="dxa" w:w="6912"/>
            <w:vAlign w:val="center"/>
          </w:tcPr>
          <w:p>
            <w:r/>
            <w:r>
              <w:rPr>
                <w:rFonts w:ascii="Arial" w:hAnsi="Arial"/>
                <w:b w:val="0"/>
                <w:sz w:val="19"/>
              </w:rPr>
              <w:t>PhoneService, InternetService, OnlineSecurity, TechSupport</w:t>
            </w:r>
          </w:p>
        </w:tc>
      </w:tr>
      <w:tr>
        <w:tc>
          <w:tcPr>
            <w:tcW w:type="dxa" w:w="2304"/>
            <w:vAlign w:val="center"/>
          </w:tcPr>
          <w:p>
            <w:r/>
            <w:r>
              <w:rPr>
                <w:rFonts w:ascii="Arial" w:hAnsi="Arial"/>
                <w:b w:val="0"/>
                <w:sz w:val="19"/>
              </w:rPr>
              <w:t>Billing</w:t>
            </w:r>
          </w:p>
        </w:tc>
        <w:tc>
          <w:tcPr>
            <w:tcW w:type="dxa" w:w="6912"/>
            <w:vAlign w:val="center"/>
          </w:tcPr>
          <w:p>
            <w:r/>
            <w:r>
              <w:rPr>
                <w:rFonts w:ascii="Arial" w:hAnsi="Arial"/>
                <w:b w:val="0"/>
                <w:sz w:val="19"/>
              </w:rPr>
              <w:t>MonthlyCharges, TotalCharges</w:t>
            </w:r>
          </w:p>
        </w:tc>
      </w:tr>
      <w:tr>
        <w:tc>
          <w:tcPr>
            <w:tcW w:type="dxa" w:w="2304"/>
            <w:vAlign w:val="center"/>
          </w:tcPr>
          <w:p>
            <w:r/>
            <w:r>
              <w:rPr>
                <w:rFonts w:ascii="Arial" w:hAnsi="Arial"/>
                <w:b w:val="0"/>
                <w:sz w:val="19"/>
              </w:rPr>
              <w:t>Target</w:t>
            </w:r>
          </w:p>
        </w:tc>
        <w:tc>
          <w:tcPr>
            <w:tcW w:type="dxa" w:w="6912"/>
            <w:vAlign w:val="center"/>
          </w:tcPr>
          <w:p>
            <w:r/>
            <w:r>
              <w:rPr>
                <w:rFonts w:ascii="Arial" w:hAnsi="Arial"/>
                <w:b w:val="0"/>
                <w:sz w:val="19"/>
              </w:rPr>
              <w:t>Churn</w:t>
            </w:r>
          </w:p>
        </w:tc>
      </w:tr>
    </w:tbl>
    <w:p/>
    <w:p>
      <w:r>
        <w:t>Dataset source: IBM's archived telco-customer-churn-on-icp4d repository. https://github.com/IBM/telco-customer-churn-on-icp4d</w:t>
      </w:r>
    </w:p>
    <w:p>
      <w:pPr>
        <w:pStyle w:val="Heading1"/>
      </w:pPr>
      <w:r>
        <w:t>6. TOOLS AND TECHNOLOGIES</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D9EAF7"/>
          </w:tcPr>
          <w:p>
            <w:r/>
            <w:r>
              <w:rPr>
                <w:rFonts w:ascii="Arial" w:hAnsi="Arial"/>
                <w:b/>
                <w:sz w:val="19"/>
              </w:rPr>
              <w:t>Technology</w:t>
            </w:r>
          </w:p>
        </w:tc>
        <w:tc>
          <w:tcPr>
            <w:tcW w:type="dxa" w:w="6768"/>
            <w:vAlign w:val="center"/>
            <w:shd w:fill="D9EAF7"/>
          </w:tcPr>
          <w:p>
            <w:r/>
            <w:r>
              <w:rPr>
                <w:rFonts w:ascii="Arial" w:hAnsi="Arial"/>
                <w:b/>
                <w:sz w:val="19"/>
              </w:rPr>
              <w:t>Purpose</w:t>
            </w:r>
          </w:p>
        </w:tc>
      </w:tr>
      <w:tr>
        <w:tc>
          <w:tcPr>
            <w:tcW w:type="dxa" w:w="2448"/>
            <w:vAlign w:val="center"/>
          </w:tcPr>
          <w:p>
            <w:r/>
            <w:r>
              <w:rPr>
                <w:rFonts w:ascii="Arial" w:hAnsi="Arial"/>
                <w:b w:val="0"/>
                <w:sz w:val="19"/>
              </w:rPr>
              <w:t>Python</w:t>
            </w:r>
          </w:p>
        </w:tc>
        <w:tc>
          <w:tcPr>
            <w:tcW w:type="dxa" w:w="6768"/>
            <w:vAlign w:val="center"/>
          </w:tcPr>
          <w:p>
            <w:r/>
            <w:r>
              <w:rPr>
                <w:rFonts w:ascii="Arial" w:hAnsi="Arial"/>
                <w:b w:val="0"/>
                <w:sz w:val="19"/>
              </w:rPr>
              <w:t>Programming language used for data analysis and machine learning.</w:t>
            </w:r>
          </w:p>
        </w:tc>
      </w:tr>
      <w:tr>
        <w:tc>
          <w:tcPr>
            <w:tcW w:type="dxa" w:w="2448"/>
            <w:vAlign w:val="center"/>
          </w:tcPr>
          <w:p>
            <w:r/>
            <w:r>
              <w:rPr>
                <w:rFonts w:ascii="Arial" w:hAnsi="Arial"/>
                <w:b w:val="0"/>
                <w:sz w:val="19"/>
              </w:rPr>
              <w:t>Jupyter Notebook</w:t>
            </w:r>
          </w:p>
        </w:tc>
        <w:tc>
          <w:tcPr>
            <w:tcW w:type="dxa" w:w="6768"/>
            <w:vAlign w:val="center"/>
          </w:tcPr>
          <w:p>
            <w:r/>
            <w:r>
              <w:rPr>
                <w:rFonts w:ascii="Arial" w:hAnsi="Arial"/>
                <w:b w:val="0"/>
                <w:sz w:val="19"/>
              </w:rPr>
              <w:t>Interactive environment for executing and documenting the analysis.</w:t>
            </w:r>
          </w:p>
        </w:tc>
      </w:tr>
      <w:tr>
        <w:tc>
          <w:tcPr>
            <w:tcW w:type="dxa" w:w="2448"/>
            <w:vAlign w:val="center"/>
          </w:tcPr>
          <w:p>
            <w:r/>
            <w:r>
              <w:rPr>
                <w:rFonts w:ascii="Arial" w:hAnsi="Arial"/>
                <w:b w:val="0"/>
                <w:sz w:val="19"/>
              </w:rPr>
              <w:t>Pandas</w:t>
            </w:r>
          </w:p>
        </w:tc>
        <w:tc>
          <w:tcPr>
            <w:tcW w:type="dxa" w:w="6768"/>
            <w:vAlign w:val="center"/>
          </w:tcPr>
          <w:p>
            <w:r/>
            <w:r>
              <w:rPr>
                <w:rFonts w:ascii="Arial" w:hAnsi="Arial"/>
                <w:b w:val="0"/>
                <w:sz w:val="19"/>
              </w:rPr>
              <w:t>Data loading, cleaning, transformation, and tabular analysis.</w:t>
            </w:r>
          </w:p>
        </w:tc>
      </w:tr>
      <w:tr>
        <w:tc>
          <w:tcPr>
            <w:tcW w:type="dxa" w:w="2448"/>
            <w:vAlign w:val="center"/>
          </w:tcPr>
          <w:p>
            <w:r/>
            <w:r>
              <w:rPr>
                <w:rFonts w:ascii="Arial" w:hAnsi="Arial"/>
                <w:b w:val="0"/>
                <w:sz w:val="19"/>
              </w:rPr>
              <w:t>NumPy</w:t>
            </w:r>
          </w:p>
        </w:tc>
        <w:tc>
          <w:tcPr>
            <w:tcW w:type="dxa" w:w="6768"/>
            <w:vAlign w:val="center"/>
          </w:tcPr>
          <w:p>
            <w:r/>
            <w:r>
              <w:rPr>
                <w:rFonts w:ascii="Arial" w:hAnsi="Arial"/>
                <w:b w:val="0"/>
                <w:sz w:val="19"/>
              </w:rPr>
              <w:t>Numerical operations and array-based computation.</w:t>
            </w:r>
          </w:p>
        </w:tc>
      </w:tr>
      <w:tr>
        <w:tc>
          <w:tcPr>
            <w:tcW w:type="dxa" w:w="2448"/>
            <w:vAlign w:val="center"/>
          </w:tcPr>
          <w:p>
            <w:r/>
            <w:r>
              <w:rPr>
                <w:rFonts w:ascii="Arial" w:hAnsi="Arial"/>
                <w:b w:val="0"/>
                <w:sz w:val="19"/>
              </w:rPr>
              <w:t>Matplotlib</w:t>
            </w:r>
          </w:p>
        </w:tc>
        <w:tc>
          <w:tcPr>
            <w:tcW w:type="dxa" w:w="6768"/>
            <w:vAlign w:val="center"/>
          </w:tcPr>
          <w:p>
            <w:r/>
            <w:r>
              <w:rPr>
                <w:rFonts w:ascii="Arial" w:hAnsi="Arial"/>
                <w:b w:val="0"/>
                <w:sz w:val="19"/>
              </w:rPr>
              <w:t>Data visualization and plotting.</w:t>
            </w:r>
          </w:p>
        </w:tc>
      </w:tr>
      <w:tr>
        <w:tc>
          <w:tcPr>
            <w:tcW w:type="dxa" w:w="2448"/>
            <w:vAlign w:val="center"/>
          </w:tcPr>
          <w:p>
            <w:r/>
            <w:r>
              <w:rPr>
                <w:rFonts w:ascii="Arial" w:hAnsi="Arial"/>
                <w:b w:val="0"/>
                <w:sz w:val="19"/>
              </w:rPr>
              <w:t>Seaborn</w:t>
            </w:r>
          </w:p>
        </w:tc>
        <w:tc>
          <w:tcPr>
            <w:tcW w:type="dxa" w:w="6768"/>
            <w:vAlign w:val="center"/>
          </w:tcPr>
          <w:p>
            <w:r/>
            <w:r>
              <w:rPr>
                <w:rFonts w:ascii="Arial" w:hAnsi="Arial"/>
                <w:b w:val="0"/>
                <w:sz w:val="19"/>
              </w:rPr>
              <w:t>Statistical and categorical visualizations.</w:t>
            </w:r>
          </w:p>
        </w:tc>
      </w:tr>
      <w:tr>
        <w:tc>
          <w:tcPr>
            <w:tcW w:type="dxa" w:w="2448"/>
            <w:vAlign w:val="center"/>
          </w:tcPr>
          <w:p>
            <w:r/>
            <w:r>
              <w:rPr>
                <w:rFonts w:ascii="Arial" w:hAnsi="Arial"/>
                <w:b w:val="0"/>
                <w:sz w:val="19"/>
              </w:rPr>
              <w:t>Scikit-learn</w:t>
            </w:r>
          </w:p>
        </w:tc>
        <w:tc>
          <w:tcPr>
            <w:tcW w:type="dxa" w:w="6768"/>
            <w:vAlign w:val="center"/>
          </w:tcPr>
          <w:p>
            <w:r/>
            <w:r>
              <w:rPr>
                <w:rFonts w:ascii="Arial" w:hAnsi="Arial"/>
                <w:b w:val="0"/>
                <w:sz w:val="19"/>
              </w:rPr>
              <w:t>Preprocessing, classification, model evaluation, and ROC analysis.</w:t>
            </w:r>
          </w:p>
        </w:tc>
      </w:tr>
      <w:tr>
        <w:tc>
          <w:tcPr>
            <w:tcW w:type="dxa" w:w="2448"/>
            <w:vAlign w:val="center"/>
          </w:tcPr>
          <w:p>
            <w:r/>
            <w:r>
              <w:rPr>
                <w:rFonts w:ascii="Arial" w:hAnsi="Arial"/>
                <w:b w:val="0"/>
                <w:sz w:val="19"/>
              </w:rPr>
              <w:t>Microsoft Word</w:t>
            </w:r>
          </w:p>
        </w:tc>
        <w:tc>
          <w:tcPr>
            <w:tcW w:type="dxa" w:w="6768"/>
            <w:vAlign w:val="center"/>
          </w:tcPr>
          <w:p>
            <w:r/>
            <w:r>
              <w:rPr>
                <w:rFonts w:ascii="Arial" w:hAnsi="Arial"/>
                <w:b w:val="0"/>
                <w:sz w:val="19"/>
              </w:rPr>
              <w:t>Preparation of the academic project report.</w:t>
            </w:r>
          </w:p>
        </w:tc>
      </w:tr>
      <w:tr>
        <w:tc>
          <w:tcPr>
            <w:tcW w:type="dxa" w:w="2448"/>
            <w:vAlign w:val="center"/>
          </w:tcPr>
          <w:p>
            <w:r/>
            <w:r>
              <w:rPr>
                <w:rFonts w:ascii="Arial" w:hAnsi="Arial"/>
                <w:b w:val="0"/>
                <w:sz w:val="19"/>
              </w:rPr>
              <w:t>Git/GitHub</w:t>
            </w:r>
          </w:p>
        </w:tc>
        <w:tc>
          <w:tcPr>
            <w:tcW w:type="dxa" w:w="6768"/>
            <w:vAlign w:val="center"/>
          </w:tcPr>
          <w:p>
            <w:r/>
            <w:r>
              <w:rPr>
                <w:rFonts w:ascii="Arial" w:hAnsi="Arial"/>
                <w:b w:val="0"/>
                <w:sz w:val="19"/>
              </w:rPr>
              <w:t>Version control and project sharing.</w:t>
            </w:r>
          </w:p>
        </w:tc>
      </w:tr>
    </w:tbl>
    <w:p/>
    <w:p>
      <w:pPr>
        <w:pStyle w:val="Heading1"/>
      </w:pPr>
      <w:r>
        <w:t>7. SYSTEM REQUIREMENTS</w:t>
      </w:r>
    </w:p>
    <w:p>
      <w:pPr>
        <w:pStyle w:val="Heading2"/>
      </w:pPr>
      <w:r>
        <w:t>7.1 Hardware Requirements</w:t>
      </w:r>
    </w:p>
    <w:p>
      <w:pPr>
        <w:pStyle w:val="ListBullet"/>
      </w:pPr>
      <w:r>
        <w:t>Processor: Modern dual-core processor or better.</w:t>
      </w:r>
    </w:p>
    <w:p>
      <w:pPr>
        <w:pStyle w:val="ListBullet"/>
      </w:pPr>
      <w:r>
        <w:t>RAM: Minimum 4 GB; 8 GB or more recommended.</w:t>
      </w:r>
    </w:p>
    <w:p>
      <w:pPr>
        <w:pStyle w:val="ListBullet"/>
      </w:pPr>
      <w:r>
        <w:t>Storage: At least 1 GB of free space for Python environment, notebook, and dataset.</w:t>
      </w:r>
    </w:p>
    <w:p>
      <w:pPr>
        <w:pStyle w:val="ListBullet"/>
      </w:pPr>
      <w:r>
        <w:t>Internet connection: Required for downloading the dataset if it is not stored locally.</w:t>
      </w:r>
    </w:p>
    <w:p>
      <w:pPr>
        <w:pStyle w:val="Heading2"/>
      </w:pPr>
      <w:r>
        <w:t>7.2 Software Requirements</w:t>
      </w:r>
    </w:p>
    <w:p>
      <w:pPr>
        <w:pStyle w:val="ListBullet"/>
      </w:pPr>
      <w:r>
        <w:t>Windows, Linux, or macOS.</w:t>
      </w:r>
    </w:p>
    <w:p>
      <w:pPr>
        <w:pStyle w:val="ListBullet"/>
      </w:pPr>
      <w:r>
        <w:t>Python 3.9 or later.</w:t>
      </w:r>
    </w:p>
    <w:p>
      <w:pPr>
        <w:pStyle w:val="ListBullet"/>
      </w:pPr>
      <w:r>
        <w:t>Jupyter Notebook or JupyterLab.</w:t>
      </w:r>
    </w:p>
    <w:p>
      <w:pPr>
        <w:pStyle w:val="ListBullet"/>
      </w:pPr>
      <w:r>
        <w:t>Required Python packages listed in requirements.txt.</w:t>
      </w:r>
    </w:p>
    <w:p>
      <w:pPr>
        <w:pStyle w:val="Heading1"/>
      </w:pPr>
      <w:r>
        <w:t>8. METHODOLOGY</w:t>
      </w:r>
    </w:p>
    <w:p>
      <w:r>
        <w:t>The project follows a structured machine-learning lifecycle. The stages are arranged so that the data is understood and cleaned before modeling, and preprocessing is incorporated into the machine-learning pipeline to reduce the risk of data leakage.</w:t>
      </w:r>
    </w:p>
    <w:p>
      <w:pPr>
        <w:pStyle w:val="ListNumber"/>
      </w:pPr>
      <w:r>
        <w:t>Load the dataset and inspect its dimensions and columns.</w:t>
      </w:r>
    </w:p>
    <w:p>
      <w:pPr>
        <w:pStyle w:val="ListNumber"/>
      </w:pPr>
      <w:r>
        <w:t>Perform data-quality checks for missing values, invalid values, and duplicates.</w:t>
      </w:r>
    </w:p>
    <w:p>
      <w:pPr>
        <w:pStyle w:val="ListNumber"/>
      </w:pPr>
      <w:r>
        <w:t>Clean numeric fields and remove identifier information from the predictive feature set.</w:t>
      </w:r>
    </w:p>
    <w:p>
      <w:pPr>
        <w:pStyle w:val="ListNumber"/>
      </w:pPr>
      <w:r>
        <w:t>Perform exploratory analysis using descriptive statistics and visualizations.</w:t>
      </w:r>
    </w:p>
    <w:p>
      <w:pPr>
        <w:pStyle w:val="ListNumber"/>
      </w:pPr>
      <w:r>
        <w:t>Separate the target variable from the input features.</w:t>
      </w:r>
    </w:p>
    <w:p>
      <w:pPr>
        <w:pStyle w:val="ListNumber"/>
      </w:pPr>
      <w:r>
        <w:t>Identify numerical and categorical variables.</w:t>
      </w:r>
    </w:p>
    <w:p>
      <w:pPr>
        <w:pStyle w:val="ListNumber"/>
      </w:pPr>
      <w:r>
        <w:t>Build preprocessing pipelines for imputation, scaling, and one-hot encoding.</w:t>
      </w:r>
    </w:p>
    <w:p>
      <w:pPr>
        <w:pStyle w:val="ListNumber"/>
      </w:pPr>
      <w:r>
        <w:t>Split the data into stratified training and testing subsets.</w:t>
      </w:r>
    </w:p>
    <w:p>
      <w:pPr>
        <w:pStyle w:val="ListNumber"/>
      </w:pPr>
      <w:r>
        <w:t>Train Logistic Regression, Decision Tree, and Random Forest classifiers.</w:t>
      </w:r>
    </w:p>
    <w:p>
      <w:pPr>
        <w:pStyle w:val="ListNumber"/>
      </w:pPr>
      <w:r>
        <w:t>Evaluate each model using multiple classification metrics.</w:t>
      </w:r>
    </w:p>
    <w:p>
      <w:pPr>
        <w:pStyle w:val="ListNumber"/>
      </w:pPr>
      <w:r>
        <w:t>Visualize confusion matrices and ROC curves.</w:t>
      </w:r>
    </w:p>
    <w:p>
      <w:pPr>
        <w:pStyle w:val="ListNumber"/>
      </w:pPr>
      <w:r>
        <w:t>Analyze Random Forest feature importance.</w:t>
      </w:r>
    </w:p>
    <w:p>
      <w:pPr>
        <w:pStyle w:val="ListNumber"/>
      </w:pPr>
      <w:r>
        <w:t>Summarize the findings, limitations, and possible future improvements.</w:t>
      </w:r>
    </w:p>
    <w:p>
      <w:pPr>
        <w:pStyle w:val="Heading1"/>
      </w:pPr>
      <w:r>
        <w:t>9. DATA PREPROCESSING</w:t>
      </w:r>
    </w:p>
    <w:p>
      <w:pPr>
        <w:pStyle w:val="Heading2"/>
      </w:pPr>
      <w:r>
        <w:t>9.1 Handling TotalCharges</w:t>
      </w:r>
    </w:p>
    <w:p>
      <w:r>
        <w:t>The TotalCharges column may contain blank or non-numeric entries in the source data. These values are converted to numeric form using Pandas. Invalid entries become missing values and are replaced using the median of the available numeric values.</w:t>
      </w:r>
    </w:p>
    <w:p>
      <w:pPr>
        <w:pStyle w:val="Heading2"/>
      </w:pPr>
      <w:r>
        <w:t>9.2 Duplicate Records</w:t>
      </w:r>
    </w:p>
    <w:p>
      <w:r>
        <w:t>Customer IDs are checked for duplicate records. Duplicate customer records are removed before the modeling stage.</w:t>
      </w:r>
    </w:p>
    <w:p>
      <w:pPr>
        <w:pStyle w:val="Heading2"/>
      </w:pPr>
      <w:r>
        <w:t>9.3 Target Encoding</w:t>
      </w:r>
    </w:p>
    <w:p>
      <w:r>
        <w:t>The Churn target is converted from Yes/No categories into a binary representation where Yes corresponds to 1 and No corresponds to 0.</w:t>
      </w:r>
    </w:p>
    <w:p>
      <w:pPr>
        <w:pStyle w:val="Heading2"/>
      </w:pPr>
      <w:r>
        <w:t>9.4 Categorical Encoding</w:t>
      </w:r>
    </w:p>
    <w:p>
      <w:r>
        <w:t>Categorical variables are transformed using one-hot encoding. The preprocessing pipeline uses handle_unknown='ignore' so that unseen categories in the test data do not cause transformation errors.</w:t>
      </w:r>
    </w:p>
    <w:p>
      <w:pPr>
        <w:pStyle w:val="Heading2"/>
      </w:pPr>
      <w:r>
        <w:t>9.5 Numerical Scaling</w:t>
      </w:r>
    </w:p>
    <w:p>
      <w:r>
        <w:t>Numerical variables are imputed using the median where necessary and standardized before being supplied to the machine-learning models.</w:t>
      </w:r>
    </w:p>
    <w:p>
      <w:pPr>
        <w:pStyle w:val="Heading1"/>
      </w:pPr>
      <w:r>
        <w:t>10. EXPLORATORY DATA ANALYSIS</w:t>
      </w:r>
    </w:p>
    <w:p>
      <w:r>
        <w:t>Exploratory Data Analysis (EDA) is used to understand the distribution of the target variable and to examine relationships between churn and important customer characteristics.</w:t>
      </w:r>
    </w:p>
    <w:p>
      <w:pPr>
        <w:pStyle w:val="Heading2"/>
      </w:pPr>
      <w:r>
        <w:t>10.1 Churn Distribution</w:t>
      </w:r>
    </w:p>
    <w:p>
      <w:r>
        <w:t>A count plot is used to compare customers who churned with those who did not. The notebook also calculates the overall churn percentage directly from the dataset.</w:t>
      </w:r>
    </w:p>
    <w:p>
      <w:pPr>
        <w:pStyle w:val="Heading2"/>
      </w:pPr>
      <w:r>
        <w:t>10.2 Contract Analysis</w:t>
      </w:r>
    </w:p>
    <w:p>
      <w:r>
        <w:t>Churn rates are calculated separately for contract categories. This provides a direct comparison of churn behavior across different contract arrangements.</w:t>
      </w:r>
    </w:p>
    <w:p>
      <w:pPr>
        <w:pStyle w:val="Heading2"/>
      </w:pPr>
      <w:r>
        <w:t>10.3 Payment Method Analysis</w:t>
      </w:r>
    </w:p>
    <w:p>
      <w:r>
        <w:t>Payment methods are grouped and compared using segment-level churn rates. This allows payment-related patterns to be examined without assuming causality.</w:t>
      </w:r>
    </w:p>
    <w:p>
      <w:pPr>
        <w:pStyle w:val="Heading2"/>
      </w:pPr>
      <w:r>
        <w:t>10.4 Internet Service Analysis</w:t>
      </w:r>
    </w:p>
    <w:p>
      <w:r>
        <w:t>Internet service categories are compared using churn rates. This provides an additional service-level view of customer behavior.</w:t>
      </w:r>
    </w:p>
    <w:p>
      <w:pPr>
        <w:pStyle w:val="Heading2"/>
      </w:pPr>
      <w:r>
        <w:t>10.5 Tenure and Monthly Charges</w:t>
      </w:r>
    </w:p>
    <w:p>
      <w:r>
        <w:t>Box plots are used to compare tenure and monthly charges between churned and non-churned customers. These visualizations help identify distributional differences.</w:t>
      </w:r>
    </w:p>
    <w:p>
      <w:pPr>
        <w:pStyle w:val="Heading2"/>
      </w:pPr>
      <w:r>
        <w:t>10.6 Correlation Analysis</w:t>
      </w:r>
    </w:p>
    <w:p>
      <w:r>
        <w:t>A correlation matrix is generated for selected numerical variables. Correlation is used only as a descriptive measure and should not be interpreted as evidence of causation.</w:t>
      </w:r>
    </w:p>
    <w:p>
      <w:pPr>
        <w:pStyle w:val="Heading1"/>
      </w:pPr>
      <w:r>
        <w:t>11. MACHINE LEARNING MODELS</w:t>
      </w:r>
    </w:p>
    <w:tbl>
      <w:tblPr>
        <w:tblStyle w:val="TableGrid"/>
        <w:tblW w:type="auto" w:w="0"/>
        <w:jc w:val="center"/>
        <w:tblLook w:firstColumn="1" w:firstRow="1" w:lastColumn="0" w:lastRow="0" w:noHBand="0" w:noVBand="1" w:val="04A0"/>
      </w:tblPr>
      <w:tblGrid>
        <w:gridCol w:w="3264"/>
        <w:gridCol w:w="3264"/>
        <w:gridCol w:w="3264"/>
      </w:tblGrid>
      <w:tr>
        <w:tc>
          <w:tcPr>
            <w:tcW w:type="dxa" w:w="2160"/>
            <w:vAlign w:val="center"/>
            <w:shd w:fill="D9EAF7"/>
          </w:tcPr>
          <w:p>
            <w:r/>
            <w:r>
              <w:rPr>
                <w:rFonts w:ascii="Arial" w:hAnsi="Arial"/>
                <w:b/>
                <w:sz w:val="19"/>
              </w:rPr>
              <w:t>Model</w:t>
            </w:r>
          </w:p>
        </w:tc>
        <w:tc>
          <w:tcPr>
            <w:tcW w:type="dxa" w:w="4608"/>
            <w:vAlign w:val="center"/>
            <w:shd w:fill="D9EAF7"/>
          </w:tcPr>
          <w:p>
            <w:r/>
            <w:r>
              <w:rPr>
                <w:rFonts w:ascii="Arial" w:hAnsi="Arial"/>
                <w:b/>
                <w:sz w:val="19"/>
              </w:rPr>
              <w:t>Description</w:t>
            </w:r>
          </w:p>
        </w:tc>
        <w:tc>
          <w:tcPr>
            <w:tcW w:type="dxa" w:w="2448"/>
            <w:vAlign w:val="center"/>
            <w:shd w:fill="D9EAF7"/>
          </w:tcPr>
          <w:p>
            <w:r/>
            <w:r>
              <w:rPr>
                <w:rFonts w:ascii="Arial" w:hAnsi="Arial"/>
                <w:b/>
                <w:sz w:val="19"/>
              </w:rPr>
              <w:t>Role in Project</w:t>
            </w:r>
          </w:p>
        </w:tc>
      </w:tr>
      <w:tr>
        <w:tc>
          <w:tcPr>
            <w:tcW w:type="dxa" w:w="2160"/>
            <w:vAlign w:val="center"/>
          </w:tcPr>
          <w:p>
            <w:r/>
            <w:r>
              <w:rPr>
                <w:rFonts w:ascii="Arial" w:hAnsi="Arial"/>
                <w:b w:val="0"/>
                <w:sz w:val="19"/>
              </w:rPr>
              <w:t>Logistic Regression</w:t>
            </w:r>
          </w:p>
        </w:tc>
        <w:tc>
          <w:tcPr>
            <w:tcW w:type="dxa" w:w="4608"/>
            <w:vAlign w:val="center"/>
          </w:tcPr>
          <w:p>
            <w:r/>
            <w:r>
              <w:rPr>
                <w:rFonts w:ascii="Arial" w:hAnsi="Arial"/>
                <w:b w:val="0"/>
                <w:sz w:val="19"/>
              </w:rPr>
              <w:t>A linear classification algorithm that estimates class probabilities.</w:t>
            </w:r>
          </w:p>
        </w:tc>
        <w:tc>
          <w:tcPr>
            <w:tcW w:type="dxa" w:w="2448"/>
            <w:vAlign w:val="center"/>
          </w:tcPr>
          <w:p>
            <w:r/>
            <w:r>
              <w:rPr>
                <w:rFonts w:ascii="Arial" w:hAnsi="Arial"/>
                <w:b w:val="0"/>
                <w:sz w:val="19"/>
              </w:rPr>
              <w:t>Baseline and interpretable classifier.</w:t>
            </w:r>
          </w:p>
        </w:tc>
      </w:tr>
      <w:tr>
        <w:tc>
          <w:tcPr>
            <w:tcW w:type="dxa" w:w="2160"/>
            <w:vAlign w:val="center"/>
          </w:tcPr>
          <w:p>
            <w:r/>
            <w:r>
              <w:rPr>
                <w:rFonts w:ascii="Arial" w:hAnsi="Arial"/>
                <w:b w:val="0"/>
                <w:sz w:val="19"/>
              </w:rPr>
              <w:t>Decision Tree</w:t>
            </w:r>
          </w:p>
        </w:tc>
        <w:tc>
          <w:tcPr>
            <w:tcW w:type="dxa" w:w="4608"/>
            <w:vAlign w:val="center"/>
          </w:tcPr>
          <w:p>
            <w:r/>
            <w:r>
              <w:rPr>
                <w:rFonts w:ascii="Arial" w:hAnsi="Arial"/>
                <w:b w:val="0"/>
                <w:sz w:val="19"/>
              </w:rPr>
              <w:t>A tree-based model that learns decision rules from features.</w:t>
            </w:r>
          </w:p>
        </w:tc>
        <w:tc>
          <w:tcPr>
            <w:tcW w:type="dxa" w:w="2448"/>
            <w:vAlign w:val="center"/>
          </w:tcPr>
          <w:p>
            <w:r/>
            <w:r>
              <w:rPr>
                <w:rFonts w:ascii="Arial" w:hAnsi="Arial"/>
                <w:b w:val="0"/>
                <w:sz w:val="19"/>
              </w:rPr>
              <w:t>Captures nonlinear relationships.</w:t>
            </w:r>
          </w:p>
        </w:tc>
      </w:tr>
      <w:tr>
        <w:tc>
          <w:tcPr>
            <w:tcW w:type="dxa" w:w="2160"/>
            <w:vAlign w:val="center"/>
          </w:tcPr>
          <w:p>
            <w:r/>
            <w:r>
              <w:rPr>
                <w:rFonts w:ascii="Arial" w:hAnsi="Arial"/>
                <w:b w:val="0"/>
                <w:sz w:val="19"/>
              </w:rPr>
              <w:t>Random Forest</w:t>
            </w:r>
          </w:p>
        </w:tc>
        <w:tc>
          <w:tcPr>
            <w:tcW w:type="dxa" w:w="4608"/>
            <w:vAlign w:val="center"/>
          </w:tcPr>
          <w:p>
            <w:r/>
            <w:r>
              <w:rPr>
                <w:rFonts w:ascii="Arial" w:hAnsi="Arial"/>
                <w:b w:val="0"/>
                <w:sz w:val="19"/>
              </w:rPr>
              <w:t>An ensemble of decision trees trained with randomized sampling.</w:t>
            </w:r>
          </w:p>
        </w:tc>
        <w:tc>
          <w:tcPr>
            <w:tcW w:type="dxa" w:w="2448"/>
            <w:vAlign w:val="center"/>
          </w:tcPr>
          <w:p>
            <w:r/>
            <w:r>
              <w:rPr>
                <w:rFonts w:ascii="Arial" w:hAnsi="Arial"/>
                <w:b w:val="0"/>
                <w:sz w:val="19"/>
              </w:rPr>
              <w:t>Provides nonlinear classification and feature importance.</w:t>
            </w:r>
          </w:p>
        </w:tc>
      </w:tr>
    </w:tbl>
    <w:p/>
    <w:p>
      <w:r>
        <w:t>A stratified 80:20 train-test split is used so that the class distribution is approximately preserved in both subsets. A random state of 42 is used for reproducibility.</w:t>
      </w:r>
    </w:p>
    <w:p>
      <w:pPr>
        <w:pStyle w:val="Heading1"/>
      </w:pPr>
      <w:r>
        <w:t>12. MODEL EVALUATION</w:t>
      </w:r>
    </w:p>
    <w:p>
      <w:r>
        <w:t>Model performance is evaluated using several complementary metrics. No single metric is sufficient for describing a classification model in every situation.</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D9EAF7"/>
          </w:tcPr>
          <w:p>
            <w:r/>
            <w:r>
              <w:rPr>
                <w:rFonts w:ascii="Arial" w:hAnsi="Arial"/>
                <w:b/>
                <w:sz w:val="19"/>
              </w:rPr>
              <w:t>Metric</w:t>
            </w:r>
          </w:p>
        </w:tc>
        <w:tc>
          <w:tcPr>
            <w:tcW w:type="dxa" w:w="7056"/>
            <w:vAlign w:val="center"/>
            <w:shd w:fill="D9EAF7"/>
          </w:tcPr>
          <w:p>
            <w:r/>
            <w:r>
              <w:rPr>
                <w:rFonts w:ascii="Arial" w:hAnsi="Arial"/>
                <w:b/>
                <w:sz w:val="19"/>
              </w:rPr>
              <w:t>Meaning</w:t>
            </w:r>
          </w:p>
        </w:tc>
      </w:tr>
      <w:tr>
        <w:tc>
          <w:tcPr>
            <w:tcW w:type="dxa" w:w="2160"/>
            <w:vAlign w:val="center"/>
          </w:tcPr>
          <w:p>
            <w:r/>
            <w:r>
              <w:rPr>
                <w:rFonts w:ascii="Arial" w:hAnsi="Arial"/>
                <w:b w:val="0"/>
                <w:sz w:val="19"/>
              </w:rPr>
              <w:t>Accuracy</w:t>
            </w:r>
          </w:p>
        </w:tc>
        <w:tc>
          <w:tcPr>
            <w:tcW w:type="dxa" w:w="7056"/>
            <w:vAlign w:val="center"/>
          </w:tcPr>
          <w:p>
            <w:r/>
            <w:r>
              <w:rPr>
                <w:rFonts w:ascii="Arial" w:hAnsi="Arial"/>
                <w:b w:val="0"/>
                <w:sz w:val="19"/>
              </w:rPr>
              <w:t>Proportion of all test observations classified correctly.</w:t>
            </w:r>
          </w:p>
        </w:tc>
      </w:tr>
      <w:tr>
        <w:tc>
          <w:tcPr>
            <w:tcW w:type="dxa" w:w="2160"/>
            <w:vAlign w:val="center"/>
          </w:tcPr>
          <w:p>
            <w:r/>
            <w:r>
              <w:rPr>
                <w:rFonts w:ascii="Arial" w:hAnsi="Arial"/>
                <w:b w:val="0"/>
                <w:sz w:val="19"/>
              </w:rPr>
              <w:t>Precision</w:t>
            </w:r>
          </w:p>
        </w:tc>
        <w:tc>
          <w:tcPr>
            <w:tcW w:type="dxa" w:w="7056"/>
            <w:vAlign w:val="center"/>
          </w:tcPr>
          <w:p>
            <w:r/>
            <w:r>
              <w:rPr>
                <w:rFonts w:ascii="Arial" w:hAnsi="Arial"/>
                <w:b w:val="0"/>
                <w:sz w:val="19"/>
              </w:rPr>
              <w:t>Proportion of predicted churn cases that are actually churn cases.</w:t>
            </w:r>
          </w:p>
        </w:tc>
      </w:tr>
      <w:tr>
        <w:tc>
          <w:tcPr>
            <w:tcW w:type="dxa" w:w="2160"/>
            <w:vAlign w:val="center"/>
          </w:tcPr>
          <w:p>
            <w:r/>
            <w:r>
              <w:rPr>
                <w:rFonts w:ascii="Arial" w:hAnsi="Arial"/>
                <w:b w:val="0"/>
                <w:sz w:val="19"/>
              </w:rPr>
              <w:t>Recall</w:t>
            </w:r>
          </w:p>
        </w:tc>
        <w:tc>
          <w:tcPr>
            <w:tcW w:type="dxa" w:w="7056"/>
            <w:vAlign w:val="center"/>
          </w:tcPr>
          <w:p>
            <w:r/>
            <w:r>
              <w:rPr>
                <w:rFonts w:ascii="Arial" w:hAnsi="Arial"/>
                <w:b w:val="0"/>
                <w:sz w:val="19"/>
              </w:rPr>
              <w:t>Proportion of actual churn cases correctly identified.</w:t>
            </w:r>
          </w:p>
        </w:tc>
      </w:tr>
      <w:tr>
        <w:tc>
          <w:tcPr>
            <w:tcW w:type="dxa" w:w="2160"/>
            <w:vAlign w:val="center"/>
          </w:tcPr>
          <w:p>
            <w:r/>
            <w:r>
              <w:rPr>
                <w:rFonts w:ascii="Arial" w:hAnsi="Arial"/>
                <w:b w:val="0"/>
                <w:sz w:val="19"/>
              </w:rPr>
              <w:t>F1-score</w:t>
            </w:r>
          </w:p>
        </w:tc>
        <w:tc>
          <w:tcPr>
            <w:tcW w:type="dxa" w:w="7056"/>
            <w:vAlign w:val="center"/>
          </w:tcPr>
          <w:p>
            <w:r/>
            <w:r>
              <w:rPr>
                <w:rFonts w:ascii="Arial" w:hAnsi="Arial"/>
                <w:b w:val="0"/>
                <w:sz w:val="19"/>
              </w:rPr>
              <w:t>Harmonic mean of precision and recall.</w:t>
            </w:r>
          </w:p>
        </w:tc>
      </w:tr>
      <w:tr>
        <w:tc>
          <w:tcPr>
            <w:tcW w:type="dxa" w:w="2160"/>
            <w:vAlign w:val="center"/>
          </w:tcPr>
          <w:p>
            <w:r/>
            <w:r>
              <w:rPr>
                <w:rFonts w:ascii="Arial" w:hAnsi="Arial"/>
                <w:b w:val="0"/>
                <w:sz w:val="19"/>
              </w:rPr>
              <w:t>ROC-AUC</w:t>
            </w:r>
          </w:p>
        </w:tc>
        <w:tc>
          <w:tcPr>
            <w:tcW w:type="dxa" w:w="7056"/>
            <w:vAlign w:val="center"/>
          </w:tcPr>
          <w:p>
            <w:r/>
            <w:r>
              <w:rPr>
                <w:rFonts w:ascii="Arial" w:hAnsi="Arial"/>
                <w:b w:val="0"/>
                <w:sz w:val="19"/>
              </w:rPr>
              <w:t>Measures the model's ability to distinguish between the two classes across thresholds.</w:t>
            </w:r>
          </w:p>
        </w:tc>
      </w:tr>
    </w:tbl>
    <w:p/>
    <w:p>
      <w:r>
        <w:t>The notebook also produces confusion matrices for each model and ROC curves for visual comparison.</w:t>
      </w:r>
    </w:p>
    <w:p>
      <w:pPr>
        <w:pStyle w:val="Heading1"/>
      </w:pPr>
      <w:r>
        <w:t>13. RESULTS AND DISCUSSION</w:t>
      </w:r>
    </w:p>
    <w:p>
      <w:r>
        <w:t>The final numerical results are intentionally generated by the notebook at execution time. This ensures that the report does not contain manually fabricated metrics and that the results remain consistent with the exact dataset and preprocessing pipeline used.</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304"/>
            <w:vAlign w:val="center"/>
            <w:shd w:fill="D9EAF7"/>
          </w:tcPr>
          <w:p>
            <w:r/>
            <w:r>
              <w:rPr>
                <w:rFonts w:ascii="Arial" w:hAnsi="Arial"/>
                <w:b/>
                <w:sz w:val="19"/>
              </w:rPr>
              <w:t>Model</w:t>
            </w:r>
          </w:p>
        </w:tc>
        <w:tc>
          <w:tcPr>
            <w:tcW w:type="dxa" w:w="1440"/>
            <w:vAlign w:val="center"/>
            <w:shd w:fill="D9EAF7"/>
          </w:tcPr>
          <w:p>
            <w:r/>
            <w:r>
              <w:rPr>
                <w:rFonts w:ascii="Arial" w:hAnsi="Arial"/>
                <w:b/>
                <w:sz w:val="19"/>
              </w:rPr>
              <w:t>Accuracy</w:t>
            </w:r>
          </w:p>
        </w:tc>
        <w:tc>
          <w:tcPr>
            <w:tcW w:type="dxa" w:w="1440"/>
            <w:vAlign w:val="center"/>
            <w:shd w:fill="D9EAF7"/>
          </w:tcPr>
          <w:p>
            <w:r/>
            <w:r>
              <w:rPr>
                <w:rFonts w:ascii="Arial" w:hAnsi="Arial"/>
                <w:b/>
                <w:sz w:val="19"/>
              </w:rPr>
              <w:t>Precision</w:t>
            </w:r>
          </w:p>
        </w:tc>
        <w:tc>
          <w:tcPr>
            <w:tcW w:type="dxa" w:w="1440"/>
            <w:vAlign w:val="center"/>
            <w:shd w:fill="D9EAF7"/>
          </w:tcPr>
          <w:p>
            <w:r/>
            <w:r>
              <w:rPr>
                <w:rFonts w:ascii="Arial" w:hAnsi="Arial"/>
                <w:b/>
                <w:sz w:val="19"/>
              </w:rPr>
              <w:t>Recall</w:t>
            </w:r>
          </w:p>
        </w:tc>
        <w:tc>
          <w:tcPr>
            <w:tcW w:type="dxa" w:w="1440"/>
            <w:vAlign w:val="center"/>
            <w:shd w:fill="D9EAF7"/>
          </w:tcPr>
          <w:p>
            <w:r/>
            <w:r>
              <w:rPr>
                <w:rFonts w:ascii="Arial" w:hAnsi="Arial"/>
                <w:b/>
                <w:sz w:val="19"/>
              </w:rPr>
              <w:t>F1-score</w:t>
            </w:r>
          </w:p>
        </w:tc>
        <w:tc>
          <w:tcPr>
            <w:tcW w:type="dxa" w:w="1440"/>
            <w:vAlign w:val="center"/>
            <w:shd w:fill="D9EAF7"/>
          </w:tcPr>
          <w:p>
            <w:r/>
            <w:r>
              <w:rPr>
                <w:rFonts w:ascii="Arial" w:hAnsi="Arial"/>
                <w:b/>
                <w:sz w:val="19"/>
              </w:rPr>
              <w:t>ROC-AUC</w:t>
            </w:r>
          </w:p>
        </w:tc>
      </w:tr>
      <w:tr>
        <w:tc>
          <w:tcPr>
            <w:tcW w:type="dxa" w:w="2304"/>
            <w:vAlign w:val="center"/>
          </w:tcPr>
          <w:p>
            <w:r/>
            <w:r>
              <w:rPr>
                <w:rFonts w:ascii="Arial" w:hAnsi="Arial"/>
                <w:b w:val="0"/>
                <w:sz w:val="19"/>
              </w:rPr>
              <w:t>Logistic Regression</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r>
      <w:tr>
        <w:tc>
          <w:tcPr>
            <w:tcW w:type="dxa" w:w="2304"/>
            <w:vAlign w:val="center"/>
          </w:tcPr>
          <w:p>
            <w:r/>
            <w:r>
              <w:rPr>
                <w:rFonts w:ascii="Arial" w:hAnsi="Arial"/>
                <w:b w:val="0"/>
                <w:sz w:val="19"/>
              </w:rPr>
              <w:t>Decision Tree</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r>
      <w:tr>
        <w:tc>
          <w:tcPr>
            <w:tcW w:type="dxa" w:w="2304"/>
            <w:vAlign w:val="center"/>
          </w:tcPr>
          <w:p>
            <w:r/>
            <w:r>
              <w:rPr>
                <w:rFonts w:ascii="Arial" w:hAnsi="Arial"/>
                <w:b w:val="0"/>
                <w:sz w:val="19"/>
              </w:rPr>
              <w:t>Random Forest</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c>
          <w:tcPr>
            <w:tcW w:type="dxa" w:w="1440"/>
            <w:vAlign w:val="center"/>
          </w:tcPr>
          <w:p>
            <w:r/>
            <w:r>
              <w:rPr>
                <w:rFonts w:ascii="Arial" w:hAnsi="Arial"/>
                <w:b w:val="0"/>
                <w:sz w:val="19"/>
              </w:rPr>
              <w:t>Run notebook</w:t>
            </w:r>
          </w:p>
        </w:tc>
      </w:tr>
    </w:tbl>
    <w:p/>
    <w:p>
      <w:r>
        <w:t>After running the notebook, the model-comparison table above should be updated with the generated metrics if a fully numerical printed report is required. The notebook itself contains the complete computed results, classification reports, confusion matrices, and ROC curves.</w:t>
      </w:r>
    </w:p>
    <w:p>
      <w:pPr>
        <w:pStyle w:val="Heading1"/>
      </w:pPr>
      <w:r>
        <w:t>14. KEY INSIGHTS</w:t>
      </w:r>
    </w:p>
    <w:p>
      <w:pPr>
        <w:pStyle w:val="ListBullet"/>
      </w:pPr>
      <w:r>
        <w:t>Customer churn can be examined across multiple dimensions rather than using a single customer attribute.</w:t>
      </w:r>
    </w:p>
    <w:p>
      <w:pPr>
        <w:pStyle w:val="ListBullet"/>
      </w:pPr>
      <w:r>
        <w:t>Contract type provides a useful segmentation variable for comparing observed churn rates.</w:t>
      </w:r>
    </w:p>
    <w:p>
      <w:pPr>
        <w:pStyle w:val="ListBullet"/>
      </w:pPr>
      <w:r>
        <w:t>Tenure is useful for examining how churn varies across different stages of the customer lifecycle.</w:t>
      </w:r>
    </w:p>
    <w:p>
      <w:pPr>
        <w:pStyle w:val="ListBullet"/>
      </w:pPr>
      <w:r>
        <w:t>Monthly charges can be compared between churned and retained customers to identify distributional differences.</w:t>
      </w:r>
    </w:p>
    <w:p>
      <w:pPr>
        <w:pStyle w:val="ListBullet"/>
      </w:pPr>
      <w:r>
        <w:t>Payment method and internet service can be analyzed as categorical dimensions associated with different observed churn rates.</w:t>
      </w:r>
    </w:p>
    <w:p>
      <w:pPr>
        <w:pStyle w:val="ListBullet"/>
      </w:pPr>
      <w:r>
        <w:t>Machine-learning models provide a systematic way to combine multiple customer attributes for classification.</w:t>
      </w:r>
    </w:p>
    <w:p>
      <w:pPr>
        <w:pStyle w:val="ListBullet"/>
      </w:pPr>
      <w:r>
        <w:t>Feature importance from the Random Forest model provides an interpretable summary of variables used by the trained model.</w:t>
      </w:r>
    </w:p>
    <w:p>
      <w:pPr>
        <w:pStyle w:val="Heading1"/>
      </w:pPr>
      <w:r>
        <w:t>15. LIMITATIONS</w:t>
      </w:r>
    </w:p>
    <w:p>
      <w:pPr>
        <w:pStyle w:val="ListBullet"/>
      </w:pPr>
      <w:r>
        <w:t>The dataset is a sample/educational dataset and should not be treated as a live production telecom database.</w:t>
      </w:r>
    </w:p>
    <w:p>
      <w:pPr>
        <w:pStyle w:val="ListBullet"/>
      </w:pPr>
      <w:r>
        <w:t>The dataset does not provide a complete time series of customer behavior.</w:t>
      </w:r>
    </w:p>
    <w:p>
      <w:pPr>
        <w:pStyle w:val="ListBullet"/>
      </w:pPr>
      <w:r>
        <w:t>Observed associations do not establish that a particular variable causes customer churn.</w:t>
      </w:r>
    </w:p>
    <w:p>
      <w:pPr>
        <w:pStyle w:val="ListBullet"/>
      </w:pPr>
      <w:r>
        <w:t>Model performance depends on the selected features, preprocessing, train-test split, and algorithm settings.</w:t>
      </w:r>
    </w:p>
    <w:p>
      <w:pPr>
        <w:pStyle w:val="ListBullet"/>
      </w:pPr>
      <w:r>
        <w:t>A production deployment would require additional validation, monitoring, privacy controls, and domain-specific business review.</w:t>
      </w:r>
    </w:p>
    <w:p>
      <w:pPr>
        <w:pStyle w:val="Heading1"/>
      </w:pPr>
      <w:r>
        <w:t>16. FUTURE SCOPE</w:t>
      </w:r>
    </w:p>
    <w:p>
      <w:pPr>
        <w:pStyle w:val="ListBullet"/>
      </w:pPr>
      <w:r>
        <w:t>Use a larger and more recent customer dataset.</w:t>
      </w:r>
    </w:p>
    <w:p>
      <w:pPr>
        <w:pStyle w:val="ListBullet"/>
      </w:pPr>
      <w:r>
        <w:t>Apply k-fold cross-validation and systematic hyperparameter tuning.</w:t>
      </w:r>
    </w:p>
    <w:p>
      <w:pPr>
        <w:pStyle w:val="ListBullet"/>
      </w:pPr>
      <w:r>
        <w:t>Experiment with Gradient Boosting, XGBoost, or other advanced classification methods.</w:t>
      </w:r>
    </w:p>
    <w:p>
      <w:pPr>
        <w:pStyle w:val="ListBullet"/>
      </w:pPr>
      <w:r>
        <w:t>Develop an interactive Power BI, Tableau, or web dashboard.</w:t>
      </w:r>
    </w:p>
    <w:p>
      <w:pPr>
        <w:pStyle w:val="ListBullet"/>
      </w:pPr>
      <w:r>
        <w:t>Introduce time-based customer history and temporal validation.</w:t>
      </w:r>
    </w:p>
    <w:p>
      <w:pPr>
        <w:pStyle w:val="ListBullet"/>
      </w:pPr>
      <w:r>
        <w:t>Deploy the trained model through a web API or interactive application.</w:t>
      </w:r>
    </w:p>
    <w:p>
      <w:pPr>
        <w:pStyle w:val="ListBullet"/>
      </w:pPr>
      <w:r>
        <w:t>Add explainability methods such as SHAP for deeper model interpretation.</w:t>
      </w:r>
    </w:p>
    <w:p>
      <w:pPr>
        <w:pStyle w:val="ListBullet"/>
      </w:pPr>
      <w:r>
        <w:t>Develop a monitoring workflow to detect changes in data distributions and model performance.</w:t>
      </w:r>
    </w:p>
    <w:p>
      <w:pPr>
        <w:pStyle w:val="Heading1"/>
      </w:pPr>
      <w:r>
        <w:t>17. CONCLUSION</w:t>
      </w:r>
    </w:p>
    <w:p>
      <w:r>
        <w:t>This project demonstrates an end-to-end application of data analytics and machine learning to customer churn. The workflow begins with data understanding and cleaning, continues through exploratory analysis and visualization, and concludes with classification-model training and evaluation. Logistic Regression, Decision Tree, and Random Forest are used to demonstrate different approaches to churn classification.</w:t>
      </w:r>
    </w:p>
    <w:p>
      <w:r>
        <w:t>The project also demonstrates the importance of reproducible preprocessing. By using a scikit-learn ColumnTransformer and model pipelines, the same transformations can be applied consistently to training and test data. The resulting notebook provides a practical academic example of how Python, statistics, visualization, and machine learning can be combined in a data analytics project.</w:t>
      </w:r>
    </w:p>
    <w:p>
      <w:pPr>
        <w:pStyle w:val="Heading1"/>
      </w:pPr>
      <w:r>
        <w:t>18. REFERENCES</w:t>
      </w:r>
    </w:p>
    <w:p>
      <w:pPr>
        <w:pStyle w:val="ListNumber"/>
      </w:pPr>
      <w:r>
        <w:t>IBM. Telco Customer Churn sample dataset. IBM/telco-customer-churn-on-icp4d repository.</w:t>
      </w:r>
    </w:p>
    <w:p>
      <w:pPr>
        <w:pStyle w:val="ListNumber"/>
      </w:pPr>
      <w:r>
        <w:t>Pedregosa, F. et al. (2011). Scikit-learn: Machine Learning in Python. Journal of Machine Learning Research, 12, 2825–2830.</w:t>
      </w:r>
    </w:p>
    <w:p>
      <w:pPr>
        <w:pStyle w:val="ListNumber"/>
      </w:pPr>
      <w:r>
        <w:t>McKinney, W. (2010). Data Structures for Statistical Computing in Python. Proceedings of the 9th Python in Science Conference.</w:t>
      </w:r>
    </w:p>
    <w:p>
      <w:pPr>
        <w:pStyle w:val="ListNumber"/>
      </w:pPr>
      <w:r>
        <w:t>Hunter, J. D. (2007). Matplotlib: A 2D Graphics Environment. Computing in Science &amp; Engineering, 9(3), 90–95.</w:t>
      </w:r>
    </w:p>
    <w:p>
      <w:pPr>
        <w:pStyle w:val="ListNumber"/>
      </w:pPr>
      <w:r>
        <w:t>Waskom, M. (2021). seaborn: statistical data visualization. Journal of Open Source Software, 6(60), 3021.</w:t>
      </w:r>
    </w:p>
    <w:p>
      <w:pPr>
        <w:pStyle w:val="ListNumber"/>
      </w:pPr>
      <w:r>
        <w:t>IBM SkillsBuild. Data Analytics with AI Academic Internship Program learning resources.</w:t>
      </w:r>
    </w:p>
    <w:p>
      <w:r>
        <w:br w:type="page"/>
      </w:r>
    </w:p>
    <w:p>
      <w:pPr>
        <w:pStyle w:val="Heading1"/>
      </w:pPr>
      <w:r>
        <w:t>APPENDIX A — PROJECT FILE STRUCTURE</w:t>
      </w:r>
    </w:p>
    <w:p>
      <w:pPr/>
      <w:r>
        <w:rPr>
          <w:rFonts w:ascii="Courier New" w:hAnsi="Courier New"/>
        </w:rPr>
        <w:t>Customer-Churn-Analysis/</w:t>
        <w:br/>
        <w:t>│</w:t>
        <w:br/>
        <w:t>├── VinaySancheti_CustomerChurnPrediction.ipynb</w:t>
        <w:br/>
        <w:t>├── requirements.txt</w:t>
        <w:br/>
        <w:t>├── VinaySancheti_ProjectReport.docx</w:t>
        <w:br/>
        <w:t>├── README.md</w:t>
        <w:br/>
        <w:t>│</w:t>
        <w:br/>
        <w:t>└── data/</w:t>
        <w:br/>
        <w:t xml:space="preserve">    └── Telco-Customer-Churn.csv</w:t>
        <w:br/>
      </w:r>
    </w:p>
    <w:p>
      <w:pPr>
        <w:pStyle w:val="Heading1"/>
      </w:pPr>
      <w:r>
        <w:t>APPENDIX B — EXECUTION INSTRUCTIONS</w:t>
      </w:r>
    </w:p>
    <w:p>
      <w:pPr>
        <w:pStyle w:val="ListNumber"/>
      </w:pPr>
      <w:r>
        <w:t>Install Python 3.9 or later.</w:t>
      </w:r>
    </w:p>
    <w:p>
      <w:pPr>
        <w:pStyle w:val="ListNumber"/>
      </w:pPr>
      <w:r>
        <w:t>Install the packages listed in requirements.txt using pip install -r requirements.txt.</w:t>
      </w:r>
    </w:p>
    <w:p>
      <w:pPr>
        <w:pStyle w:val="ListNumber"/>
      </w:pPr>
      <w:r>
        <w:t>Place Telco-Customer-Churn.csv inside the data folder, or allow the notebook to download it.</w:t>
      </w:r>
    </w:p>
    <w:p>
      <w:pPr>
        <w:pStyle w:val="ListNumber"/>
      </w:pPr>
      <w:r>
        <w:t>Open VinaySancheti_CustomerChurnPrediction.ipynb in Jupyter Notebook/JupyterLab.</w:t>
      </w:r>
    </w:p>
    <w:p>
      <w:pPr>
        <w:pStyle w:val="ListNumber"/>
      </w:pPr>
      <w:r>
        <w:t>Run all cells sequentially from the beginning to the end.</w:t>
      </w:r>
    </w:p>
    <w:p>
      <w:pPr>
        <w:pStyle w:val="ListNumber"/>
      </w:pPr>
      <w:r>
        <w:t>Review the generated charts and model metrics before final submission.</w:t>
      </w:r>
    </w:p>
    <w:p>
      <w:pPr>
        <w:pStyle w:val="ListNumber"/>
      </w:pPr>
      <w:r>
        <w:t>Commit the final notebook, README, requirements file, and report to the GitHub repository.</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IBM SkillsBuild Data Analytics with AI Internship | Vinay Sancheti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