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</w:t>
      </w:r>
    </w:p>
    <w:p>
      <w:r>
        <w:t>Guidance: Enter a name and summary, then add a goal and metric for each item. Choose one service option.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</w:tr>
      <w:tr>
        <w:tc>
          <w:tcPr>
            <w:tcW w:type="dxa" w:w="2880"/>
          </w:tcPr>
          <w:p>
            <w:r>
              <w:t>Item 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Item 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Service option</w:t>
      </w:r>
    </w:p>
    <w:p>
      <w:sdt>
        <w:sdtPr>
          <w:id w:val="1001"/>
          <w:alias w:val="Standar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Standard   </w:t>
      </w:r>
      <w:sdt>
        <w:sdtPr>
          <w:id w:val="1002"/>
          <w:alias w:val="Expedit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Expedited   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Generic form example</dc:subject>
  <dc:creator>DocXUnravel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