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F7B4" w14:textId="26D290F4" w:rsidR="00B331BE" w:rsidRDefault="00B331BE">
      <w:pPr>
        <w:spacing w:before="360" w:after="80"/>
        <w:jc w:val="center"/>
        <w:rPr>
          <w:rFonts w:ascii="Arial" w:hAnsi="Arial"/>
          <w:b/>
          <w:color w:val="0F172A"/>
          <w:sz w:val="56"/>
          <w:szCs w:val="32"/>
        </w:rPr>
      </w:pPr>
      <w:r>
        <w:rPr>
          <w:rFonts w:ascii="Arial" w:hAnsi="Arial"/>
          <w:b/>
          <w:color w:val="0F172A"/>
          <w:sz w:val="56"/>
          <w:szCs w:val="32"/>
        </w:rPr>
        <w:t>VINAYAK R VIBHUTI</w:t>
      </w:r>
    </w:p>
    <w:p w14:paraId="2C7E2B64" w14:textId="570A1A60" w:rsidR="00B331BE" w:rsidRDefault="00B331BE">
      <w:pPr>
        <w:spacing w:before="360" w:after="80"/>
        <w:jc w:val="center"/>
        <w:rPr>
          <w:rFonts w:ascii="Arial" w:hAnsi="Arial"/>
          <w:b/>
          <w:color w:val="0F172A"/>
          <w:sz w:val="56"/>
          <w:szCs w:val="32"/>
        </w:rPr>
      </w:pPr>
      <w:r>
        <w:rPr>
          <w:rFonts w:ascii="Arial" w:hAnsi="Arial"/>
          <w:b/>
          <w:color w:val="0F172A"/>
          <w:sz w:val="56"/>
          <w:szCs w:val="32"/>
        </w:rPr>
        <w:t>24BAI1519</w:t>
      </w:r>
    </w:p>
    <w:p w14:paraId="3664E919" w14:textId="15653D6B" w:rsidR="00D07B4B" w:rsidRPr="003A7707" w:rsidRDefault="00843061">
      <w:pPr>
        <w:spacing w:before="360" w:after="80"/>
        <w:jc w:val="center"/>
        <w:rPr>
          <w:sz w:val="32"/>
          <w:szCs w:val="32"/>
        </w:rPr>
      </w:pPr>
      <w:r w:rsidRPr="003A7707">
        <w:rPr>
          <w:rFonts w:ascii="Arial" w:hAnsi="Arial"/>
          <w:b/>
          <w:color w:val="0F172A"/>
          <w:sz w:val="56"/>
          <w:szCs w:val="32"/>
        </w:rPr>
        <w:t>SOFTWARE REQUIREMENTS SPECIFICATION</w:t>
      </w:r>
    </w:p>
    <w:p w14:paraId="584F312F" w14:textId="77777777" w:rsidR="00D07B4B" w:rsidRPr="003A7707" w:rsidRDefault="00843061">
      <w:pPr>
        <w:spacing w:after="160"/>
        <w:jc w:val="center"/>
        <w:rPr>
          <w:sz w:val="32"/>
          <w:szCs w:val="32"/>
        </w:rPr>
      </w:pPr>
      <w:r w:rsidRPr="003A7707">
        <w:rPr>
          <w:rFonts w:ascii="Arial" w:hAnsi="Arial"/>
          <w:b/>
          <w:color w:val="2563EB"/>
          <w:sz w:val="40"/>
          <w:szCs w:val="32"/>
        </w:rPr>
        <w:t>StanceAI — Biomechanical Cricket Analyzer</w:t>
      </w:r>
    </w:p>
    <w:p w14:paraId="411515C2" w14:textId="77777777" w:rsidR="00D07B4B" w:rsidRPr="003A7707" w:rsidRDefault="00D07B4B">
      <w:pPr>
        <w:spacing w:after="360"/>
        <w:rPr>
          <w:sz w:val="32"/>
          <w:szCs w:val="32"/>
        </w:rPr>
      </w:pPr>
    </w:p>
    <w:p w14:paraId="60F08ED0" w14:textId="77777777" w:rsidR="00D07B4B" w:rsidRPr="003A7707" w:rsidRDefault="00843061">
      <w:pPr>
        <w:pStyle w:val="Heading1"/>
        <w:spacing w:before="24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4"/>
          <w:szCs w:val="40"/>
        </w:rPr>
        <w:t>Table of Contents</w:t>
      </w:r>
    </w:p>
    <w:p w14:paraId="07A3AB84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1. Introduction</w:t>
      </w:r>
    </w:p>
    <w:p w14:paraId="2CF79449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1.1 Purpose of the Document</w:t>
      </w:r>
    </w:p>
    <w:p w14:paraId="31008A3D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1.2 Scope of the System</w:t>
      </w:r>
    </w:p>
    <w:p w14:paraId="7CC41834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1.3 Definitions, Acronyms, and Abbreviations</w:t>
      </w:r>
    </w:p>
    <w:p w14:paraId="09E17F20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1.4 References</w:t>
      </w:r>
    </w:p>
    <w:p w14:paraId="2AD6A865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1.5 Overview of the Document</w:t>
      </w:r>
    </w:p>
    <w:p w14:paraId="08070642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2. Requirement Engineering Process</w:t>
      </w:r>
    </w:p>
    <w:p w14:paraId="1087C41B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2.1 Feasibility Study</w:t>
      </w:r>
    </w:p>
    <w:p w14:paraId="437B0724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2.2 Requirement Elicitation and Analysis</w:t>
      </w:r>
    </w:p>
    <w:p w14:paraId="61CDC6EB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2.3 Requirement Validation &amp; Verification</w:t>
      </w:r>
    </w:p>
    <w:p w14:paraId="2E551338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2.4 Requirement Management Plan</w:t>
      </w:r>
    </w:p>
    <w:p w14:paraId="10CF09C3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3. Overall Description</w:t>
      </w:r>
    </w:p>
    <w:p w14:paraId="71B63D14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3.1 Product Perspective</w:t>
      </w:r>
    </w:p>
    <w:p w14:paraId="77520DCA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3.2 Product Functions</w:t>
      </w:r>
    </w:p>
    <w:p w14:paraId="21E80362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3.3 User Classes and Characteristics</w:t>
      </w:r>
    </w:p>
    <w:p w14:paraId="5CD689F6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3.4 Operating Environment</w:t>
      </w:r>
    </w:p>
    <w:p w14:paraId="2D778786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3.5 Design and Implementation Constraints</w:t>
      </w:r>
    </w:p>
    <w:p w14:paraId="5D96DB65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lastRenderedPageBreak/>
        <w:t xml:space="preserve">    3.6 Assumptions and Dependencies</w:t>
      </w:r>
    </w:p>
    <w:p w14:paraId="7F6BA8F9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4. Requirements Specification</w:t>
      </w:r>
    </w:p>
    <w:p w14:paraId="603E5F40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4.1 Functional Requirements</w:t>
      </w:r>
    </w:p>
    <w:p w14:paraId="53D911C2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4.2 Non-Functional Requirements (NFRs)</w:t>
      </w:r>
    </w:p>
    <w:p w14:paraId="498B34D0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4.3 Domain Requirements</w:t>
      </w:r>
    </w:p>
    <w:p w14:paraId="7C75FAA2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4.4 System Requirements</w:t>
      </w:r>
    </w:p>
    <w:p w14:paraId="551D0858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5. Work Breakdown Structure (WBS)</w:t>
      </w:r>
    </w:p>
    <w:p w14:paraId="55D5FC99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5.1 Level 1 – Major Phases</w:t>
      </w:r>
    </w:p>
    <w:p w14:paraId="0D485140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5.2 Level 2 – Tasks under Each Phase</w:t>
      </w:r>
    </w:p>
    <w:p w14:paraId="2A61CBA9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5.3 WBS Diagram Representation</w:t>
      </w:r>
    </w:p>
    <w:p w14:paraId="04CEC9D8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6. System Models (UML Diagrams)</w:t>
      </w:r>
    </w:p>
    <w:p w14:paraId="0C2226D5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6.1 Use Case Diagram</w:t>
      </w:r>
    </w:p>
    <w:p w14:paraId="1538782C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6.2 Class Diagram</w:t>
      </w:r>
    </w:p>
    <w:p w14:paraId="3EB506A0" w14:textId="66A8E94D" w:rsidR="00D07B4B" w:rsidRPr="003A7707" w:rsidRDefault="00843061" w:rsidP="0061199D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6.3 ER Diagram</w:t>
      </w:r>
    </w:p>
    <w:p w14:paraId="41CBF0F5" w14:textId="3B577774" w:rsidR="00D07B4B" w:rsidRPr="003A7707" w:rsidRDefault="0061199D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7</w:t>
      </w:r>
      <w:r w:rsidR="00843061" w:rsidRPr="003A7707">
        <w:rPr>
          <w:b/>
          <w:color w:val="0F172A"/>
          <w:sz w:val="28"/>
          <w:szCs w:val="32"/>
        </w:rPr>
        <w:t>. Risk Analysis</w:t>
      </w:r>
    </w:p>
    <w:p w14:paraId="47E7AFC2" w14:textId="653DCF71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7</w:t>
      </w:r>
      <w:r w:rsidRPr="003A7707">
        <w:rPr>
          <w:color w:val="475569"/>
          <w:sz w:val="24"/>
          <w:szCs w:val="32"/>
        </w:rPr>
        <w:t>.1 Risk Identification</w:t>
      </w:r>
    </w:p>
    <w:p w14:paraId="1E4E8DA1" w14:textId="71D46272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7</w:t>
      </w:r>
      <w:r w:rsidRPr="003A7707">
        <w:rPr>
          <w:color w:val="475569"/>
          <w:sz w:val="24"/>
          <w:szCs w:val="32"/>
        </w:rPr>
        <w:t>.2 Risk Assessment Matrix (Probability vs. Impact)</w:t>
      </w:r>
    </w:p>
    <w:p w14:paraId="469C1F65" w14:textId="333D3553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7</w:t>
      </w:r>
      <w:r w:rsidRPr="003A7707">
        <w:rPr>
          <w:color w:val="475569"/>
          <w:sz w:val="24"/>
          <w:szCs w:val="32"/>
        </w:rPr>
        <w:t>.3 Risk Mitigation Strategies</w:t>
      </w:r>
    </w:p>
    <w:p w14:paraId="6E6D5196" w14:textId="26E72C4C" w:rsidR="00D07B4B" w:rsidRPr="003A7707" w:rsidRDefault="0061199D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8</w:t>
      </w:r>
      <w:r w:rsidR="00843061" w:rsidRPr="003A7707">
        <w:rPr>
          <w:b/>
          <w:color w:val="0F172A"/>
          <w:sz w:val="28"/>
          <w:szCs w:val="32"/>
        </w:rPr>
        <w:t>. Testing Strategy</w:t>
      </w:r>
    </w:p>
    <w:p w14:paraId="72DFD6E8" w14:textId="141DA34D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8</w:t>
      </w:r>
      <w:r w:rsidRPr="003A7707">
        <w:rPr>
          <w:color w:val="475569"/>
          <w:sz w:val="24"/>
          <w:szCs w:val="32"/>
        </w:rPr>
        <w:t>.1 Test Plan</w:t>
      </w:r>
    </w:p>
    <w:p w14:paraId="10448662" w14:textId="57289F58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8</w:t>
      </w:r>
      <w:r w:rsidRPr="003A7707">
        <w:rPr>
          <w:color w:val="475569"/>
          <w:sz w:val="24"/>
          <w:szCs w:val="32"/>
        </w:rPr>
        <w:t>.2 Unit Testing</w:t>
      </w:r>
    </w:p>
    <w:p w14:paraId="2FE41A12" w14:textId="5DF4363B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8</w:t>
      </w:r>
      <w:r w:rsidRPr="003A7707">
        <w:rPr>
          <w:color w:val="475569"/>
          <w:sz w:val="24"/>
          <w:szCs w:val="32"/>
        </w:rPr>
        <w:t>.3 Integration Testing</w:t>
      </w:r>
    </w:p>
    <w:p w14:paraId="5CC8EE6B" w14:textId="0958CE60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8</w:t>
      </w:r>
      <w:r w:rsidRPr="003A7707">
        <w:rPr>
          <w:color w:val="475569"/>
          <w:sz w:val="24"/>
          <w:szCs w:val="32"/>
        </w:rPr>
        <w:t>.4 System Testing</w:t>
      </w:r>
    </w:p>
    <w:p w14:paraId="236F5C75" w14:textId="122788D2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</w:t>
      </w:r>
      <w:r w:rsidR="0061199D" w:rsidRPr="003A7707">
        <w:rPr>
          <w:color w:val="475569"/>
          <w:sz w:val="24"/>
          <w:szCs w:val="32"/>
        </w:rPr>
        <w:t>8</w:t>
      </w:r>
      <w:r w:rsidRPr="003A7707">
        <w:rPr>
          <w:color w:val="475569"/>
          <w:sz w:val="24"/>
          <w:szCs w:val="32"/>
        </w:rPr>
        <w:t>.5 Acceptance Testing</w:t>
      </w:r>
    </w:p>
    <w:p w14:paraId="023AC954" w14:textId="41B8929A" w:rsidR="00D07B4B" w:rsidRPr="003A7707" w:rsidRDefault="0061199D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9</w:t>
      </w:r>
      <w:r w:rsidR="00843061" w:rsidRPr="003A7707">
        <w:rPr>
          <w:b/>
          <w:color w:val="0F172A"/>
          <w:sz w:val="28"/>
          <w:szCs w:val="32"/>
        </w:rPr>
        <w:t>. Glossary</w:t>
      </w:r>
    </w:p>
    <w:p w14:paraId="244A404F" w14:textId="193A1EC3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b/>
          <w:color w:val="0F172A"/>
          <w:sz w:val="28"/>
          <w:szCs w:val="32"/>
        </w:rPr>
        <w:t>1</w:t>
      </w:r>
      <w:r w:rsidR="0061199D" w:rsidRPr="003A7707">
        <w:rPr>
          <w:b/>
          <w:color w:val="0F172A"/>
          <w:sz w:val="28"/>
          <w:szCs w:val="32"/>
        </w:rPr>
        <w:t>0</w:t>
      </w:r>
      <w:r w:rsidRPr="003A7707">
        <w:rPr>
          <w:b/>
          <w:color w:val="0F172A"/>
          <w:sz w:val="28"/>
          <w:szCs w:val="32"/>
        </w:rPr>
        <w:t>. Appendices</w:t>
      </w:r>
    </w:p>
    <w:p w14:paraId="4F91D14B" w14:textId="77777777" w:rsidR="00D07B4B" w:rsidRPr="003A7707" w:rsidRDefault="00843061">
      <w:pPr>
        <w:spacing w:before="20" w:after="40"/>
        <w:rPr>
          <w:sz w:val="32"/>
          <w:szCs w:val="32"/>
        </w:rPr>
      </w:pPr>
      <w:r w:rsidRPr="003A7707">
        <w:rPr>
          <w:color w:val="475569"/>
          <w:sz w:val="24"/>
          <w:szCs w:val="32"/>
        </w:rPr>
        <w:t xml:space="preserve">    A. References</w:t>
      </w:r>
    </w:p>
    <w:p w14:paraId="28171CBD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br w:type="page"/>
      </w:r>
    </w:p>
    <w:p w14:paraId="19B6471E" w14:textId="77777777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lastRenderedPageBreak/>
        <w:t>1. Introduction</w:t>
      </w:r>
    </w:p>
    <w:p w14:paraId="00D3162E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1.1 Purpose of the Document</w:t>
      </w:r>
    </w:p>
    <w:p w14:paraId="3D0692BE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This Software Requirements Specification (SRS) document details the complete functional, non-functional, domain, architectural, and modeling requirements for the StanceAI platform. It establishes a formal engineering and technical baseline among developers, sports biomechanists, performance analysts, and end-users (batters, coaches, and academies) to govern the design, implementation, verification, and deployment phases.</w:t>
      </w:r>
    </w:p>
    <w:p w14:paraId="4038470F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1.2 Scope of the System</w:t>
      </w:r>
    </w:p>
    <w:p w14:paraId="4A0AED0E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StanceAI is an AI-powered, browser-native biomechanical motion analysis system tailored for cricket batting technique evaluation. The system captures live video feeds via standard webcams or pre-recorded media uploads (videos and images), extracts 33 full-body skeletal keypoints at 15–30+ FPS using Google MediaPipe PoseLandmarker (WebAssembly/WebGL/WebGPU), and executes vector-based trigonometric biomechanical algorithms entirely on the client browser. Computed angles across 8 primary joint kinematic chains</w:t>
      </w:r>
      <w:r w:rsidRPr="003A7707">
        <w:rPr>
          <w:sz w:val="32"/>
          <w:szCs w:val="32"/>
        </w:rPr>
        <w:t xml:space="preserve"> are evaluated against peer-reviewed empirical cricket benchmarks across 11 standard batting shot types. The platform integrates with a PostgreSQL backend (Supabase) for benchmark retrieval, session tracking, and biomechanical anomaly persistence.</w:t>
      </w:r>
    </w:p>
    <w:p w14:paraId="20350D6D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1.3 Definitions, Acronyms, and Abbreviations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07B4B" w:rsidRPr="003A7707" w14:paraId="1AD4E349" w14:textId="77777777">
        <w:trPr>
          <w:jc w:val="center"/>
        </w:trPr>
        <w:tc>
          <w:tcPr>
            <w:tcW w:w="4680" w:type="dxa"/>
            <w:shd w:val="clear" w:color="auto" w:fill="0F172A"/>
          </w:tcPr>
          <w:p w14:paraId="2E50D22F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Term / Acronym</w:t>
            </w:r>
          </w:p>
        </w:tc>
        <w:tc>
          <w:tcPr>
            <w:tcW w:w="4680" w:type="dxa"/>
            <w:shd w:val="clear" w:color="auto" w:fill="0F172A"/>
          </w:tcPr>
          <w:p w14:paraId="6D9C28C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Definition</w:t>
            </w:r>
          </w:p>
        </w:tc>
      </w:tr>
      <w:tr w:rsidR="00D07B4B" w:rsidRPr="003A7707" w14:paraId="1671C5A2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74203990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SRS</w:t>
            </w:r>
          </w:p>
        </w:tc>
        <w:tc>
          <w:tcPr>
            <w:tcW w:w="4680" w:type="dxa"/>
            <w:shd w:val="clear" w:color="auto" w:fill="FFFFFF"/>
          </w:tcPr>
          <w:p w14:paraId="134D458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 xml:space="preserve">Software Requirements Specification (IEEE 830-1998 </w:t>
            </w:r>
            <w:r w:rsidRPr="003A7707">
              <w:rPr>
                <w:sz w:val="32"/>
                <w:szCs w:val="32"/>
              </w:rPr>
              <w:lastRenderedPageBreak/>
              <w:t>compliant standard document).</w:t>
            </w:r>
          </w:p>
        </w:tc>
      </w:tr>
      <w:tr w:rsidR="00D07B4B" w:rsidRPr="003A7707" w14:paraId="74CD794F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25B78D0D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lastRenderedPageBreak/>
              <w:t>FPS</w:t>
            </w:r>
          </w:p>
        </w:tc>
        <w:tc>
          <w:tcPr>
            <w:tcW w:w="4680" w:type="dxa"/>
            <w:shd w:val="clear" w:color="auto" w:fill="FFFFFF"/>
          </w:tcPr>
          <w:p w14:paraId="0DAB0437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Frames Per Second (rate at which motion capture frames are captured and rendered).</w:t>
            </w:r>
          </w:p>
        </w:tc>
      </w:tr>
      <w:tr w:rsidR="00D07B4B" w:rsidRPr="003A7707" w14:paraId="1AE4847E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09B3C8E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WASM</w:t>
            </w:r>
          </w:p>
        </w:tc>
        <w:tc>
          <w:tcPr>
            <w:tcW w:w="4680" w:type="dxa"/>
            <w:shd w:val="clear" w:color="auto" w:fill="FFFFFF"/>
          </w:tcPr>
          <w:p w14:paraId="512F33D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WebAssembly (portable binary-code format for near-native client browser execution).</w:t>
            </w:r>
          </w:p>
        </w:tc>
      </w:tr>
      <w:tr w:rsidR="00D07B4B" w:rsidRPr="003A7707" w14:paraId="5735C0F8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4BBB90E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WBS</w:t>
            </w:r>
          </w:p>
        </w:tc>
        <w:tc>
          <w:tcPr>
            <w:tcW w:w="4680" w:type="dxa"/>
            <w:shd w:val="clear" w:color="auto" w:fill="FFFFFF"/>
          </w:tcPr>
          <w:p w14:paraId="75B260B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Work Breakdown Structure (hierarchical decomposition of total project scope).</w:t>
            </w:r>
          </w:p>
        </w:tc>
      </w:tr>
      <w:tr w:rsidR="00D07B4B" w:rsidRPr="003A7707" w14:paraId="034A179B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4438DE9B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DFD</w:t>
            </w:r>
          </w:p>
        </w:tc>
        <w:tc>
          <w:tcPr>
            <w:tcW w:w="4680" w:type="dxa"/>
            <w:shd w:val="clear" w:color="auto" w:fill="FFFFFF"/>
          </w:tcPr>
          <w:p w14:paraId="54C0CB7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Data Flow Diagram (graphical representation of data movement across system processes).</w:t>
            </w:r>
          </w:p>
        </w:tc>
      </w:tr>
      <w:tr w:rsidR="00D07B4B" w:rsidRPr="003A7707" w14:paraId="3F73FEF6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4C784F7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UML</w:t>
            </w:r>
          </w:p>
        </w:tc>
        <w:tc>
          <w:tcPr>
            <w:tcW w:w="4680" w:type="dxa"/>
            <w:shd w:val="clear" w:color="auto" w:fill="FFFFFF"/>
          </w:tcPr>
          <w:p w14:paraId="3E8CED2F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Unified Modeling Language (standardized visual modeling language for software architecture).</w:t>
            </w:r>
          </w:p>
        </w:tc>
      </w:tr>
      <w:tr w:rsidR="00D07B4B" w:rsidRPr="003A7707" w14:paraId="1FDA6403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600909DE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ERD</w:t>
            </w:r>
          </w:p>
        </w:tc>
        <w:tc>
          <w:tcPr>
            <w:tcW w:w="4680" w:type="dxa"/>
            <w:shd w:val="clear" w:color="auto" w:fill="FFFFFF"/>
          </w:tcPr>
          <w:p w14:paraId="55CC7612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Entity-Relationship Diagram (data structure modeling entities, attributes, and relationships).</w:t>
            </w:r>
          </w:p>
        </w:tc>
      </w:tr>
      <w:tr w:rsidR="00D07B4B" w:rsidRPr="003A7707" w14:paraId="3A297643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183B87E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RLS</w:t>
            </w:r>
          </w:p>
        </w:tc>
        <w:tc>
          <w:tcPr>
            <w:tcW w:w="4680" w:type="dxa"/>
            <w:shd w:val="clear" w:color="auto" w:fill="FFFFFF"/>
          </w:tcPr>
          <w:p w14:paraId="3ED9875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Row-Level Security (PostgreSQL security mechanism restricting row access based on role).</w:t>
            </w:r>
          </w:p>
        </w:tc>
      </w:tr>
      <w:tr w:rsidR="00D07B4B" w:rsidRPr="003A7707" w14:paraId="71176E96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63AAAC8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NFR</w:t>
            </w:r>
          </w:p>
        </w:tc>
        <w:tc>
          <w:tcPr>
            <w:tcW w:w="4680" w:type="dxa"/>
            <w:shd w:val="clear" w:color="auto" w:fill="FFFFFF"/>
          </w:tcPr>
          <w:p w14:paraId="25A975C3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 xml:space="preserve">Non-Functional Requirement (system performance, security, usability, and operational </w:t>
            </w:r>
            <w:r w:rsidRPr="003A7707">
              <w:rPr>
                <w:sz w:val="32"/>
                <w:szCs w:val="32"/>
              </w:rPr>
              <w:lastRenderedPageBreak/>
              <w:t>attributes).</w:t>
            </w:r>
          </w:p>
        </w:tc>
      </w:tr>
      <w:tr w:rsidR="00D07B4B" w:rsidRPr="003A7707" w14:paraId="76E0D97F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2AFA6BE7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lastRenderedPageBreak/>
              <w:t>ECB</w:t>
            </w:r>
          </w:p>
        </w:tc>
        <w:tc>
          <w:tcPr>
            <w:tcW w:w="4680" w:type="dxa"/>
            <w:shd w:val="clear" w:color="auto" w:fill="FFFFFF"/>
          </w:tcPr>
          <w:p w14:paraId="640A36B0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England and Wales Cricket Board (governing body producing Level 3/4 coaching biomechanics).</w:t>
            </w:r>
          </w:p>
        </w:tc>
      </w:tr>
      <w:tr w:rsidR="00D07B4B" w:rsidRPr="003A7707" w14:paraId="4A07FF05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2B04DBFE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MCC</w:t>
            </w:r>
          </w:p>
        </w:tc>
        <w:tc>
          <w:tcPr>
            <w:tcW w:w="4680" w:type="dxa"/>
            <w:shd w:val="clear" w:color="auto" w:fill="FFFFFF"/>
          </w:tcPr>
          <w:p w14:paraId="747866AD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Marylebone Cricket Club (author of standard cricket rules and biomechanical manuals).</w:t>
            </w:r>
          </w:p>
        </w:tc>
      </w:tr>
      <w:tr w:rsidR="00D07B4B" w:rsidRPr="003A7707" w14:paraId="3AFAE59A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2FCF4C8B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Kinematic Chain</w:t>
            </w:r>
          </w:p>
        </w:tc>
        <w:tc>
          <w:tcPr>
            <w:tcW w:w="4680" w:type="dxa"/>
            <w:shd w:val="clear" w:color="auto" w:fill="FFFFFF"/>
          </w:tcPr>
          <w:p w14:paraId="3EB82F49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An articulated linkage of body segments connected by joints (e.g., Shoulder-Elbow-Wrist).</w:t>
            </w:r>
          </w:p>
        </w:tc>
      </w:tr>
    </w:tbl>
    <w:p w14:paraId="464715DE" w14:textId="77777777" w:rsidR="00D07B4B" w:rsidRPr="003A7707" w:rsidRDefault="00D07B4B">
      <w:pPr>
        <w:rPr>
          <w:sz w:val="32"/>
          <w:szCs w:val="32"/>
        </w:rPr>
      </w:pPr>
    </w:p>
    <w:p w14:paraId="301EC615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1.4 References</w:t>
      </w:r>
    </w:p>
    <w:p w14:paraId="27A1E4B4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1. IEEE Std 830-1998: IEEE Recommended Practice for Software Requirements Specifications.</w:t>
      </w:r>
    </w:p>
    <w:p w14:paraId="08CF9567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2. McErlain-Naylor, S.A., &amp; King, M.A. (2020). Biomechanical determinants of batting performance in elite cricket. Journal of Sports Sciences.</w:t>
      </w:r>
    </w:p>
    <w:p w14:paraId="1EA332E3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3. Marylebone Cricket Club (MCC). (2022). The MCC Cricket Coaching Book.</w:t>
      </w:r>
    </w:p>
    <w:p w14:paraId="75E3F738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4. England and Wales Cricket Board (ECB). (2021). Level 3 Coaching Technical Manual: Batting Biomechanics.</w:t>
      </w:r>
    </w:p>
    <w:p w14:paraId="4590077E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5. Cricket Australia. (2023). Batting Biomechanics and Technique Guide.</w:t>
      </w:r>
    </w:p>
    <w:p w14:paraId="417C5932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6. Ferdinands, R.E.D. (2013). Kinematic Analysis of Front-Foot and Back-Foot Strokes in Cricket. Sports Biomechanics.</w:t>
      </w:r>
    </w:p>
    <w:p w14:paraId="5A76A6A2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7. Google MediaPipe PoseLandmarker Tasks API Specification (2024).</w:t>
      </w:r>
    </w:p>
    <w:p w14:paraId="14E37C08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lastRenderedPageBreak/>
        <w:t>1.5 Overview of the Document</w:t>
      </w:r>
    </w:p>
    <w:p w14:paraId="7619F6F3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This specification is organized as follows: Section 2 covers the requirement engineering methodologies and feasibility study. Section 3 presents overall product characteristics, user personas, operating environments, and design constraints. Section 4 defines functional, non-functional, domain, and system requirements. Section 5 provides the Work Breakdown Structure (WBS). Section 6 and 7 provide UML models and Data Flow Diagrams. Section 8 details the Risk Analysis. Section 9 covers the Testing Strategy, fo</w:t>
      </w:r>
      <w:r w:rsidRPr="003A7707">
        <w:rPr>
          <w:sz w:val="32"/>
          <w:szCs w:val="32"/>
        </w:rPr>
        <w:t>llowed by the Glossary (Section 10) and Appendices (Section 11).</w:t>
      </w:r>
    </w:p>
    <w:p w14:paraId="5D23C362" w14:textId="77777777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2. Requirement Engineering Process</w:t>
      </w:r>
    </w:p>
    <w:p w14:paraId="400B713A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2.1 Feasibility Study</w:t>
      </w:r>
    </w:p>
    <w:p w14:paraId="120383C2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Technical Feasibility: The execution of Google MediaPipe PoseLandmarker via WebAssembly (WASM) and hardware acceleration (WebGL/WebGPU) allows client-side computer vision inference at 15–30+ FPS without needing dedicated GPU cloud clusters. Biomechanical 2D Euclidean vector math executes in O(1) time complexity per joint, guaranteeing low CPU overhead.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Economic Feasibility: Zero server inference costs are incurred because processing is distributed to client devices. Supabase free-tier managed PostgreSQL covers relational data persistence, reducing hosting overhead to near-zero.</w:t>
      </w:r>
      <w:r w:rsidRPr="003A7707">
        <w:rPr>
          <w:sz w:val="32"/>
          <w:szCs w:val="32"/>
        </w:rPr>
        <w:br/>
        <w:t>• Operational Feasibility: Delivered as a zero-installation, responsive web application (React 19 + Vite), operating smoothly across standard consumer laptops, tablets, and smartphones.</w:t>
      </w:r>
    </w:p>
    <w:p w14:paraId="2BE25A1B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lastRenderedPageBreak/>
        <w:t>2.2 Requirement Elicitation and Analysis</w:t>
      </w:r>
    </w:p>
    <w:p w14:paraId="25A7933B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Requirements were synthesized through a combination of cricket coaching manuals (ECB Level 3/4, MCC, Cricket Australia), sports biomechanics kinematics papers, and interviews with cricket performance coaches. Core user stories focus on two workflows: real-time instant feedback during live batting sessions and frame-by-frame analysis of recorded video drill uploads.</w:t>
      </w:r>
    </w:p>
    <w:p w14:paraId="28C7F49C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2.3 Requirement Validation &amp; Verification</w:t>
      </w:r>
    </w:p>
    <w:p w14:paraId="19FFC4AA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Validation and verification methods include: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Requirements Traceability Matrix linking requirements to automated test suites and database schema DDL constraints.</w:t>
      </w:r>
      <w:r w:rsidRPr="003A7707">
        <w:rPr>
          <w:sz w:val="32"/>
          <w:szCs w:val="32"/>
        </w:rPr>
        <w:br/>
        <w:t>• Domain Verification: Scientific validation of joint angle benchmark ranges against published kinematic studies.</w:t>
      </w:r>
      <w:r w:rsidRPr="003A7707">
        <w:rPr>
          <w:sz w:val="32"/>
          <w:szCs w:val="32"/>
        </w:rPr>
        <w:br/>
        <w:t>• Automated Unit Testing: Jest/Vitest test suites confirming mathematical precision for 2D dot-product angle calculations.</w:t>
      </w:r>
    </w:p>
    <w:p w14:paraId="042865E2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2.4 Requirement Management Plan</w:t>
      </w:r>
    </w:p>
    <w:p w14:paraId="1CD94474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Requirement modifications are tracked using GitHub Issue trackers and pull request reviews. Any update to benchmark tolerance ranges undergoes biomechanical peer review. Database migrations are managed via version-controlled SQL migration scripts (schema.sql, rls_patch.sql) ensuring backward compatibility.</w:t>
      </w:r>
    </w:p>
    <w:p w14:paraId="5623D634" w14:textId="77777777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3. Overall Description</w:t>
      </w:r>
    </w:p>
    <w:p w14:paraId="37DD6E58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3.1 Product Perspective</w:t>
      </w:r>
    </w:p>
    <w:p w14:paraId="44DEFD8F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 xml:space="preserve">StanceAI functions as a standalone, decentralized sports analytics web application. Unlike expensive multi-camera motion capture labs (such </w:t>
      </w:r>
      <w:r w:rsidRPr="003A7707">
        <w:rPr>
          <w:sz w:val="32"/>
          <w:szCs w:val="32"/>
        </w:rPr>
        <w:lastRenderedPageBreak/>
        <w:t>as Vicon or Qualisys) that require markers and dedicated indoor facilities, StanceAI provides markerless, single-camera joint angle estimation accessible on everyday consumer devices.</w:t>
      </w:r>
    </w:p>
    <w:p w14:paraId="39B23DC0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3.2 Product Functions</w:t>
      </w:r>
    </w:p>
    <w:p w14:paraId="05F7D0AF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1. Ingestion: Multi-modal feed ingestion via live webcam streams, local video files (.mp4, .mov, .webm), and still images (.jpg, .png).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2. Landmark Tracking: Extraction of 33 body keypoints with spatial coordinates (x, y, z, visibility).</w:t>
      </w:r>
      <w:r w:rsidRPr="003A7707">
        <w:rPr>
          <w:sz w:val="32"/>
          <w:szCs w:val="32"/>
        </w:rPr>
        <w:br/>
        <w:t>3. Biomechanics Calculation: Real-time 2D vector calculation for 8 major joints (Front/Back Elbow, Front/Back Knee, Front/Back Hip, Left/Right Shoulder).</w:t>
      </w:r>
      <w:r w:rsidRPr="003A7707">
        <w:rPr>
          <w:sz w:val="32"/>
          <w:szCs w:val="32"/>
        </w:rPr>
        <w:br/>
        <w:t>4. Benchmark Classification: Continuous classification against 11 shot profiles into Optimal, Warning, Critical, or N/A.</w:t>
      </w:r>
      <w:r w:rsidRPr="003A7707">
        <w:rPr>
          <w:sz w:val="32"/>
          <w:szCs w:val="32"/>
        </w:rPr>
        <w:br/>
        <w:t>5. Canvas Visualization: Interactive color-coded skeleton overlay on video and photo canvases.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6. Instant Re-analysis: Re-evaluating buffered uploads against alternative shot types without media re-upload.</w:t>
      </w:r>
      <w:r w:rsidRPr="003A7707">
        <w:rPr>
          <w:sz w:val="32"/>
          <w:szCs w:val="32"/>
        </w:rPr>
        <w:br/>
        <w:t>7. Session &amp; Anomaly Logging: Cloud persistence of session metadata, technique scores, and anomalous frame snapshots to Supabase.</w:t>
      </w:r>
    </w:p>
    <w:p w14:paraId="0F0D8C90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3.3 User Classes and Characteristics</w:t>
      </w:r>
    </w:p>
    <w:p w14:paraId="15D632A0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Batter / Athlete: Requires high-contrast visual cues (green/orange/red badges), live FPS display, and simple deviation metrics during drills.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Coach / Analyst: Needs comprehensive joint angle breakdowns, historical session statistics, and anomaly logs for targeted technical intervention.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lastRenderedPageBreak/>
        <w:t>• Administrator / Data Maintainer: Manages shot benchmark datasets, tunes tolerance ranges, and monitors database security.</w:t>
      </w:r>
    </w:p>
    <w:p w14:paraId="5560F472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3.4 Operating Environment</w:t>
      </w:r>
    </w:p>
    <w:p w14:paraId="038EAED5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Client Browsers: Google Chrome 110+, Microsoft Edge 110+, Safari 16+, Mozilla Firefox 115+ with WebGL/WebAssembly enabled.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Client Hardware: Dual-core x86_64 or ARM64 processor (Apple Silicon M-series, Intel Core i3+), 4 GB RAM, integrated or external 720p/1080p webcam.</w:t>
      </w:r>
      <w:r w:rsidRPr="003A7707">
        <w:rPr>
          <w:sz w:val="32"/>
          <w:szCs w:val="32"/>
        </w:rPr>
        <w:br/>
        <w:t>• Cloud Infrastructure: Supabase Managed PostgreSQL 15+ with Row-Level Security (RLS) enabled.</w:t>
      </w:r>
    </w:p>
    <w:p w14:paraId="13D5C6B2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3.5 Design and Implementation Constraints</w:t>
      </w:r>
    </w:p>
    <w:p w14:paraId="0B345FAD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Client-side Inference Constraint: Uncompressed video feeds must never be streamed to external cloud servers to ensure user privacy.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Browser Sandbox Constraint: Camera stream access strictly mandates secure HTTPS origin or localhost context.</w:t>
      </w:r>
      <w:r w:rsidRPr="003A7707">
        <w:rPr>
          <w:sz w:val="32"/>
          <w:szCs w:val="32"/>
        </w:rPr>
        <w:br/>
        <w:t>• Coordinate Normalization: Landmark coordinates are normalized in [0.0, 1.0] and must scale dynamically to responsive canvas dimensions.</w:t>
      </w:r>
    </w:p>
    <w:p w14:paraId="73472E7C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3.6 Assumptions and Dependencies</w:t>
      </w:r>
    </w:p>
    <w:p w14:paraId="0CCF458F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The athlete is in clear view of the camera during stance and stroke execution.</w:t>
      </w:r>
      <w:r w:rsidRPr="003A7707">
        <w:rPr>
          <w:sz w:val="32"/>
          <w:szCs w:val="32"/>
        </w:rPr>
        <w:br/>
        <w:t>• MediaPipe PoseLandmarker WebAssembly assets are available via CDN or bundled assets.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An active network connection is required for cloud database synchronization; offline fallback to internal memory benchmarks is supported.</w:t>
      </w:r>
    </w:p>
    <w:p w14:paraId="06AC31D4" w14:textId="77777777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lastRenderedPageBreak/>
        <w:t>4. Requirements Specification</w:t>
      </w:r>
    </w:p>
    <w:p w14:paraId="1700524F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4.1 Functional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7B4B" w:rsidRPr="003A7707" w14:paraId="2FB2AFAB" w14:textId="77777777">
        <w:trPr>
          <w:jc w:val="center"/>
        </w:trPr>
        <w:tc>
          <w:tcPr>
            <w:tcW w:w="3120" w:type="dxa"/>
            <w:shd w:val="clear" w:color="auto" w:fill="0F172A"/>
          </w:tcPr>
          <w:p w14:paraId="02624E5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Req ID</w:t>
            </w:r>
          </w:p>
        </w:tc>
        <w:tc>
          <w:tcPr>
            <w:tcW w:w="3120" w:type="dxa"/>
            <w:shd w:val="clear" w:color="auto" w:fill="0F172A"/>
          </w:tcPr>
          <w:p w14:paraId="1063DE1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Functional Requirement Description</w:t>
            </w:r>
          </w:p>
        </w:tc>
        <w:tc>
          <w:tcPr>
            <w:tcW w:w="3120" w:type="dxa"/>
            <w:shd w:val="clear" w:color="auto" w:fill="0F172A"/>
          </w:tcPr>
          <w:p w14:paraId="624C99B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Priority</w:t>
            </w:r>
          </w:p>
        </w:tc>
      </w:tr>
      <w:tr w:rsidR="00D07B4B" w:rsidRPr="003A7707" w14:paraId="43996E3F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7509FBF3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FR-01</w:t>
            </w:r>
          </w:p>
        </w:tc>
        <w:tc>
          <w:tcPr>
            <w:tcW w:w="3120" w:type="dxa"/>
            <w:shd w:val="clear" w:color="auto" w:fill="FFFFFF"/>
          </w:tcPr>
          <w:p w14:paraId="1B13886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capture live video streams from connected webcams at &gt;= 15 FPS.</w:t>
            </w:r>
          </w:p>
        </w:tc>
        <w:tc>
          <w:tcPr>
            <w:tcW w:w="3120" w:type="dxa"/>
            <w:shd w:val="clear" w:color="auto" w:fill="F8FAFC"/>
          </w:tcPr>
          <w:p w14:paraId="576472E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284314F3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70274EA9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FR-02</w:t>
            </w:r>
          </w:p>
        </w:tc>
        <w:tc>
          <w:tcPr>
            <w:tcW w:w="3120" w:type="dxa"/>
            <w:shd w:val="clear" w:color="auto" w:fill="FFFFFF"/>
          </w:tcPr>
          <w:p w14:paraId="2F019930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parse local video files (.mp4, .webm) and still photos (.jpg, .png).</w:t>
            </w:r>
          </w:p>
        </w:tc>
        <w:tc>
          <w:tcPr>
            <w:tcW w:w="3120" w:type="dxa"/>
            <w:shd w:val="clear" w:color="auto" w:fill="F8FAFC"/>
          </w:tcPr>
          <w:p w14:paraId="6B5EA093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611E26C4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3087775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FR-03</w:t>
            </w:r>
          </w:p>
        </w:tc>
        <w:tc>
          <w:tcPr>
            <w:tcW w:w="3120" w:type="dxa"/>
            <w:shd w:val="clear" w:color="auto" w:fill="FFFFFF"/>
          </w:tcPr>
          <w:p w14:paraId="57F9D58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execute 33-point skeletal landmark detection via MediaPipe PoseLandmarker WASM.</w:t>
            </w:r>
          </w:p>
        </w:tc>
        <w:tc>
          <w:tcPr>
            <w:tcW w:w="3120" w:type="dxa"/>
            <w:shd w:val="clear" w:color="auto" w:fill="F8FAFC"/>
          </w:tcPr>
          <w:p w14:paraId="2681EAE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57584B17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5CC20E89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FR-04</w:t>
            </w:r>
          </w:p>
        </w:tc>
        <w:tc>
          <w:tcPr>
            <w:tcW w:w="3120" w:type="dxa"/>
            <w:shd w:val="clear" w:color="auto" w:fill="FFFFFF"/>
          </w:tcPr>
          <w:p w14:paraId="1BB475BD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 xml:space="preserve">The system shall calculate 2D Euclidean angles for 8 standard cricket joint </w:t>
            </w:r>
            <w:r w:rsidRPr="003A7707">
              <w:rPr>
                <w:sz w:val="32"/>
                <w:szCs w:val="32"/>
              </w:rPr>
              <w:lastRenderedPageBreak/>
              <w:t>kinematic chains.</w:t>
            </w:r>
          </w:p>
        </w:tc>
        <w:tc>
          <w:tcPr>
            <w:tcW w:w="3120" w:type="dxa"/>
            <w:shd w:val="clear" w:color="auto" w:fill="F8FAFC"/>
          </w:tcPr>
          <w:p w14:paraId="75159093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lastRenderedPageBreak/>
              <w:t>High</w:t>
            </w:r>
          </w:p>
        </w:tc>
      </w:tr>
      <w:tr w:rsidR="00D07B4B" w:rsidRPr="003A7707" w14:paraId="70AC725B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71459C93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FR-05</w:t>
            </w:r>
          </w:p>
        </w:tc>
        <w:tc>
          <w:tcPr>
            <w:tcW w:w="3120" w:type="dxa"/>
            <w:shd w:val="clear" w:color="auto" w:fill="FFFFFF"/>
          </w:tcPr>
          <w:p w14:paraId="1694B0D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support 11 distinct batting shot types: Cover Drive, Pull Shot, Forward Defense, Sweep Shot, Cut Shot, Straight Drive, Hook Shot, On Drive, Lofted Drive, Flick Shot, Defensive Leave.</w:t>
            </w:r>
          </w:p>
        </w:tc>
        <w:tc>
          <w:tcPr>
            <w:tcW w:w="3120" w:type="dxa"/>
            <w:shd w:val="clear" w:color="auto" w:fill="F8FAFC"/>
          </w:tcPr>
          <w:p w14:paraId="6150B7E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3AE0AC5F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22AC11E9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FR-06</w:t>
            </w:r>
          </w:p>
        </w:tc>
        <w:tc>
          <w:tcPr>
            <w:tcW w:w="3120" w:type="dxa"/>
            <w:shd w:val="clear" w:color="auto" w:fill="FFFFFF"/>
          </w:tcPr>
          <w:p w14:paraId="3E37CD12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classify observed angles into OPTIMAL, WARNING, CRITICAL, or UNCLASSIFIED.</w:t>
            </w:r>
          </w:p>
        </w:tc>
        <w:tc>
          <w:tcPr>
            <w:tcW w:w="3120" w:type="dxa"/>
            <w:shd w:val="clear" w:color="auto" w:fill="F8FAFC"/>
          </w:tcPr>
          <w:p w14:paraId="7DC2F29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52D1E27E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5841908D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FR-07</w:t>
            </w:r>
          </w:p>
        </w:tc>
        <w:tc>
          <w:tcPr>
            <w:tcW w:w="3120" w:type="dxa"/>
            <w:shd w:val="clear" w:color="auto" w:fill="FFFFFF"/>
          </w:tcPr>
          <w:p w14:paraId="66535B7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render dynamic color-coded skeletal overlays on an HTML5 canvas.</w:t>
            </w:r>
          </w:p>
        </w:tc>
        <w:tc>
          <w:tcPr>
            <w:tcW w:w="3120" w:type="dxa"/>
            <w:shd w:val="clear" w:color="auto" w:fill="F8FAFC"/>
          </w:tcPr>
          <w:p w14:paraId="26E8FA2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6102BEA2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58EACF5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FR-08</w:t>
            </w:r>
          </w:p>
        </w:tc>
        <w:tc>
          <w:tcPr>
            <w:tcW w:w="3120" w:type="dxa"/>
            <w:shd w:val="clear" w:color="auto" w:fill="FFFFFF"/>
          </w:tcPr>
          <w:p w14:paraId="43204492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 xml:space="preserve">The system shall query active benchmark ranges dynamically from Supabase shot_benchmarks </w:t>
            </w:r>
            <w:r w:rsidRPr="003A7707">
              <w:rPr>
                <w:sz w:val="32"/>
                <w:szCs w:val="32"/>
              </w:rPr>
              <w:lastRenderedPageBreak/>
              <w:t>table.</w:t>
            </w:r>
          </w:p>
        </w:tc>
        <w:tc>
          <w:tcPr>
            <w:tcW w:w="3120" w:type="dxa"/>
            <w:shd w:val="clear" w:color="auto" w:fill="F8FAFC"/>
          </w:tcPr>
          <w:p w14:paraId="47F36F5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lastRenderedPageBreak/>
              <w:t>Medium</w:t>
            </w:r>
          </w:p>
        </w:tc>
      </w:tr>
      <w:tr w:rsidR="00D07B4B" w:rsidRPr="003A7707" w14:paraId="6F7A68D1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415833E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FR-09</w:t>
            </w:r>
          </w:p>
        </w:tc>
        <w:tc>
          <w:tcPr>
            <w:tcW w:w="3120" w:type="dxa"/>
            <w:shd w:val="clear" w:color="auto" w:fill="FFFFFF"/>
          </w:tcPr>
          <w:p w14:paraId="6FCB0F3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fallback to hardcoded scientific inline benchmarks if the database is unreachable.</w:t>
            </w:r>
          </w:p>
        </w:tc>
        <w:tc>
          <w:tcPr>
            <w:tcW w:w="3120" w:type="dxa"/>
            <w:shd w:val="clear" w:color="auto" w:fill="F8FAFC"/>
          </w:tcPr>
          <w:p w14:paraId="5C13679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3D03B2C3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46140D0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FR-10</w:t>
            </w:r>
          </w:p>
        </w:tc>
        <w:tc>
          <w:tcPr>
            <w:tcW w:w="3120" w:type="dxa"/>
            <w:shd w:val="clear" w:color="auto" w:fill="FFFFFF"/>
          </w:tcPr>
          <w:p w14:paraId="0A442C4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create analysis session records in analysis_sessions table with input source tags.</w:t>
            </w:r>
          </w:p>
        </w:tc>
        <w:tc>
          <w:tcPr>
            <w:tcW w:w="3120" w:type="dxa"/>
            <w:shd w:val="clear" w:color="auto" w:fill="F8FAFC"/>
          </w:tcPr>
          <w:p w14:paraId="74640AE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Medium</w:t>
            </w:r>
          </w:p>
        </w:tc>
      </w:tr>
      <w:tr w:rsidR="00D07B4B" w:rsidRPr="003A7707" w14:paraId="5ABB9BC5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51EDB12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FR-11</w:t>
            </w:r>
          </w:p>
        </w:tc>
        <w:tc>
          <w:tcPr>
            <w:tcW w:w="3120" w:type="dxa"/>
            <w:shd w:val="clear" w:color="auto" w:fill="FFFFFF"/>
          </w:tcPr>
          <w:p w14:paraId="26B184CD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persist anomalous frames and keypoint snapshots in session_anomalies table.</w:t>
            </w:r>
          </w:p>
        </w:tc>
        <w:tc>
          <w:tcPr>
            <w:tcW w:w="3120" w:type="dxa"/>
            <w:shd w:val="clear" w:color="auto" w:fill="F8FAFC"/>
          </w:tcPr>
          <w:p w14:paraId="0340745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Medium</w:t>
            </w:r>
          </w:p>
        </w:tc>
      </w:tr>
      <w:tr w:rsidR="00D07B4B" w:rsidRPr="003A7707" w14:paraId="3BAD4FF5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6A53CBED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FR-12</w:t>
            </w:r>
          </w:p>
        </w:tc>
        <w:tc>
          <w:tcPr>
            <w:tcW w:w="3120" w:type="dxa"/>
            <w:shd w:val="clear" w:color="auto" w:fill="FFFFFF"/>
          </w:tcPr>
          <w:p w14:paraId="2BC3418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The system shall support instant re-analysis of uploaded media upon changing shot type.</w:t>
            </w:r>
          </w:p>
        </w:tc>
        <w:tc>
          <w:tcPr>
            <w:tcW w:w="3120" w:type="dxa"/>
            <w:shd w:val="clear" w:color="auto" w:fill="F8FAFC"/>
          </w:tcPr>
          <w:p w14:paraId="7CB4B5BF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Medium</w:t>
            </w:r>
          </w:p>
        </w:tc>
      </w:tr>
      <w:tr w:rsidR="00D07B4B" w:rsidRPr="003A7707" w14:paraId="64EE8E43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02E12F5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FR-13</w:t>
            </w:r>
          </w:p>
        </w:tc>
        <w:tc>
          <w:tcPr>
            <w:tcW w:w="3120" w:type="dxa"/>
            <w:shd w:val="clear" w:color="auto" w:fill="FFFFFF"/>
          </w:tcPr>
          <w:p w14:paraId="13E0EA9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 xml:space="preserve">The system shall display live metrics: frame count, current </w:t>
            </w:r>
            <w:r w:rsidRPr="003A7707">
              <w:rPr>
                <w:sz w:val="32"/>
                <w:szCs w:val="32"/>
              </w:rPr>
              <w:lastRenderedPageBreak/>
              <w:t>FPS, flagged frames, and technique score.</w:t>
            </w:r>
          </w:p>
        </w:tc>
        <w:tc>
          <w:tcPr>
            <w:tcW w:w="3120" w:type="dxa"/>
            <w:shd w:val="clear" w:color="auto" w:fill="F8FAFC"/>
          </w:tcPr>
          <w:p w14:paraId="3693F36E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lastRenderedPageBreak/>
              <w:t>High</w:t>
            </w:r>
          </w:p>
        </w:tc>
      </w:tr>
    </w:tbl>
    <w:p w14:paraId="2ED48F3C" w14:textId="77777777" w:rsidR="00D07B4B" w:rsidRPr="003A7707" w:rsidRDefault="00D07B4B">
      <w:pPr>
        <w:rPr>
          <w:sz w:val="32"/>
          <w:szCs w:val="32"/>
        </w:rPr>
      </w:pPr>
    </w:p>
    <w:p w14:paraId="2B87C40B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4.2 Non-Functional Requirements (NFRs)</w:t>
      </w:r>
    </w:p>
    <w:p w14:paraId="1278AC45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NFR-P1 (Performance): Landmark detection and joint angle computation shall execute within &lt;= 45 ms per frame.</w:t>
      </w:r>
      <w:r w:rsidRPr="003A7707">
        <w:rPr>
          <w:sz w:val="32"/>
          <w:szCs w:val="32"/>
        </w:rPr>
        <w:br/>
        <w:t>• NFR-P2 (Throughput): Canvas rendering shall sustain &gt;= 20 FPS during active camera/video streaming.</w:t>
      </w:r>
      <w:r w:rsidRPr="003A7707">
        <w:rPr>
          <w:sz w:val="32"/>
          <w:szCs w:val="32"/>
        </w:rPr>
        <w:br/>
        <w:t>• NFR-S1 (Security &amp; Privacy): Raw camera feeds and user video files shall be processed purely client-side.</w:t>
      </w:r>
      <w:r w:rsidRPr="003A7707">
        <w:rPr>
          <w:sz w:val="32"/>
          <w:szCs w:val="32"/>
        </w:rPr>
        <w:br/>
        <w:t>• NFR-S2 (Access Control): Supabase PostgreSQL database shall enforce Row-Level Security (RLS) on all tables.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NFR-R1 (Reliability): The application shall continue functioning offline using fallback memory benchmarks.</w:t>
      </w:r>
      <w:r w:rsidRPr="003A7707">
        <w:rPr>
          <w:sz w:val="32"/>
          <w:szCs w:val="32"/>
        </w:rPr>
        <w:br/>
        <w:t>• NFR-U1 (Usability): User interface shall maintain clear visual contrast with responsive dark theme layouts.</w:t>
      </w:r>
    </w:p>
    <w:p w14:paraId="3A75977A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4.3 Domain Requirements</w:t>
      </w:r>
    </w:p>
    <w:p w14:paraId="4C40F6F1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Mathematical Formulation: Given joint vertex B between landmarks A and C, vectors BA = A - B and BC = C - B form angle theta:</w:t>
      </w:r>
      <w:r w:rsidRPr="003A7707">
        <w:rPr>
          <w:sz w:val="32"/>
          <w:szCs w:val="32"/>
        </w:rPr>
        <w:br/>
        <w:t xml:space="preserve">  theta = arccos( (BA . BC) / (|BA| * |BC|) ) * (180 / pi)</w:t>
      </w:r>
      <w:r w:rsidRPr="003A7707">
        <w:rPr>
          <w:sz w:val="32"/>
          <w:szCs w:val="32"/>
        </w:rPr>
        <w:br/>
        <w:t>• 8 Standard Tracked Joints: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 xml:space="preserve">  1. Front Elbow: Left Shoulder -&gt; Left Elbow -&gt; Left Wrist</w:t>
      </w:r>
      <w:r w:rsidRPr="003A7707">
        <w:rPr>
          <w:sz w:val="32"/>
          <w:szCs w:val="32"/>
        </w:rPr>
        <w:br/>
        <w:t xml:space="preserve">  2. Back Elbow: Right Shoulder -&gt; Right Elbow -&gt; Right Wrist</w:t>
      </w:r>
      <w:r w:rsidRPr="003A7707">
        <w:rPr>
          <w:sz w:val="32"/>
          <w:szCs w:val="32"/>
        </w:rPr>
        <w:br/>
        <w:t xml:space="preserve">  3. Front Knee: Left Hip -&gt; Left Knee -&gt; Left Ankle</w:t>
      </w:r>
      <w:r w:rsidRPr="003A7707">
        <w:rPr>
          <w:sz w:val="32"/>
          <w:szCs w:val="32"/>
        </w:rPr>
        <w:br/>
        <w:t xml:space="preserve">  4. Back Knee: Right Hip -&gt; Right Knee -&gt; Right Ankle</w:t>
      </w:r>
      <w:r w:rsidRPr="003A7707">
        <w:rPr>
          <w:sz w:val="32"/>
          <w:szCs w:val="32"/>
        </w:rPr>
        <w:br/>
        <w:t xml:space="preserve">  5. Front Hip: Left Shoulder -&gt; Left Hip -&gt; Left Knee</w:t>
      </w:r>
      <w:r w:rsidRPr="003A7707">
        <w:rPr>
          <w:sz w:val="32"/>
          <w:szCs w:val="32"/>
        </w:rPr>
        <w:br/>
        <w:t xml:space="preserve">  6. Back Hip: Right Shoulder -&gt; Right Hip -&gt; Right Knee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lastRenderedPageBreak/>
        <w:t xml:space="preserve">  7. Left Shoulder: Left Elbow -&gt; Left Shoulder -&gt; Left Hip</w:t>
      </w:r>
      <w:r w:rsidRPr="003A7707">
        <w:rPr>
          <w:sz w:val="32"/>
          <w:szCs w:val="32"/>
        </w:rPr>
        <w:br/>
        <w:t xml:space="preserve">  8. Right Shoulder: Right Elbow -&gt; Right Shoulder -&gt; Right Hip</w:t>
      </w:r>
    </w:p>
    <w:p w14:paraId="734E4A4C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4.4 System Requirements</w:t>
      </w:r>
    </w:p>
    <w:p w14:paraId="1D854225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Software: Node.js 18+, React 19, Vite 8, @mediapipe/tasks-vision 0.10+, @supabase/supabase-js 2.x.</w:t>
      </w:r>
      <w:r w:rsidRPr="003A7707">
        <w:rPr>
          <w:sz w:val="32"/>
          <w:szCs w:val="32"/>
        </w:rPr>
        <w:br/>
        <w:t>• Client Environment: WebGL 2.0 / WebGPU capable web browser with Camera permission granted.</w:t>
      </w:r>
    </w:p>
    <w:p w14:paraId="1C4734B9" w14:textId="77777777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5. Work Breakdown Structure (WBS)</w:t>
      </w:r>
    </w:p>
    <w:p w14:paraId="72BE6848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5.1 Level 1 – Major Phases</w:t>
      </w:r>
    </w:p>
    <w:p w14:paraId="0DB39283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1.0 Project Inception &amp; Biomechanical Research</w:t>
      </w:r>
      <w:r w:rsidRPr="003A7707">
        <w:rPr>
          <w:sz w:val="32"/>
          <w:szCs w:val="32"/>
        </w:rPr>
        <w:br/>
        <w:t>2.0 Database Architecture &amp; Benchmark Seeding</w:t>
      </w:r>
      <w:r w:rsidRPr="003A7707">
        <w:rPr>
          <w:sz w:val="32"/>
          <w:szCs w:val="32"/>
        </w:rPr>
        <w:br/>
        <w:t>3.0 Frontend Core &amp; Computer Vision Pipeline</w:t>
      </w:r>
      <w:r w:rsidRPr="003A7707">
        <w:rPr>
          <w:sz w:val="32"/>
          <w:szCs w:val="32"/>
        </w:rPr>
        <w:br/>
        <w:t>4.0 Biomechanics Engine &amp; Angle Classifier</w:t>
      </w:r>
      <w:r w:rsidRPr="003A7707">
        <w:rPr>
          <w:sz w:val="32"/>
          <w:szCs w:val="32"/>
        </w:rPr>
        <w:br/>
        <w:t>5.0 Integration, UI/UX Polish &amp; Verification</w:t>
      </w:r>
      <w:r w:rsidRPr="003A7707">
        <w:rPr>
          <w:sz w:val="32"/>
          <w:szCs w:val="32"/>
        </w:rPr>
        <w:br/>
        <w:t>6.0 Deployment &amp; Documentation</w:t>
      </w:r>
    </w:p>
    <w:p w14:paraId="3D0864E9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5.2 Level 2 – Tasks under Each Phase</w:t>
      </w:r>
    </w:p>
    <w:p w14:paraId="061416C4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1.0 Project Inception &amp; Biomechanical Research</w:t>
      </w:r>
      <w:r w:rsidRPr="003A7707">
        <w:rPr>
          <w:sz w:val="32"/>
          <w:szCs w:val="32"/>
        </w:rPr>
        <w:br/>
        <w:t xml:space="preserve">    1.1 Literature review on cricket batting biomechanics (MCC, ECB, Cricket Australia)</w:t>
      </w:r>
      <w:r w:rsidRPr="003A7707">
        <w:rPr>
          <w:sz w:val="32"/>
          <w:szCs w:val="32"/>
        </w:rPr>
        <w:br/>
        <w:t xml:space="preserve">    1.2 Architectural feasibility analysis &amp; technology selection</w:t>
      </w:r>
      <w:r w:rsidRPr="003A7707">
        <w:rPr>
          <w:sz w:val="32"/>
          <w:szCs w:val="32"/>
        </w:rPr>
        <w:br/>
        <w:t xml:space="preserve">    1.3 SRS document compilation and requirement verification</w:t>
      </w:r>
      <w:r w:rsidRPr="003A7707">
        <w:rPr>
          <w:sz w:val="32"/>
          <w:szCs w:val="32"/>
        </w:rPr>
        <w:br/>
        <w:t>2.0 Database Architecture &amp; Benchmark Seeding</w:t>
      </w:r>
      <w:r w:rsidRPr="003A7707">
        <w:rPr>
          <w:sz w:val="32"/>
          <w:szCs w:val="32"/>
        </w:rPr>
        <w:br/>
        <w:t xml:space="preserve">    2.1 Relational schema definition (Supabase / PostgreSQL DDL)</w:t>
      </w:r>
      <w:r w:rsidRPr="003A7707">
        <w:rPr>
          <w:sz w:val="32"/>
          <w:szCs w:val="32"/>
        </w:rPr>
        <w:br/>
        <w:t xml:space="preserve">    2.2 Row-Level Security (RLS) policies and index optimization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 xml:space="preserve">    2.3 Automated benchmark database seeding script </w:t>
      </w:r>
      <w:r w:rsidRPr="003A7707">
        <w:rPr>
          <w:sz w:val="32"/>
          <w:szCs w:val="32"/>
        </w:rPr>
        <w:lastRenderedPageBreak/>
        <w:t>(import_benchmarks.js)</w:t>
      </w:r>
      <w:r w:rsidRPr="003A7707">
        <w:rPr>
          <w:sz w:val="32"/>
          <w:szCs w:val="32"/>
        </w:rPr>
        <w:br/>
        <w:t>3.0 Frontend Core &amp; Computer Vision Pipeline</w:t>
      </w:r>
      <w:r w:rsidRPr="003A7707">
        <w:rPr>
          <w:sz w:val="32"/>
          <w:szCs w:val="32"/>
        </w:rPr>
        <w:br/>
        <w:t xml:space="preserve">    3.1 React 19 + Vite project initialization</w:t>
      </w:r>
      <w:r w:rsidRPr="003A7707">
        <w:rPr>
          <w:sz w:val="32"/>
          <w:szCs w:val="32"/>
        </w:rPr>
        <w:br/>
        <w:t xml:space="preserve">    3.2 MediaPipe PoseLandmarker WASM hook lifecycle implementation</w:t>
      </w:r>
      <w:r w:rsidRPr="003A7707">
        <w:rPr>
          <w:sz w:val="32"/>
          <w:szCs w:val="32"/>
        </w:rPr>
        <w:br/>
        <w:t xml:space="preserve">    3.3 Live webcam video stream and HTML5 canvas skeleton overlay</w:t>
      </w:r>
      <w:r w:rsidRPr="003A7707">
        <w:rPr>
          <w:sz w:val="32"/>
          <w:szCs w:val="32"/>
        </w:rPr>
        <w:br/>
        <w:t xml:space="preserve">    3.4 Local media upload parser (video and photo processing loop)</w:t>
      </w:r>
      <w:r w:rsidRPr="003A7707">
        <w:rPr>
          <w:sz w:val="32"/>
          <w:szCs w:val="32"/>
        </w:rPr>
        <w:br/>
        <w:t>4.0 Biomechanics Engine &amp; Angle Classifier</w:t>
      </w:r>
      <w:r w:rsidRPr="003A7707">
        <w:rPr>
          <w:sz w:val="32"/>
          <w:szCs w:val="32"/>
        </w:rPr>
        <w:br/>
        <w:t xml:space="preserve">    4.1 Euclidean vector math &amp; dot product calculation module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 xml:space="preserve">    4.2 Joint landmark mapping across 33 keypoints</w:t>
      </w:r>
      <w:r w:rsidRPr="003A7707">
        <w:rPr>
          <w:sz w:val="32"/>
          <w:szCs w:val="32"/>
        </w:rPr>
        <w:br/>
        <w:t xml:space="preserve">    4.3 Dynamic tolerance classification (Optimal, Warning, Critical)</w:t>
      </w:r>
      <w:r w:rsidRPr="003A7707">
        <w:rPr>
          <w:sz w:val="32"/>
          <w:szCs w:val="32"/>
        </w:rPr>
        <w:br/>
        <w:t xml:space="preserve">    4.4 Fallback offline memory benchmark dictionary</w:t>
      </w:r>
      <w:r w:rsidRPr="003A7707">
        <w:rPr>
          <w:sz w:val="32"/>
          <w:szCs w:val="32"/>
        </w:rPr>
        <w:br/>
        <w:t>5.0 Integration, UI/UX Polish &amp; Verification</w:t>
      </w:r>
      <w:r w:rsidRPr="003A7707">
        <w:rPr>
          <w:sz w:val="32"/>
          <w:szCs w:val="32"/>
        </w:rPr>
        <w:br/>
        <w:t xml:space="preserve">    5.1 Dashboard UI layout, metrics cards, and angle deviation bars</w:t>
      </w:r>
      <w:r w:rsidRPr="003A7707">
        <w:rPr>
          <w:sz w:val="32"/>
          <w:szCs w:val="32"/>
        </w:rPr>
        <w:br/>
        <w:t xml:space="preserve">    5.2 Supabase API CRUD client integration (sessions, benchmarks, anomalies)</w:t>
      </w:r>
      <w:r w:rsidRPr="003A7707">
        <w:rPr>
          <w:sz w:val="32"/>
          <w:szCs w:val="32"/>
        </w:rPr>
        <w:br/>
        <w:t xml:space="preserve">    5.3 Automated unit and system regression test execution</w:t>
      </w:r>
      <w:r w:rsidRPr="003A7707">
        <w:rPr>
          <w:sz w:val="32"/>
          <w:szCs w:val="32"/>
        </w:rPr>
        <w:br/>
        <w:t>6.0 Deployment &amp; Documentation</w:t>
      </w:r>
      <w:r w:rsidRPr="003A7707">
        <w:rPr>
          <w:sz w:val="32"/>
          <w:szCs w:val="32"/>
        </w:rPr>
        <w:br/>
        <w:t xml:space="preserve">    6.1 Production bundle build and asset optimization</w:t>
      </w:r>
      <w:r w:rsidRPr="003A7707">
        <w:rPr>
          <w:sz w:val="32"/>
          <w:szCs w:val="32"/>
        </w:rPr>
        <w:br/>
        <w:t xml:space="preserve">    6.2 UML and DFD architectural documentation</w:t>
      </w:r>
      <w:r w:rsidRPr="003A7707">
        <w:rPr>
          <w:sz w:val="32"/>
          <w:szCs w:val="32"/>
        </w:rPr>
        <w:br/>
        <w:t xml:space="preserve">    6.3 User guide and technical deployment manual</w:t>
      </w:r>
    </w:p>
    <w:p w14:paraId="4BBA01B1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5.3 WBS Diagram Representation</w:t>
      </w:r>
    </w:p>
    <w:p w14:paraId="39DFCEC0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The visual Work Breakdown Structure (WBS) diagram is presented below: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D07B4B" w:rsidRPr="003A7707" w14:paraId="240C1EA5" w14:textId="77777777" w:rsidTr="00C139BA">
        <w:trPr>
          <w:jc w:val="center"/>
        </w:trPr>
        <w:tc>
          <w:tcPr>
            <w:tcW w:w="10206" w:type="dxa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0B615B" w14:textId="77777777" w:rsidR="00D07B4B" w:rsidRPr="003A7707" w:rsidRDefault="00843061">
            <w:pPr>
              <w:spacing w:before="240" w:after="80"/>
              <w:jc w:val="center"/>
              <w:rPr>
                <w:sz w:val="32"/>
                <w:szCs w:val="32"/>
              </w:rPr>
            </w:pP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>📷</w:t>
            </w: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 xml:space="preserve"> FIGURE 5.1: Work Breakdown Structure (WBS) Diagram</w:t>
            </w:r>
          </w:p>
          <w:p w14:paraId="5F09ACF4" w14:textId="77777777" w:rsidR="00D07B4B" w:rsidRPr="003A7707" w:rsidRDefault="00D07B4B">
            <w:pPr>
              <w:spacing w:before="80" w:after="80"/>
              <w:rPr>
                <w:rFonts w:ascii="Arial" w:hAnsi="Arial"/>
                <w:i/>
                <w:color w:val="64748B"/>
                <w:sz w:val="28"/>
                <w:szCs w:val="32"/>
              </w:rPr>
            </w:pPr>
          </w:p>
          <w:p w14:paraId="5B5FF10F" w14:textId="4FF3DBA6" w:rsidR="00C139BA" w:rsidRPr="003A7707" w:rsidRDefault="00C139BA">
            <w:pPr>
              <w:spacing w:before="80" w:after="80"/>
              <w:rPr>
                <w:sz w:val="32"/>
                <w:szCs w:val="32"/>
              </w:rPr>
            </w:pPr>
            <w:r w:rsidRPr="003A7707">
              <w:rPr>
                <w:noProof/>
                <w:sz w:val="32"/>
                <w:szCs w:val="32"/>
              </w:rPr>
              <w:drawing>
                <wp:inline distT="0" distB="0" distL="0" distR="0" wp14:anchorId="4840519C" wp14:editId="57566DF6">
                  <wp:extent cx="6166547" cy="2687541"/>
                  <wp:effectExtent l="0" t="0" r="5715" b="0"/>
                  <wp:docPr id="8472711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6650" cy="2691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BD2BF" w14:textId="77777777" w:rsidR="00D07B4B" w:rsidRPr="003A7707" w:rsidRDefault="00D07B4B">
            <w:pPr>
              <w:spacing w:before="80" w:after="80"/>
              <w:rPr>
                <w:sz w:val="32"/>
                <w:szCs w:val="32"/>
              </w:rPr>
            </w:pPr>
          </w:p>
          <w:p w14:paraId="7D30ACBE" w14:textId="77777777" w:rsidR="00D07B4B" w:rsidRPr="003A7707" w:rsidRDefault="00D07B4B">
            <w:pPr>
              <w:spacing w:before="80" w:after="80"/>
              <w:rPr>
                <w:sz w:val="32"/>
                <w:szCs w:val="32"/>
              </w:rPr>
            </w:pPr>
          </w:p>
          <w:p w14:paraId="4F60008A" w14:textId="77777777" w:rsidR="00D07B4B" w:rsidRPr="003A7707" w:rsidRDefault="00D07B4B">
            <w:pPr>
              <w:spacing w:before="80" w:after="80"/>
              <w:rPr>
                <w:sz w:val="32"/>
                <w:szCs w:val="32"/>
              </w:rPr>
            </w:pPr>
          </w:p>
          <w:p w14:paraId="3101905D" w14:textId="77777777" w:rsidR="00D07B4B" w:rsidRPr="003A7707" w:rsidRDefault="00D07B4B">
            <w:pPr>
              <w:spacing w:before="80" w:after="80"/>
              <w:rPr>
                <w:sz w:val="32"/>
                <w:szCs w:val="32"/>
              </w:rPr>
            </w:pPr>
          </w:p>
        </w:tc>
      </w:tr>
    </w:tbl>
    <w:p w14:paraId="00007823" w14:textId="77777777" w:rsidR="00D07B4B" w:rsidRPr="003A7707" w:rsidRDefault="00D07B4B">
      <w:pPr>
        <w:rPr>
          <w:sz w:val="32"/>
          <w:szCs w:val="32"/>
        </w:rPr>
      </w:pPr>
    </w:p>
    <w:p w14:paraId="2D0D822D" w14:textId="77777777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6. System Models (UML Diagrams)</w:t>
      </w:r>
    </w:p>
    <w:p w14:paraId="7A47B94F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6.1 Use Case Diagram</w:t>
      </w:r>
    </w:p>
    <w:p w14:paraId="2C9D05D5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The Use Case diagram illustrates interactions between primary actors (Batter/User, Coach/Analyst, Admin/Data Maintainer, Camera Device, MediaPipe Runtime, Supabase Service) and core use cases including live analysis, uploads, benchmark retrieval, angle computation, and anomaly logging.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07B4B" w:rsidRPr="003A7707" w14:paraId="0E797338" w14:textId="77777777">
        <w:trPr>
          <w:jc w:val="center"/>
        </w:trPr>
        <w:tc>
          <w:tcPr>
            <w:tcW w:w="9360" w:type="dxa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03AED8" w14:textId="68364A01" w:rsidR="00D07B4B" w:rsidRPr="003A7707" w:rsidRDefault="00843061" w:rsidP="00072E24">
            <w:pPr>
              <w:spacing w:before="240" w:after="80"/>
              <w:jc w:val="center"/>
              <w:rPr>
                <w:rFonts w:ascii="Arial" w:hAnsi="Arial"/>
                <w:i/>
                <w:color w:val="64748B"/>
                <w:sz w:val="28"/>
                <w:szCs w:val="32"/>
              </w:rPr>
            </w:pPr>
            <w:r w:rsidRPr="003A7707">
              <w:rPr>
                <w:rFonts w:ascii="Segoe UI Emoji" w:hAnsi="Segoe UI Emoji" w:cs="Segoe UI Emoji"/>
                <w:b/>
                <w:color w:val="334155"/>
                <w:sz w:val="32"/>
                <w:szCs w:val="32"/>
              </w:rPr>
              <w:lastRenderedPageBreak/>
              <w:t>📷</w:t>
            </w: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 xml:space="preserve"> FIGURE 6.1: StanceAI System Use Case Diagram</w:t>
            </w:r>
          </w:p>
          <w:p w14:paraId="78C73CEE" w14:textId="7F73C7DB" w:rsidR="00D07B4B" w:rsidRPr="003A7707" w:rsidRDefault="000821B9" w:rsidP="007D7484">
            <w:pPr>
              <w:spacing w:before="80" w:after="80"/>
              <w:rPr>
                <w:sz w:val="32"/>
                <w:szCs w:val="32"/>
              </w:rPr>
            </w:pPr>
            <w:r w:rsidRPr="003A7707">
              <w:rPr>
                <w:noProof/>
                <w:sz w:val="32"/>
                <w:szCs w:val="32"/>
              </w:rPr>
              <w:drawing>
                <wp:inline distT="0" distB="0" distL="0" distR="0" wp14:anchorId="794D2ECB" wp14:editId="5001CD6E">
                  <wp:extent cx="5072932" cy="6047887"/>
                  <wp:effectExtent l="0" t="0" r="0" b="0"/>
                  <wp:docPr id="4568238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300" cy="6081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5EF74" w14:textId="77777777" w:rsidR="00D07B4B" w:rsidRPr="003A7707" w:rsidRDefault="00D07B4B">
      <w:pPr>
        <w:rPr>
          <w:sz w:val="32"/>
          <w:szCs w:val="32"/>
        </w:rPr>
      </w:pPr>
    </w:p>
    <w:p w14:paraId="6A001340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lastRenderedPageBreak/>
        <w:t>6.2 Class Diagram</w:t>
      </w:r>
    </w:p>
    <w:p w14:paraId="1FEF5D7C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The Class diagram models the static object-oriented structure of the StanceAI architecture, depicting relationships between Dashboard, usePoseDetection hook, SkeletonOverlay renderer, biomechanics math engine, biomechanicsApi client, and database entities.</w:t>
      </w:r>
    </w:p>
    <w:tbl>
      <w:tblPr>
        <w:tblW w:w="11019" w:type="dxa"/>
        <w:jc w:val="center"/>
        <w:tblLayout w:type="fixed"/>
        <w:tblLook w:val="04A0" w:firstRow="1" w:lastRow="0" w:firstColumn="1" w:lastColumn="0" w:noHBand="0" w:noVBand="1"/>
      </w:tblPr>
      <w:tblGrid>
        <w:gridCol w:w="11019"/>
      </w:tblGrid>
      <w:tr w:rsidR="00D07B4B" w:rsidRPr="003A7707" w14:paraId="13FE64F9" w14:textId="77777777" w:rsidTr="005449DB">
        <w:trPr>
          <w:jc w:val="center"/>
        </w:trPr>
        <w:tc>
          <w:tcPr>
            <w:tcW w:w="11019" w:type="dxa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CE232B7" w14:textId="77777777" w:rsidR="00D07B4B" w:rsidRPr="003A7707" w:rsidRDefault="00843061">
            <w:pPr>
              <w:spacing w:before="240" w:after="80"/>
              <w:jc w:val="center"/>
              <w:rPr>
                <w:sz w:val="32"/>
                <w:szCs w:val="32"/>
              </w:rPr>
            </w:pP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>📷</w:t>
            </w: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 xml:space="preserve"> FIGURE 6.2: StanceAI Class Diagram</w:t>
            </w:r>
          </w:p>
          <w:p w14:paraId="0F177AA7" w14:textId="77777777" w:rsidR="00D07B4B" w:rsidRPr="003A7707" w:rsidRDefault="00D07B4B">
            <w:pPr>
              <w:spacing w:before="80" w:after="80"/>
              <w:rPr>
                <w:sz w:val="32"/>
                <w:szCs w:val="32"/>
              </w:rPr>
            </w:pPr>
          </w:p>
          <w:p w14:paraId="58962B0D" w14:textId="21F1FBBB" w:rsidR="00D07B4B" w:rsidRPr="003A7707" w:rsidRDefault="005449DB">
            <w:pPr>
              <w:spacing w:before="80" w:after="80"/>
              <w:rPr>
                <w:sz w:val="32"/>
                <w:szCs w:val="32"/>
              </w:rPr>
            </w:pPr>
            <w:r w:rsidRPr="003A7707">
              <w:rPr>
                <w:noProof/>
                <w:sz w:val="32"/>
                <w:szCs w:val="32"/>
              </w:rPr>
              <w:drawing>
                <wp:inline distT="0" distB="0" distL="0" distR="0" wp14:anchorId="0817BCF8" wp14:editId="56F6ED6B">
                  <wp:extent cx="6726803" cy="3088805"/>
                  <wp:effectExtent l="0" t="0" r="0" b="0"/>
                  <wp:docPr id="20200563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36978" cy="3093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4505E" w14:textId="77777777" w:rsidR="00D07B4B" w:rsidRPr="003A7707" w:rsidRDefault="00D07B4B">
      <w:pPr>
        <w:rPr>
          <w:sz w:val="32"/>
          <w:szCs w:val="32"/>
        </w:rPr>
      </w:pPr>
    </w:p>
    <w:p w14:paraId="063BEA90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6.3 ER Diagram</w:t>
      </w:r>
    </w:p>
    <w:p w14:paraId="43A24392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The Entity-Relationship (ER) diagram models relational data persistence across shot_benchmarks, analysis_sessions, and session_anomalies tables, including primary keys, foreign key constraints, tolerances, and frame landmarks.</w:t>
      </w:r>
    </w:p>
    <w:p w14:paraId="69371481" w14:textId="77777777" w:rsidR="000821B9" w:rsidRPr="003A7707" w:rsidRDefault="000821B9">
      <w:pPr>
        <w:rPr>
          <w:sz w:val="32"/>
          <w:szCs w:val="32"/>
        </w:rPr>
      </w:pPr>
    </w:p>
    <w:p w14:paraId="70869FDA" w14:textId="77777777" w:rsidR="000821B9" w:rsidRPr="003A7707" w:rsidRDefault="000821B9">
      <w:pPr>
        <w:rPr>
          <w:sz w:val="32"/>
          <w:szCs w:val="32"/>
        </w:rPr>
      </w:pPr>
    </w:p>
    <w:p w14:paraId="1C8D85FC" w14:textId="77777777" w:rsidR="000821B9" w:rsidRPr="003A7707" w:rsidRDefault="000821B9">
      <w:pPr>
        <w:rPr>
          <w:sz w:val="32"/>
          <w:szCs w:val="32"/>
        </w:rPr>
      </w:pPr>
    </w:p>
    <w:p w14:paraId="1F942F3A" w14:textId="77777777" w:rsidR="000821B9" w:rsidRPr="003A7707" w:rsidRDefault="000821B9">
      <w:pPr>
        <w:rPr>
          <w:sz w:val="32"/>
          <w:szCs w:val="32"/>
        </w:rPr>
      </w:pPr>
    </w:p>
    <w:tbl>
      <w:tblPr>
        <w:tblW w:w="10488" w:type="dxa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D07B4B" w:rsidRPr="003A7707" w14:paraId="01B1634C" w14:textId="77777777" w:rsidTr="003E5852">
        <w:trPr>
          <w:jc w:val="center"/>
        </w:trPr>
        <w:tc>
          <w:tcPr>
            <w:tcW w:w="10488" w:type="dxa"/>
            <w:tcBorders>
              <w:top w:val="dashed" w:sz="12" w:space="0" w:color="94A3B8"/>
              <w:left w:val="dashed" w:sz="12" w:space="0" w:color="94A3B8"/>
              <w:bottom w:val="dashed" w:sz="12" w:space="0" w:color="94A3B8"/>
              <w:right w:val="dashed" w:sz="12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0706CA" w14:textId="77777777" w:rsidR="00D07B4B" w:rsidRPr="003A7707" w:rsidRDefault="00843061">
            <w:pPr>
              <w:spacing w:before="240" w:after="80"/>
              <w:jc w:val="center"/>
              <w:rPr>
                <w:sz w:val="32"/>
                <w:szCs w:val="32"/>
              </w:rPr>
            </w:pP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>📷</w:t>
            </w:r>
            <w:r w:rsidRPr="003A7707">
              <w:rPr>
                <w:rFonts w:ascii="Arial" w:hAnsi="Arial"/>
                <w:b/>
                <w:color w:val="334155"/>
                <w:sz w:val="32"/>
                <w:szCs w:val="32"/>
              </w:rPr>
              <w:t xml:space="preserve"> FIGURE 6.3: StanceAI Entity-Relationship (ER) Diagram</w:t>
            </w:r>
          </w:p>
          <w:p w14:paraId="29BE7BB8" w14:textId="77777777" w:rsidR="00D07B4B" w:rsidRPr="003A7707" w:rsidRDefault="00D07B4B">
            <w:pPr>
              <w:spacing w:before="80" w:after="80"/>
              <w:rPr>
                <w:rFonts w:ascii="Arial" w:hAnsi="Arial"/>
                <w:i/>
                <w:color w:val="64748B"/>
                <w:sz w:val="28"/>
                <w:szCs w:val="32"/>
              </w:rPr>
            </w:pPr>
          </w:p>
          <w:p w14:paraId="0CEBB9A4" w14:textId="20259998" w:rsidR="003E5852" w:rsidRPr="003A7707" w:rsidRDefault="003E5852">
            <w:pPr>
              <w:spacing w:before="80" w:after="80"/>
              <w:rPr>
                <w:sz w:val="32"/>
                <w:szCs w:val="32"/>
              </w:rPr>
            </w:pPr>
            <w:r w:rsidRPr="003A7707">
              <w:rPr>
                <w:noProof/>
                <w:sz w:val="32"/>
                <w:szCs w:val="32"/>
              </w:rPr>
              <w:drawing>
                <wp:inline distT="0" distB="0" distL="0" distR="0" wp14:anchorId="1E32A670" wp14:editId="48E728EC">
                  <wp:extent cx="6376946" cy="3239004"/>
                  <wp:effectExtent l="0" t="0" r="5080" b="0"/>
                  <wp:docPr id="162008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441" cy="3250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D7294" w14:textId="77777777" w:rsidR="00D07B4B" w:rsidRPr="003A7707" w:rsidRDefault="00D07B4B" w:rsidP="003E5852">
            <w:pPr>
              <w:spacing w:before="80" w:after="80"/>
              <w:rPr>
                <w:sz w:val="32"/>
                <w:szCs w:val="32"/>
              </w:rPr>
            </w:pPr>
          </w:p>
        </w:tc>
      </w:tr>
    </w:tbl>
    <w:p w14:paraId="46F1C6C2" w14:textId="77777777" w:rsidR="00D07B4B" w:rsidRPr="003A7707" w:rsidRDefault="00D07B4B">
      <w:pPr>
        <w:rPr>
          <w:sz w:val="32"/>
          <w:szCs w:val="32"/>
        </w:rPr>
      </w:pPr>
    </w:p>
    <w:p w14:paraId="4462DF7D" w14:textId="674B0985" w:rsidR="00D07B4B" w:rsidRPr="003A7707" w:rsidRDefault="00F0180D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7</w:t>
      </w:r>
      <w:r w:rsidR="00843061" w:rsidRPr="003A7707">
        <w:rPr>
          <w:rFonts w:ascii="Arial" w:hAnsi="Arial"/>
          <w:color w:val="0F172A"/>
          <w:sz w:val="40"/>
          <w:szCs w:val="40"/>
        </w:rPr>
        <w:t>. Risk Analysis</w:t>
      </w:r>
    </w:p>
    <w:p w14:paraId="202489A4" w14:textId="0BC7375C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7</w:t>
      </w:r>
      <w:r w:rsidR="00843061" w:rsidRPr="003A7707">
        <w:rPr>
          <w:rFonts w:ascii="Arial" w:hAnsi="Arial"/>
          <w:color w:val="2563EB"/>
          <w:sz w:val="36"/>
          <w:szCs w:val="36"/>
        </w:rPr>
        <w:t>.1 Risk Identification</w:t>
      </w:r>
    </w:p>
    <w:p w14:paraId="34C11A24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1. R-01 (Hardware/GPU Acceleration Incompatibility): Client lacks WebGL/WebGPU acceleration causing frame drops.</w:t>
      </w:r>
      <w:r w:rsidRPr="003A7707">
        <w:rPr>
          <w:sz w:val="32"/>
          <w:szCs w:val="32"/>
        </w:rPr>
        <w:br/>
        <w:t xml:space="preserve">2. R-02 (Lighting &amp; Environmental Occlusion): Poor lighting or loose </w:t>
      </w:r>
      <w:r w:rsidRPr="003A7707">
        <w:rPr>
          <w:sz w:val="32"/>
          <w:szCs w:val="32"/>
        </w:rPr>
        <w:lastRenderedPageBreak/>
        <w:t>apparel reducing keypoint detection confidence.</w:t>
      </w:r>
      <w:r w:rsidRPr="003A7707">
        <w:rPr>
          <w:sz w:val="32"/>
          <w:szCs w:val="32"/>
        </w:rPr>
        <w:br/>
        <w:t>3. R-03 (Database Disconnection): Network loss interrupting Supabase API calls.</w:t>
      </w:r>
      <w:r w:rsidRPr="003A7707">
        <w:rPr>
          <w:sz w:val="32"/>
          <w:szCs w:val="32"/>
        </w:rPr>
        <w:br/>
        <w:t>4. R-04 (Transient False-Positive Anomalies): Non-contact preparatory movement phases triggering false angle warnings.</w:t>
      </w:r>
    </w:p>
    <w:p w14:paraId="65405FB2" w14:textId="77777777" w:rsidR="000821B9" w:rsidRPr="003A7707" w:rsidRDefault="000821B9">
      <w:pPr>
        <w:pStyle w:val="Heading2"/>
        <w:spacing w:before="240" w:after="80"/>
        <w:rPr>
          <w:rFonts w:ascii="Arial" w:hAnsi="Arial"/>
          <w:color w:val="2563EB"/>
          <w:sz w:val="36"/>
          <w:szCs w:val="36"/>
        </w:rPr>
      </w:pPr>
    </w:p>
    <w:p w14:paraId="423D6FC9" w14:textId="77777777" w:rsidR="000821B9" w:rsidRPr="003A7707" w:rsidRDefault="000821B9">
      <w:pPr>
        <w:pStyle w:val="Heading2"/>
        <w:spacing w:before="240" w:after="80"/>
        <w:rPr>
          <w:rFonts w:ascii="Arial" w:hAnsi="Arial"/>
          <w:color w:val="2563EB"/>
          <w:sz w:val="36"/>
          <w:szCs w:val="36"/>
        </w:rPr>
      </w:pPr>
    </w:p>
    <w:p w14:paraId="6F14AE71" w14:textId="71A42C1E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7</w:t>
      </w:r>
      <w:r w:rsidR="00843061" w:rsidRPr="003A7707">
        <w:rPr>
          <w:rFonts w:ascii="Arial" w:hAnsi="Arial"/>
          <w:color w:val="2563EB"/>
          <w:sz w:val="36"/>
          <w:szCs w:val="36"/>
        </w:rPr>
        <w:t>.2 Risk Assessment Matrix (Probability vs. Impact)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738"/>
        <w:gridCol w:w="1560"/>
        <w:gridCol w:w="1560"/>
        <w:gridCol w:w="1560"/>
        <w:gridCol w:w="1560"/>
      </w:tblGrid>
      <w:tr w:rsidR="00D07B4B" w:rsidRPr="003A7707" w14:paraId="0D1C2E35" w14:textId="77777777">
        <w:trPr>
          <w:jc w:val="center"/>
        </w:trPr>
        <w:tc>
          <w:tcPr>
            <w:tcW w:w="1560" w:type="dxa"/>
            <w:shd w:val="clear" w:color="auto" w:fill="0F172A"/>
          </w:tcPr>
          <w:p w14:paraId="07751D5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Risk ID</w:t>
            </w:r>
          </w:p>
        </w:tc>
        <w:tc>
          <w:tcPr>
            <w:tcW w:w="1560" w:type="dxa"/>
            <w:shd w:val="clear" w:color="auto" w:fill="0F172A"/>
          </w:tcPr>
          <w:p w14:paraId="32F24E12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Risk Description</w:t>
            </w:r>
          </w:p>
        </w:tc>
        <w:tc>
          <w:tcPr>
            <w:tcW w:w="1560" w:type="dxa"/>
            <w:shd w:val="clear" w:color="auto" w:fill="0F172A"/>
          </w:tcPr>
          <w:p w14:paraId="14A9D15F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Prob (1-5)</w:t>
            </w:r>
          </w:p>
        </w:tc>
        <w:tc>
          <w:tcPr>
            <w:tcW w:w="1560" w:type="dxa"/>
            <w:shd w:val="clear" w:color="auto" w:fill="0F172A"/>
          </w:tcPr>
          <w:p w14:paraId="51D1F244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Impact (1-5)</w:t>
            </w:r>
          </w:p>
        </w:tc>
        <w:tc>
          <w:tcPr>
            <w:tcW w:w="1560" w:type="dxa"/>
            <w:shd w:val="clear" w:color="auto" w:fill="0F172A"/>
          </w:tcPr>
          <w:p w14:paraId="7E4802D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Score (P*I)</w:t>
            </w:r>
          </w:p>
        </w:tc>
        <w:tc>
          <w:tcPr>
            <w:tcW w:w="1560" w:type="dxa"/>
            <w:shd w:val="clear" w:color="auto" w:fill="0F172A"/>
          </w:tcPr>
          <w:p w14:paraId="2BA2517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b/>
                <w:color w:val="FFFFFF"/>
                <w:sz w:val="32"/>
                <w:szCs w:val="32"/>
              </w:rPr>
              <w:t>Severity Level</w:t>
            </w:r>
          </w:p>
        </w:tc>
      </w:tr>
      <w:tr w:rsidR="00D07B4B" w:rsidRPr="003A7707" w14:paraId="005220AF" w14:textId="77777777">
        <w:trPr>
          <w:jc w:val="center"/>
        </w:trPr>
        <w:tc>
          <w:tcPr>
            <w:tcW w:w="1560" w:type="dxa"/>
            <w:shd w:val="clear" w:color="auto" w:fill="F8FAFC"/>
          </w:tcPr>
          <w:p w14:paraId="0D2550EB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R-01</w:t>
            </w:r>
          </w:p>
        </w:tc>
        <w:tc>
          <w:tcPr>
            <w:tcW w:w="1560" w:type="dxa"/>
            <w:shd w:val="clear" w:color="auto" w:fill="FFFFFF"/>
          </w:tcPr>
          <w:p w14:paraId="6B9DFA8B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Client WebGL / WASM GPU fallback failure</w:t>
            </w:r>
          </w:p>
        </w:tc>
        <w:tc>
          <w:tcPr>
            <w:tcW w:w="1560" w:type="dxa"/>
            <w:shd w:val="clear" w:color="auto" w:fill="F8FAFC"/>
          </w:tcPr>
          <w:p w14:paraId="26A1A90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2</w:t>
            </w:r>
          </w:p>
        </w:tc>
        <w:tc>
          <w:tcPr>
            <w:tcW w:w="1560" w:type="dxa"/>
            <w:shd w:val="clear" w:color="auto" w:fill="F8FAFC"/>
          </w:tcPr>
          <w:p w14:paraId="22DE0ED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4</w:t>
            </w:r>
          </w:p>
        </w:tc>
        <w:tc>
          <w:tcPr>
            <w:tcW w:w="1560" w:type="dxa"/>
            <w:shd w:val="clear" w:color="auto" w:fill="F8FAFC"/>
          </w:tcPr>
          <w:p w14:paraId="3BEC28C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8</w:t>
            </w:r>
          </w:p>
        </w:tc>
        <w:tc>
          <w:tcPr>
            <w:tcW w:w="1560" w:type="dxa"/>
            <w:shd w:val="clear" w:color="auto" w:fill="F8FAFC"/>
          </w:tcPr>
          <w:p w14:paraId="6DE4DF29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Medium</w:t>
            </w:r>
          </w:p>
        </w:tc>
      </w:tr>
      <w:tr w:rsidR="00D07B4B" w:rsidRPr="003A7707" w14:paraId="6EEE40EC" w14:textId="77777777">
        <w:trPr>
          <w:jc w:val="center"/>
        </w:trPr>
        <w:tc>
          <w:tcPr>
            <w:tcW w:w="1560" w:type="dxa"/>
            <w:shd w:val="clear" w:color="auto" w:fill="F8FAFC"/>
          </w:tcPr>
          <w:p w14:paraId="69BC858E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R-02</w:t>
            </w:r>
          </w:p>
        </w:tc>
        <w:tc>
          <w:tcPr>
            <w:tcW w:w="1560" w:type="dxa"/>
            <w:shd w:val="clear" w:color="auto" w:fill="FFFFFF"/>
          </w:tcPr>
          <w:p w14:paraId="005C8A5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Poor lighting / apparel occlusion</w:t>
            </w:r>
          </w:p>
        </w:tc>
        <w:tc>
          <w:tcPr>
            <w:tcW w:w="1560" w:type="dxa"/>
            <w:shd w:val="clear" w:color="auto" w:fill="F8FAFC"/>
          </w:tcPr>
          <w:p w14:paraId="7933966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4</w:t>
            </w:r>
          </w:p>
        </w:tc>
        <w:tc>
          <w:tcPr>
            <w:tcW w:w="1560" w:type="dxa"/>
            <w:shd w:val="clear" w:color="auto" w:fill="F8FAFC"/>
          </w:tcPr>
          <w:p w14:paraId="4B1DB7BF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3</w:t>
            </w:r>
          </w:p>
        </w:tc>
        <w:tc>
          <w:tcPr>
            <w:tcW w:w="1560" w:type="dxa"/>
            <w:shd w:val="clear" w:color="auto" w:fill="F8FAFC"/>
          </w:tcPr>
          <w:p w14:paraId="4E1F09CE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12</w:t>
            </w:r>
          </w:p>
        </w:tc>
        <w:tc>
          <w:tcPr>
            <w:tcW w:w="1560" w:type="dxa"/>
            <w:shd w:val="clear" w:color="auto" w:fill="F8FAFC"/>
          </w:tcPr>
          <w:p w14:paraId="17C80180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High</w:t>
            </w:r>
          </w:p>
        </w:tc>
      </w:tr>
      <w:tr w:rsidR="00D07B4B" w:rsidRPr="003A7707" w14:paraId="1F820DEB" w14:textId="77777777">
        <w:trPr>
          <w:jc w:val="center"/>
        </w:trPr>
        <w:tc>
          <w:tcPr>
            <w:tcW w:w="1560" w:type="dxa"/>
            <w:shd w:val="clear" w:color="auto" w:fill="F8FAFC"/>
          </w:tcPr>
          <w:p w14:paraId="453D8B2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R-03</w:t>
            </w:r>
          </w:p>
        </w:tc>
        <w:tc>
          <w:tcPr>
            <w:tcW w:w="1560" w:type="dxa"/>
            <w:shd w:val="clear" w:color="auto" w:fill="FFFFFF"/>
          </w:tcPr>
          <w:p w14:paraId="650F525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Supabase database network timeout</w:t>
            </w:r>
          </w:p>
        </w:tc>
        <w:tc>
          <w:tcPr>
            <w:tcW w:w="1560" w:type="dxa"/>
            <w:shd w:val="clear" w:color="auto" w:fill="F8FAFC"/>
          </w:tcPr>
          <w:p w14:paraId="17D5EBC2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3</w:t>
            </w:r>
          </w:p>
        </w:tc>
        <w:tc>
          <w:tcPr>
            <w:tcW w:w="1560" w:type="dxa"/>
            <w:shd w:val="clear" w:color="auto" w:fill="F8FAFC"/>
          </w:tcPr>
          <w:p w14:paraId="04C22E66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2</w:t>
            </w:r>
          </w:p>
        </w:tc>
        <w:tc>
          <w:tcPr>
            <w:tcW w:w="1560" w:type="dxa"/>
            <w:shd w:val="clear" w:color="auto" w:fill="F8FAFC"/>
          </w:tcPr>
          <w:p w14:paraId="287AA60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6</w:t>
            </w:r>
          </w:p>
        </w:tc>
        <w:tc>
          <w:tcPr>
            <w:tcW w:w="1560" w:type="dxa"/>
            <w:shd w:val="clear" w:color="auto" w:fill="F8FAFC"/>
          </w:tcPr>
          <w:p w14:paraId="043FD2AE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Low-Med</w:t>
            </w:r>
          </w:p>
        </w:tc>
      </w:tr>
      <w:tr w:rsidR="00D07B4B" w:rsidRPr="003A7707" w14:paraId="417DDDB0" w14:textId="77777777">
        <w:trPr>
          <w:jc w:val="center"/>
        </w:trPr>
        <w:tc>
          <w:tcPr>
            <w:tcW w:w="1560" w:type="dxa"/>
            <w:shd w:val="clear" w:color="auto" w:fill="F8FAFC"/>
          </w:tcPr>
          <w:p w14:paraId="5B5CA665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R-04</w:t>
            </w:r>
          </w:p>
        </w:tc>
        <w:tc>
          <w:tcPr>
            <w:tcW w:w="1560" w:type="dxa"/>
            <w:shd w:val="clear" w:color="auto" w:fill="FFFFFF"/>
          </w:tcPr>
          <w:p w14:paraId="0C68491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 xml:space="preserve">Transient </w:t>
            </w:r>
            <w:r w:rsidRPr="003A7707">
              <w:rPr>
                <w:sz w:val="32"/>
                <w:szCs w:val="32"/>
              </w:rPr>
              <w:lastRenderedPageBreak/>
              <w:t>transition false anomalies</w:t>
            </w:r>
          </w:p>
        </w:tc>
        <w:tc>
          <w:tcPr>
            <w:tcW w:w="1560" w:type="dxa"/>
            <w:shd w:val="clear" w:color="auto" w:fill="F8FAFC"/>
          </w:tcPr>
          <w:p w14:paraId="17C9778A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lastRenderedPageBreak/>
              <w:t>4</w:t>
            </w:r>
          </w:p>
        </w:tc>
        <w:tc>
          <w:tcPr>
            <w:tcW w:w="1560" w:type="dxa"/>
            <w:shd w:val="clear" w:color="auto" w:fill="F8FAFC"/>
          </w:tcPr>
          <w:p w14:paraId="26FB9DB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2</w:t>
            </w:r>
          </w:p>
        </w:tc>
        <w:tc>
          <w:tcPr>
            <w:tcW w:w="1560" w:type="dxa"/>
            <w:shd w:val="clear" w:color="auto" w:fill="F8FAFC"/>
          </w:tcPr>
          <w:p w14:paraId="1DDEFC6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8</w:t>
            </w:r>
          </w:p>
        </w:tc>
        <w:tc>
          <w:tcPr>
            <w:tcW w:w="1560" w:type="dxa"/>
            <w:shd w:val="clear" w:color="auto" w:fill="F8FAFC"/>
          </w:tcPr>
          <w:p w14:paraId="0E85E3B9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Medium</w:t>
            </w:r>
          </w:p>
        </w:tc>
      </w:tr>
      <w:tr w:rsidR="00D07B4B" w:rsidRPr="003A7707" w14:paraId="7C20D1E9" w14:textId="77777777">
        <w:trPr>
          <w:jc w:val="center"/>
        </w:trPr>
        <w:tc>
          <w:tcPr>
            <w:tcW w:w="1560" w:type="dxa"/>
            <w:shd w:val="clear" w:color="auto" w:fill="F8FAFC"/>
          </w:tcPr>
          <w:p w14:paraId="14AE8C98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R-05</w:t>
            </w:r>
          </w:p>
        </w:tc>
        <w:tc>
          <w:tcPr>
            <w:tcW w:w="1560" w:type="dxa"/>
            <w:shd w:val="clear" w:color="auto" w:fill="FFFFFF"/>
          </w:tcPr>
          <w:p w14:paraId="07546D07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Corrupt video codec parsing error</w:t>
            </w:r>
          </w:p>
        </w:tc>
        <w:tc>
          <w:tcPr>
            <w:tcW w:w="1560" w:type="dxa"/>
            <w:shd w:val="clear" w:color="auto" w:fill="F8FAFC"/>
          </w:tcPr>
          <w:p w14:paraId="4CE755C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2</w:t>
            </w:r>
          </w:p>
        </w:tc>
        <w:tc>
          <w:tcPr>
            <w:tcW w:w="1560" w:type="dxa"/>
            <w:shd w:val="clear" w:color="auto" w:fill="F8FAFC"/>
          </w:tcPr>
          <w:p w14:paraId="61D34C0C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3</w:t>
            </w:r>
          </w:p>
        </w:tc>
        <w:tc>
          <w:tcPr>
            <w:tcW w:w="1560" w:type="dxa"/>
            <w:shd w:val="clear" w:color="auto" w:fill="F8FAFC"/>
          </w:tcPr>
          <w:p w14:paraId="02195981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6</w:t>
            </w:r>
          </w:p>
        </w:tc>
        <w:tc>
          <w:tcPr>
            <w:tcW w:w="1560" w:type="dxa"/>
            <w:shd w:val="clear" w:color="auto" w:fill="F8FAFC"/>
          </w:tcPr>
          <w:p w14:paraId="218B67FB" w14:textId="77777777" w:rsidR="00D07B4B" w:rsidRPr="003A7707" w:rsidRDefault="00843061">
            <w:pPr>
              <w:rPr>
                <w:sz w:val="32"/>
                <w:szCs w:val="32"/>
              </w:rPr>
            </w:pPr>
            <w:r w:rsidRPr="003A7707">
              <w:rPr>
                <w:sz w:val="32"/>
                <w:szCs w:val="32"/>
              </w:rPr>
              <w:t>Low</w:t>
            </w:r>
          </w:p>
        </w:tc>
      </w:tr>
    </w:tbl>
    <w:p w14:paraId="1221E4AA" w14:textId="77777777" w:rsidR="00D07B4B" w:rsidRPr="003A7707" w:rsidRDefault="00D07B4B">
      <w:pPr>
        <w:rPr>
          <w:sz w:val="32"/>
          <w:szCs w:val="32"/>
        </w:rPr>
      </w:pPr>
    </w:p>
    <w:p w14:paraId="394DFB8A" w14:textId="02AC53DF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7</w:t>
      </w:r>
      <w:r w:rsidR="00843061" w:rsidRPr="003A7707">
        <w:rPr>
          <w:rFonts w:ascii="Arial" w:hAnsi="Arial"/>
          <w:color w:val="2563EB"/>
          <w:sz w:val="36"/>
          <w:szCs w:val="36"/>
        </w:rPr>
        <w:t>.3 Risk Mitigation Strategies</w:t>
      </w:r>
    </w:p>
    <w:p w14:paraId="7FB7B64B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Mitigation for R-01: Configure automatic CPU fallback delegate in MediaPipe and display low-FPS UI alerts.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Mitigation for R-02: Implement landmark visibility score verification (visibility &gt;= 0.5) before computing joint angles.</w:t>
      </w:r>
      <w:r w:rsidRPr="003A7707">
        <w:rPr>
          <w:sz w:val="32"/>
          <w:szCs w:val="32"/>
        </w:rPr>
        <w:br/>
        <w:t>• Mitigation for R-03: Implement automatic failover to static INLINE_BENCHMARKS memory cache.</w:t>
      </w:r>
      <w:r w:rsidRPr="003A7707">
        <w:rPr>
          <w:sz w:val="32"/>
          <w:szCs w:val="32"/>
        </w:rPr>
        <w:br/>
        <w:t>• Mitigation for R-04: Implement temporal moving average smoothing to eliminate single-frame transient spikes.</w:t>
      </w:r>
    </w:p>
    <w:p w14:paraId="45D9614B" w14:textId="1139717D" w:rsidR="00D07B4B" w:rsidRPr="003A7707" w:rsidRDefault="00F0180D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8</w:t>
      </w:r>
      <w:r w:rsidR="00843061" w:rsidRPr="003A7707">
        <w:rPr>
          <w:rFonts w:ascii="Arial" w:hAnsi="Arial"/>
          <w:color w:val="0F172A"/>
          <w:sz w:val="40"/>
          <w:szCs w:val="40"/>
        </w:rPr>
        <w:t>. Testing Strategy</w:t>
      </w:r>
    </w:p>
    <w:p w14:paraId="3F765270" w14:textId="5BBCB8EC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8</w:t>
      </w:r>
      <w:r w:rsidR="00843061" w:rsidRPr="003A7707">
        <w:rPr>
          <w:rFonts w:ascii="Arial" w:hAnsi="Arial"/>
          <w:color w:val="2563EB"/>
          <w:sz w:val="36"/>
          <w:szCs w:val="36"/>
        </w:rPr>
        <w:t>.1 Test Plan</w:t>
      </w:r>
    </w:p>
    <w:p w14:paraId="39456483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The testing lifecycle follows a structured multi-tier verification process spanning unit tests, integration tests, system-level end-to-end tests, and domain acceptance testing with cricket coaching professionals.</w:t>
      </w:r>
    </w:p>
    <w:p w14:paraId="362DB68E" w14:textId="49451003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lastRenderedPageBreak/>
        <w:t>8</w:t>
      </w:r>
      <w:r w:rsidR="00843061" w:rsidRPr="003A7707">
        <w:rPr>
          <w:rFonts w:ascii="Arial" w:hAnsi="Arial"/>
          <w:color w:val="2563EB"/>
          <w:sz w:val="36"/>
          <w:szCs w:val="36"/>
        </w:rPr>
        <w:t>.2 Unit Testing</w:t>
      </w:r>
    </w:p>
    <w:p w14:paraId="12C12B92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Trigonometric Angle Accuracy: Test calculateJointAngle([0,1], [0,0], [1,0]) == 90.00 deg (+/- 0.01 deg).</w:t>
      </w:r>
      <w:r w:rsidRPr="003A7707">
        <w:rPr>
          <w:sz w:val="32"/>
          <w:szCs w:val="32"/>
        </w:rPr>
        <w:br/>
        <w:t>• Collinear Vertex Angle: Test calculateJointAngle([0,1], [0,0], [0,-1]) == 180.00 deg.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Quality Classifier Boundaries: Test classifyAngleQuality() under exact benchmark boundaries (optMin, optMax, warnTol, critTol).</w:t>
      </w:r>
    </w:p>
    <w:p w14:paraId="17B14C8B" w14:textId="5A7F3D57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8</w:t>
      </w:r>
      <w:r w:rsidR="00843061" w:rsidRPr="003A7707">
        <w:rPr>
          <w:rFonts w:ascii="Arial" w:hAnsi="Arial"/>
          <w:color w:val="2563EB"/>
          <w:sz w:val="36"/>
          <w:szCs w:val="36"/>
        </w:rPr>
        <w:t>.3 Integration Testing</w:t>
      </w:r>
    </w:p>
    <w:p w14:paraId="07D2356F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MediaPipe to Biomechanics Pipeline: Feed synthetic 33-landmark arrays to computeJointAngles() and verify output format.</w:t>
      </w:r>
      <w:r w:rsidRPr="003A7707">
        <w:rPr>
          <w:sz w:val="32"/>
          <w:szCs w:val="32"/>
        </w:rPr>
        <w:br/>
        <w:t>• Supabase API Client: Verify startSession(), logAnomaly(), and endSession() properly execute PostgreSQL CRUD operations.</w:t>
      </w:r>
    </w:p>
    <w:p w14:paraId="26589AFF" w14:textId="4FA81ABC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8</w:t>
      </w:r>
      <w:r w:rsidR="00843061" w:rsidRPr="003A7707">
        <w:rPr>
          <w:rFonts w:ascii="Arial" w:hAnsi="Arial"/>
          <w:color w:val="2563EB"/>
          <w:sz w:val="36"/>
          <w:szCs w:val="36"/>
        </w:rPr>
        <w:t>.4 System Testing</w:t>
      </w:r>
    </w:p>
    <w:p w14:paraId="303F00E7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Live Camera Stream Execution: Execute 300+ frames of live webcam tracking, stop session, and verify accurate session persistence.</w:t>
      </w:r>
      <w:r w:rsidRPr="003A7707">
        <w:rPr>
          <w:sz w:val="32"/>
          <w:szCs w:val="32"/>
        </w:rPr>
        <w:br/>
        <w:t>• Media Upload &amp; Re-Analysis: Upload video footage, toggle across shot types, and verify instantaneous UI re-render.</w:t>
      </w:r>
    </w:p>
    <w:p w14:paraId="7C1276B4" w14:textId="1EC34918" w:rsidR="00D07B4B" w:rsidRPr="003A7707" w:rsidRDefault="00F0180D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8</w:t>
      </w:r>
      <w:r w:rsidR="00843061" w:rsidRPr="003A7707">
        <w:rPr>
          <w:rFonts w:ascii="Arial" w:hAnsi="Arial"/>
          <w:color w:val="2563EB"/>
          <w:sz w:val="36"/>
          <w:szCs w:val="36"/>
        </w:rPr>
        <w:t>.5 Acceptance Testing</w:t>
      </w:r>
    </w:p>
    <w:p w14:paraId="6B60E0F5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Evaluated alongside ECB/Cricket Australia certified cricket coaches using test footage across all 11 batting shot types to confirm that flagged kinematic anomalies correlate with technical coaching faults.</w:t>
      </w:r>
    </w:p>
    <w:p w14:paraId="7EA303B9" w14:textId="0DEE0F93" w:rsidR="00D07B4B" w:rsidRPr="003A7707" w:rsidRDefault="00F0180D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9</w:t>
      </w:r>
      <w:r w:rsidR="00843061" w:rsidRPr="003A7707">
        <w:rPr>
          <w:rFonts w:ascii="Arial" w:hAnsi="Arial"/>
          <w:color w:val="0F172A"/>
          <w:sz w:val="40"/>
          <w:szCs w:val="40"/>
        </w:rPr>
        <w:t>. Glossary</w:t>
      </w:r>
    </w:p>
    <w:p w14:paraId="4ED2BFA0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• PoseLandmarker: Google MediaPipe deep learning model producing 33 3D body keypoints from media feeds.</w:t>
      </w:r>
      <w:r w:rsidRPr="003A7707">
        <w:rPr>
          <w:sz w:val="32"/>
          <w:szCs w:val="32"/>
        </w:rPr>
        <w:br/>
        <w:t xml:space="preserve">• Vertex (B): The anatomical joint center (e.g., elbow or knee) where </w:t>
      </w:r>
      <w:r w:rsidRPr="003A7707">
        <w:rPr>
          <w:sz w:val="32"/>
          <w:szCs w:val="32"/>
        </w:rPr>
        <w:lastRenderedPageBreak/>
        <w:t>two limb vectors intersect.</w:t>
      </w:r>
      <w:r w:rsidRPr="003A7707">
        <w:rPr>
          <w:sz w:val="32"/>
          <w:szCs w:val="32"/>
        </w:rPr>
        <w:br/>
        <w:t>• Row-Level Security (RLS): PostgreSQL security feature ensuring fine-grained access control on table rows.</w:t>
      </w:r>
      <w:r w:rsidRPr="003A7707">
        <w:rPr>
          <w:sz w:val="32"/>
          <w:szCs w:val="32"/>
        </w:rPr>
        <w:br/>
        <w:t>• Supabase: Managed Backend-as-a-Service providing PostgreSQL databases, Auth, and real-time RESTful APIs.</w:t>
      </w:r>
      <w:r w:rsidRPr="003A7707">
        <w:rPr>
          <w:sz w:val="32"/>
          <w:szCs w:val="32"/>
        </w:rPr>
        <w:br/>
      </w:r>
      <w:r w:rsidRPr="003A7707">
        <w:rPr>
          <w:sz w:val="32"/>
          <w:szCs w:val="32"/>
        </w:rPr>
        <w:t>• Vite: Modern frontend tooling providing lightning-fast Hot Module Replacement (HMR) and optimized build bundles.</w:t>
      </w:r>
    </w:p>
    <w:p w14:paraId="060E3ADD" w14:textId="7E6DD90A" w:rsidR="00D07B4B" w:rsidRPr="003A7707" w:rsidRDefault="00843061">
      <w:pPr>
        <w:pStyle w:val="Heading1"/>
        <w:spacing w:before="320" w:after="120"/>
        <w:rPr>
          <w:sz w:val="40"/>
          <w:szCs w:val="40"/>
        </w:rPr>
      </w:pPr>
      <w:r w:rsidRPr="003A7707">
        <w:rPr>
          <w:rFonts w:ascii="Arial" w:hAnsi="Arial"/>
          <w:color w:val="0F172A"/>
          <w:sz w:val="40"/>
          <w:szCs w:val="40"/>
        </w:rPr>
        <w:t>1</w:t>
      </w:r>
      <w:r w:rsidR="00F0180D" w:rsidRPr="003A7707">
        <w:rPr>
          <w:rFonts w:ascii="Arial" w:hAnsi="Arial"/>
          <w:color w:val="0F172A"/>
          <w:sz w:val="40"/>
          <w:szCs w:val="40"/>
        </w:rPr>
        <w:t>0</w:t>
      </w:r>
      <w:r w:rsidRPr="003A7707">
        <w:rPr>
          <w:rFonts w:ascii="Arial" w:hAnsi="Arial"/>
          <w:color w:val="0F172A"/>
          <w:sz w:val="40"/>
          <w:szCs w:val="40"/>
        </w:rPr>
        <w:t>. Appendices</w:t>
      </w:r>
    </w:p>
    <w:p w14:paraId="6AF4ECAD" w14:textId="77777777" w:rsidR="00D07B4B" w:rsidRPr="003A7707" w:rsidRDefault="00843061">
      <w:pPr>
        <w:pStyle w:val="Heading2"/>
        <w:spacing w:before="240" w:after="80"/>
        <w:rPr>
          <w:sz w:val="36"/>
          <w:szCs w:val="36"/>
        </w:rPr>
      </w:pPr>
      <w:r w:rsidRPr="003A7707">
        <w:rPr>
          <w:rFonts w:ascii="Arial" w:hAnsi="Arial"/>
          <w:color w:val="2563EB"/>
          <w:sz w:val="36"/>
          <w:szCs w:val="36"/>
        </w:rPr>
        <w:t>A. References</w:t>
      </w:r>
    </w:p>
    <w:p w14:paraId="5128921F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1. Marylebone Cricket Club (MCC) Coaching Manual, Lord's Ground, London.</w:t>
      </w:r>
    </w:p>
    <w:p w14:paraId="1C7A910C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2. England and Wales Cricket Board (ECB) Level 3 &amp; 4 Biomechanical Models.</w:t>
      </w:r>
    </w:p>
    <w:p w14:paraId="251B2E69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3. Google MediaPipe Tasks Vision JavaScript API Reference.</w:t>
      </w:r>
    </w:p>
    <w:p w14:paraId="1ED03CB3" w14:textId="77777777" w:rsidR="00D07B4B" w:rsidRPr="003A7707" w:rsidRDefault="00843061">
      <w:pPr>
        <w:rPr>
          <w:sz w:val="32"/>
          <w:szCs w:val="32"/>
        </w:rPr>
      </w:pPr>
      <w:r w:rsidRPr="003A7707">
        <w:rPr>
          <w:sz w:val="32"/>
          <w:szCs w:val="32"/>
        </w:rPr>
        <w:t>4. Supabase JavaScript Client Reference Documentation.</w:t>
      </w:r>
    </w:p>
    <w:sectPr w:rsidR="00D07B4B" w:rsidRPr="003A770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344597">
    <w:abstractNumId w:val="8"/>
  </w:num>
  <w:num w:numId="2" w16cid:durableId="1392340441">
    <w:abstractNumId w:val="6"/>
  </w:num>
  <w:num w:numId="3" w16cid:durableId="149760284">
    <w:abstractNumId w:val="5"/>
  </w:num>
  <w:num w:numId="4" w16cid:durableId="204105220">
    <w:abstractNumId w:val="4"/>
  </w:num>
  <w:num w:numId="5" w16cid:durableId="418061204">
    <w:abstractNumId w:val="7"/>
  </w:num>
  <w:num w:numId="6" w16cid:durableId="519243605">
    <w:abstractNumId w:val="3"/>
  </w:num>
  <w:num w:numId="7" w16cid:durableId="305553694">
    <w:abstractNumId w:val="2"/>
  </w:num>
  <w:num w:numId="8" w16cid:durableId="968169637">
    <w:abstractNumId w:val="1"/>
  </w:num>
  <w:num w:numId="9" w16cid:durableId="134355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24"/>
    <w:rsid w:val="000821B9"/>
    <w:rsid w:val="0015074B"/>
    <w:rsid w:val="0029639D"/>
    <w:rsid w:val="002F200D"/>
    <w:rsid w:val="00326F90"/>
    <w:rsid w:val="003A7707"/>
    <w:rsid w:val="003E5852"/>
    <w:rsid w:val="00447F6E"/>
    <w:rsid w:val="00540E5D"/>
    <w:rsid w:val="005449DB"/>
    <w:rsid w:val="0061199D"/>
    <w:rsid w:val="00730961"/>
    <w:rsid w:val="007D7484"/>
    <w:rsid w:val="00825D8D"/>
    <w:rsid w:val="009F7396"/>
    <w:rsid w:val="00AA1D8D"/>
    <w:rsid w:val="00B331BE"/>
    <w:rsid w:val="00B47730"/>
    <w:rsid w:val="00BB25AB"/>
    <w:rsid w:val="00C139BA"/>
    <w:rsid w:val="00CB0664"/>
    <w:rsid w:val="00D07B4B"/>
    <w:rsid w:val="00E539FF"/>
    <w:rsid w:val="00F01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6FA1A9-4630-4C78-8439-741DAFA1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23</Pages>
  <Words>2964</Words>
  <Characters>16898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R vibhuti</cp:lastModifiedBy>
  <cp:revision>19</cp:revision>
  <cp:lastPrinted>2026-08-20T20:52:00Z</cp:lastPrinted>
  <dcterms:created xsi:type="dcterms:W3CDTF">2013-12-23T23:15:00Z</dcterms:created>
  <dcterms:modified xsi:type="dcterms:W3CDTF">2026-08-20T20:53:00Z</dcterms:modified>
  <cp:category/>
</cp:coreProperties>
</file>