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260"/>
        <w:gridCol w:w="1350"/>
        <w:gridCol w:w="1980"/>
        <w:tblGridChange w:id="0">
          <w:tblGrid>
            <w:gridCol w:w="597"/>
            <w:gridCol w:w="51"/>
            <w:gridCol w:w="2250"/>
            <w:gridCol w:w="2070"/>
            <w:gridCol w:w="1260"/>
            <w:gridCol w:w="135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12/10/20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 project requirements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13/10/20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7KL/yn3A5pnRSPXBrpR+QDOLA==">AMUW2mXfKBA6wAK36yeZvhefqeXUqn0O/A7vjJRSHLMV7W89AdV3dm4Bi4VWZyRLqAcXezXGSyhRRqVNT71TZ7oj7ZpsQB5cl05fNxz0s6LDBMQ1wtOYV9k=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