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380"/>
        <w:gridCol w:w="1230"/>
        <w:gridCol w:w="1980"/>
        <w:tblGridChange w:id="0">
          <w:tblGrid>
            <w:gridCol w:w="597"/>
            <w:gridCol w:w="51"/>
            <w:gridCol w:w="2250"/>
            <w:gridCol w:w="2070"/>
            <w:gridCol w:w="1380"/>
            <w:gridCol w:w="123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rPr>
          <w:trHeight w:val="266.3671875" w:hRule="atLeast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/10/20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Requirement Specification Document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 document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 document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xqYGZTnv5fBYNKBHKw8siWi7g==">AMUW2mVD2oS9FBfsmeY7mryu8Naj3fABYBpFASUp8RTMdF0HkGofGdV/emCdrTNgvfRTLctgoGhBGa7P6oR/J1F7Je6QOVRTqWQ1xIephsuq9XfXMKwgoy8=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