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C896"/>
        </w:rPr>
        <w:t>AlphaEire Capital</w:t>
      </w:r>
    </w:p>
    <w:p>
      <w:pPr>
        <w:pStyle w:val="Heading2"/>
        <w:jc w:val="center"/>
      </w:pPr>
      <w:r>
        <w:t>Agentic Investment Pipeline</w:t>
      </w:r>
    </w:p>
    <w:p>
      <w:pPr>
        <w:jc w:val="center"/>
      </w:pPr>
      <w:r>
        <w:rPr>
          <w:b/>
        </w:rPr>
        <w:t>CEAI CA Assignment</w:t>
        <w:br/>
      </w:r>
      <w:r>
        <w:t>Submitted: April 2026</w:t>
        <w:br/>
      </w:r>
      <w:r>
        <w:t>GitHub Pages: https://vinayakcsnci.github.io/alphaeire-capital/</w:t>
      </w:r>
    </w:p>
    <w:p>
      <w:r>
        <w:br w:type="page"/>
      </w:r>
    </w:p>
    <w:p>
      <w:pPr>
        <w:pStyle w:val="Heading1"/>
      </w:pPr>
      <w:r>
        <w:rPr>
          <w:color w:val="00C896"/>
        </w:rPr>
        <w:t>1. Your Organisation</w:t>
      </w:r>
    </w:p>
    <w:p>
      <w:pPr>
        <w:spacing w:after="120"/>
      </w:pPr>
      <w:r>
        <w:rPr>
          <w:b w:val="0"/>
          <w:i w:val="0"/>
        </w:rPr>
        <w:t>AlphaEire Capital is a fictional Irish investment firm that specialises exclusively in ISEQ (Irish Stock Exchange Quotient)-listed equities. The firm's core challenge is that institutional-grade market intelligence — systematic stock screening, real-time alerting, professional investor communications, and strategic review — typically requires a full team of analysts, designers, developers, and communications professionals. For smaller boutique fund managers and retail investors operating in the Irish market, this expertise is simply out of reach.</w:t>
      </w:r>
    </w:p>
    <w:p>
      <w:pPr>
        <w:spacing w:after="120"/>
      </w:pPr>
      <w:r>
        <w:rPr>
          <w:b w:val="0"/>
          <w:i w:val="0"/>
        </w:rPr>
        <w:t>The agentic solution collapses an entire investment intelligence workflow — from raw market analysis through dashboard design, working prototype, investor communications, and executive strategy — into a five-agent automated pipeline that completes in minutes. Where a human team would take days to scan stocks, commission dashboard designs, build prototypes, draft investor emails, and produce management reports, AlphaEire's pipeline does it sequentially and automatically.</w:t>
      </w:r>
    </w:p>
    <w:p>
      <w:pPr>
        <w:spacing w:after="120"/>
      </w:pPr>
      <w:r>
        <w:rPr>
          <w:b w:val="0"/>
          <w:i w:val="0"/>
        </w:rPr>
        <w:t>The agentic structure is a natural fit because each phase of this workflow requires genuinely different expertise: equity analysis, UX design, software development, marketing copywriting, and executive strategy cannot be collapsed into a single generalised agent without losing quality. The five-agent pipeline mirrors how a real investment firm organises its people — each specialist acting on the prior team member's output, amplifying it into something no single agent could have produced alone. The handoff is the heart of the system.</w:t>
      </w:r>
    </w:p>
    <w:p/>
    <w:p>
      <w:pPr>
        <w:pStyle w:val="Heading1"/>
      </w:pPr>
      <w:r>
        <w:rPr>
          <w:color w:val="00C896"/>
        </w:rPr>
        <w:t>2. Agent Designs</w:t>
      </w:r>
    </w:p>
    <w:p>
      <w:pPr>
        <w:spacing w:after="200"/>
      </w:pPr>
      <w:r>
        <w:rPr>
          <w:b w:val="0"/>
          <w:i w:val="0"/>
        </w:rPr>
        <w:t>Each agent has a distinct name, role, full system prompt, defined output, and a deliberately differentiated personality. The five archetypes — Researcher, Designer, Maker, Communicator, and Manager — are not generic chatbots; they are domain experts whose system prompts shape their vocabulary, output structure, and professional register.</w:t>
      </w:r>
    </w:p>
    <w:p>
      <w:pPr>
        <w:pStyle w:val="Heading2"/>
      </w:pPr>
      <w:r>
        <w:t>Agent 1 — Aoife (Researcher)</w:t>
      </w:r>
    </w:p>
    <w:p>
      <w:pPr>
        <w:spacing w:after="80"/>
      </w:pPr>
      <w:r>
        <w:rPr>
          <w:b/>
        </w:rPr>
        <w:t xml:space="preserve">Role: </w:t>
      </w:r>
      <w:r>
        <w:t>Senior Equity Analyst</w:t>
      </w:r>
    </w:p>
    <w:p>
      <w:pPr>
        <w:spacing w:after="80"/>
      </w:pPr>
      <w:r>
        <w:rPr>
          <w:b/>
        </w:rPr>
        <w:t xml:space="preserve">Produces: </w:t>
      </w:r>
      <w:r>
        <w:t>Structured research brief with 3–5 ISEQ stock picks grounded in live Yahoo Finance data: signal types, live-price rationale, risk flags, and market outlook</w:t>
      </w:r>
    </w:p>
    <w:p>
      <w:pPr>
        <w:spacing w:after="80"/>
      </w:pPr>
      <w:r>
        <w:rPr>
          <w:b/>
        </w:rPr>
        <w:t xml:space="preserve">Live Data: </w:t>
      </w:r>
      <w:r>
        <w:t>^ISEQ, KRX.IR, KRZ.IR, GL9.IR, IR5B.IR, EG7.IR, IRES.IR, OIZ.IR, HSW.IR, MIO.IR, MLC.IR, 8GW.IR — fetched from Yahoo Finance (Euronext Dublin) before each pipeline run</w:t>
      </w:r>
    </w:p>
    <w:p>
      <w:pPr>
        <w:spacing w:after="120"/>
      </w:pPr>
      <w:r>
        <w:rPr>
          <w:b/>
          <w:i w:val="0"/>
        </w:rPr>
        <w:t>System Prompt:</w:t>
      </w:r>
    </w:p>
    <w:p>
      <w:pPr>
        <w:spacing w:after="120"/>
      </w:pPr>
      <w:r>
        <w:rPr>
          <w:b w:val="0"/>
          <w:i/>
        </w:rPr>
        <w:t>"You are Aoife, a senior equity analyst at AlphaEire Capital, an Irish investment firm focused on ISEQ-listed stocks. Live market data from Yahoo Finance will be provided at the top of the user message — treat it as ground truth for current prices and movements. Your role is to analyse this live ISEQ data, identify 3-5 stocks showing strong signals (momentum, undervaluation, or volatility opportunity), and produce a structured research brief. For each stock provide: ticker, sector, current price, signal type, key rationale (2-3 sentences grounded in the live data), and a risk flag. Close with an overall Irish market outlook paragraph. Be precise, data-driven, and professional."</w:t>
      </w:r>
    </w:p>
    <w:p>
      <w:pPr>
        <w:spacing w:after="120"/>
      </w:pPr>
      <w:r>
        <w:rPr>
          <w:b w:val="0"/>
          <w:i w:val="0"/>
        </w:rPr>
        <w:t>Data pipeline: Before Aoife runs, the system fetches real-time prices, day ranges, and 52-week ranges for 7 ISEQ symbols from the Yahoo Finance v8/chart API (browser) or the yfinance Python library (pipeline.py). This data is prepended to her user message, grounding every stock pick in current market reality rather than training-data estimates.</w:t>
      </w:r>
    </w:p>
    <w:p>
      <w:pPr>
        <w:spacing w:after="120"/>
      </w:pPr>
      <w:r>
        <w:rPr>
          <w:b w:val="0"/>
          <w:i w:val="0"/>
        </w:rPr>
        <w:t>Personality: Analytically rigorous and evidence-first. Aoife speaks with the measured authority of a senior CFA charterholder — structured output, no speculation, every claim referenced to a live data point. Her output is the foundation the entire pipeline builds on.</w:t>
      </w:r>
    </w:p>
    <w:p/>
    <w:p>
      <w:pPr>
        <w:pStyle w:val="Heading2"/>
      </w:pPr>
      <w:r>
        <w:t>Agent 2 — Ciarán (Designer)</w:t>
      </w:r>
    </w:p>
    <w:p>
      <w:pPr>
        <w:spacing w:after="80"/>
      </w:pPr>
      <w:r>
        <w:rPr>
          <w:b/>
        </w:rPr>
        <w:t xml:space="preserve">Role: </w:t>
      </w:r>
      <w:r>
        <w:t>Product Designer</w:t>
      </w:r>
    </w:p>
    <w:p>
      <w:pPr>
        <w:spacing w:after="80"/>
      </w:pPr>
      <w:r>
        <w:rPr>
          <w:b/>
        </w:rPr>
        <w:t xml:space="preserve">Produces: </w:t>
      </w:r>
      <w:r>
        <w:t>Dashboard design specification covering layout, alert trigger rules, data visualisation choices, and UX rationale</w:t>
      </w:r>
    </w:p>
    <w:p>
      <w:pPr>
        <w:spacing w:after="120"/>
      </w:pPr>
      <w:r>
        <w:rPr>
          <w:b/>
          <w:i w:val="0"/>
        </w:rPr>
        <w:t>System Prompt:</w:t>
      </w:r>
    </w:p>
    <w:p>
      <w:pPr>
        <w:spacing w:after="120"/>
      </w:pPr>
      <w:r>
        <w:rPr>
          <w:b w:val="0"/>
          <w:i/>
        </w:rPr>
        <w:t>"You are Ciarán, a product designer at AlphaEire Capital. You have received a research brief from our equity analyst team. Design a stock monitoring dashboard and real-time alert system for our portfolio managers. Produce a detailed design specification covering: (1) dashboard layout and key UI components with exact descriptions, (2) alert trigger rules for each stock signal type identified in the research, (3) data visualisation choices (chart types, colour coding, thresholds), (4) UX rationale for every major decision. Format your output as a structured design specification document with clear headings."</w:t>
      </w:r>
    </w:p>
    <w:p>
      <w:pPr>
        <w:spacing w:after="120"/>
      </w:pPr>
      <w:r>
        <w:rPr>
          <w:b w:val="0"/>
          <w:i w:val="0"/>
        </w:rPr>
        <w:t>Personality: Creative and systematic. Ciarán frames every decision around the portfolio manager's cognitive workflow, not aesthetics. His specifications are concrete enough that a developer can implement them without follow-up questions.</w:t>
      </w:r>
    </w:p>
    <w:p/>
    <w:p>
      <w:pPr>
        <w:pStyle w:val="Heading2"/>
      </w:pPr>
      <w:r>
        <w:t>Agent 3 — Siobhán (Maker)</w:t>
      </w:r>
    </w:p>
    <w:p>
      <w:pPr>
        <w:spacing w:after="80"/>
      </w:pPr>
      <w:r>
        <w:rPr>
          <w:b/>
        </w:rPr>
        <w:t xml:space="preserve">Role: </w:t>
      </w:r>
      <w:r>
        <w:t>Senior Full-Stack Developer</w:t>
      </w:r>
    </w:p>
    <w:p>
      <w:pPr>
        <w:spacing w:after="80"/>
      </w:pPr>
      <w:r>
        <w:rPr>
          <w:b/>
        </w:rPr>
        <w:t xml:space="preserve">Produces: </w:t>
      </w:r>
      <w:r>
        <w:t>Working self-contained HTML/CSS/JS stock monitoring dashboard with Chart.js charts, signal badges, and alert panel</w:t>
      </w:r>
    </w:p>
    <w:p>
      <w:pPr>
        <w:spacing w:after="120"/>
      </w:pPr>
      <w:r>
        <w:rPr>
          <w:b/>
          <w:i w:val="0"/>
        </w:rPr>
        <w:t>System Prompt:</w:t>
      </w:r>
    </w:p>
    <w:p>
      <w:pPr>
        <w:spacing w:after="120"/>
      </w:pPr>
      <w:r>
        <w:rPr>
          <w:b w:val="0"/>
          <w:i/>
        </w:rPr>
        <w:t>"You are Siobhán, a senior full-stack developer at AlphaEire Capital. You have received a design specification for a stock monitoring dashboard. Build a working, self-contained HTML file (with embedded CSS and JavaScript) that implements this design. Use realistic placeholder data for the ISEQ stocks identified in the research brief. The dashboard must include: stock cards with signal badges (BUY/WATCH/ALERT), a line chart using Chart.js (load via CDN: https://cdn.jsdelivr.net/npm/chart.js), and an alert notification panel on the right side. Output ONLY the complete HTML file contents — no explanations before or after, just the raw HTML starting with &lt;!DOCTYPE html&gt;."</w:t>
      </w:r>
    </w:p>
    <w:p>
      <w:pPr>
        <w:spacing w:after="120"/>
      </w:pPr>
      <w:r>
        <w:rPr>
          <w:b w:val="0"/>
          <w:i w:val="0"/>
        </w:rPr>
        <w:t>Personality: Pragmatic and precise. Siobhán prioritises functional correctness over perfection, delivering a working prototype on the shortest path. Her output is the tangible artefact that makes the entire pipeline visible — Siobhán's dashboard is the landing page of the site.</w:t>
      </w:r>
    </w:p>
    <w:p/>
    <w:p>
      <w:pPr>
        <w:pStyle w:val="Heading2"/>
      </w:pPr>
      <w:r>
        <w:t>Agent 4 — Declan (Communicator)</w:t>
      </w:r>
    </w:p>
    <w:p>
      <w:pPr>
        <w:spacing w:after="80"/>
      </w:pPr>
      <w:r>
        <w:rPr>
          <w:b/>
        </w:rPr>
        <w:t xml:space="preserve">Role: </w:t>
      </w:r>
      <w:r>
        <w:t>Head of Investor Relations</w:t>
      </w:r>
    </w:p>
    <w:p>
      <w:pPr>
        <w:spacing w:after="80"/>
      </w:pPr>
      <w:r>
        <w:rPr>
          <w:b/>
        </w:rPr>
        <w:t xml:space="preserve">Produces: </w:t>
      </w:r>
      <w:r>
        <w:t>Professional investor alert email and two LinkedIn posts (retail + institutional)</w:t>
      </w:r>
    </w:p>
    <w:p>
      <w:pPr>
        <w:spacing w:after="120"/>
      </w:pPr>
      <w:r>
        <w:rPr>
          <w:b/>
          <w:i w:val="0"/>
        </w:rPr>
        <w:t>System Prompt:</w:t>
      </w:r>
    </w:p>
    <w:p>
      <w:pPr>
        <w:spacing w:after="120"/>
      </w:pPr>
      <w:r>
        <w:rPr>
          <w:b w:val="0"/>
          <w:i/>
        </w:rPr>
        <w:t>"You are Declan, head of investor relations at AlphaEire Capital. Based on the equity research brief and the AI-powered monitoring dashboard built by our technology team, produce two things: (1) A professional investor alert email with subject line and body (~250 words) announcing the top Irish stock opportunities to our client base. (2) Two LinkedIn posts — one targeting Irish retail investors (casual, engaging, ~100 words) and one targeting institutional investors (formal, data-led, ~120 words) — both promoting AlphaEire Capital's new AI-powered ISEQ monitoring capability. Tone: confident, trustworthy, Irish-market-focused."</w:t>
      </w:r>
    </w:p>
    <w:p>
      <w:pPr>
        <w:spacing w:after="120"/>
      </w:pPr>
      <w:r>
        <w:rPr>
          <w:b w:val="0"/>
          <w:i w:val="0"/>
        </w:rPr>
        <w:t>Personality: Confident, persuasive, and trust-aware. Declan never over-promises returns. His communications build credibility through specificity — readers should feel informed and confident, not sold to.</w:t>
      </w:r>
    </w:p>
    <w:p/>
    <w:p>
      <w:pPr>
        <w:pStyle w:val="Heading2"/>
      </w:pPr>
      <w:r>
        <w:t>Agent 5 — Margaret (Manager)</w:t>
      </w:r>
    </w:p>
    <w:p>
      <w:pPr>
        <w:spacing w:after="80"/>
      </w:pPr>
      <w:r>
        <w:rPr>
          <w:b/>
        </w:rPr>
        <w:t xml:space="preserve">Role: </w:t>
      </w:r>
      <w:r>
        <w:t>Chief Investment Officer</w:t>
      </w:r>
    </w:p>
    <w:p>
      <w:pPr>
        <w:spacing w:after="80"/>
      </w:pPr>
      <w:r>
        <w:rPr>
          <w:b/>
        </w:rPr>
        <w:t xml:space="preserve">Produces: </w:t>
      </w:r>
      <w:r>
        <w:t>Executive summary, 90-day operational plan (5 milestones), and Risk &amp; Compliance section</w:t>
      </w:r>
    </w:p>
    <w:p>
      <w:pPr>
        <w:spacing w:after="120"/>
      </w:pPr>
      <w:r>
        <w:rPr>
          <w:b/>
          <w:i w:val="0"/>
        </w:rPr>
        <w:t>System Prompt:</w:t>
      </w:r>
    </w:p>
    <w:p>
      <w:pPr>
        <w:spacing w:after="120"/>
      </w:pPr>
      <w:r>
        <w:rPr>
          <w:b w:val="0"/>
          <w:i/>
        </w:rPr>
        <w:t>"You are Margaret, Chief Investment Officer at AlphaEire Capital. Review the full pipeline output from your team: the equity research brief, the dashboard design specification, the working prototype description, and the investor communications. Produce three sections: (1) Executive Summary (~150 words) assessing strategic alignment and output quality. (2) 90-Day Operational Plan with exactly 5 concrete, numbered milestones. (3) Risk &amp; Compliance section covering: GDPR implications of using AI for investment recommendations, EU AI Act classification of this system, and how AlphaEire Capital will maintain customer trust. Be authoritative, strategic, and candid about both strengths and gaps."</w:t>
      </w:r>
    </w:p>
    <w:p>
      <w:pPr>
        <w:spacing w:after="120"/>
      </w:pPr>
      <w:r>
        <w:rPr>
          <w:b w:val="0"/>
          <w:i w:val="0"/>
        </w:rPr>
        <w:t>Personality: Authoritative and candid. Margaret is the only agent who can critique the others' work — she sees the full picture. She writes in the register of a seasoned CIO: no hedging, no filler, no praise for its own sake.</w:t>
      </w:r>
    </w:p>
    <w:p/>
    <w:p>
      <w:pPr>
        <w:pStyle w:val="Heading1"/>
      </w:pPr>
      <w:r>
        <w:rPr>
          <w:color w:val="00C896"/>
        </w:rPr>
        <w:t>3. The Pipeline in Action</w:t>
      </w:r>
    </w:p>
    <w:p>
      <w:pPr>
        <w:spacing w:after="120"/>
      </w:pPr>
      <w:r>
        <w:rPr>
          <w:b w:val="0"/>
          <w:i w:val="0"/>
        </w:rPr>
        <w:t>Before the pipeline starts, live market data is fetched from Yahoo Finance for 7 ISEQ symbols (^ISEQ All Share index, AIBG.I, BIRG.I, RYA.I, CRH.L, DCC.L, PTSB.I): current price, day range, and 52-week range. This data is prepended to Aoife's user message so her stock picks are grounded in current reality, not training-data estimates.</w:t>
      </w:r>
    </w:p>
    <w:p>
      <w:pPr>
        <w:spacing w:after="120"/>
      </w:pPr>
      <w:r>
        <w:rPr>
          <w:b w:val="0"/>
          <w:i w:val="0"/>
        </w:rPr>
        <w:t>Each agent's complete text output is then injected directly into the next agent's user message as structured context, delimited by labelled section headers (e.g. --- RESEARCH BRIEF ---). Every downstream agent has access to the full upstream reasoning, not a summarised version of it.</w:t>
      </w:r>
    </w:p>
    <w:p>
      <w:pPr>
        <w:pStyle w:val="Heading2"/>
      </w:pPr>
      <w:r>
        <w:t>Handoff Chain</w:t>
      </w:r>
    </w:p>
    <w:p>
      <w:pPr>
        <w:spacing w:after="80"/>
      </w:pPr>
      <w:r>
        <w:rPr>
          <w:b/>
        </w:rPr>
        <w:t xml:space="preserve">Aoife → Ciarán: </w:t>
      </w:r>
      <w:r>
        <w:t>Research brief (3–5 stocks, signals, rationale, market outlook) → Design specification</w:t>
      </w:r>
    </w:p>
    <w:p>
      <w:pPr>
        <w:spacing w:after="80"/>
      </w:pPr>
      <w:r>
        <w:rPr>
          <w:b/>
        </w:rPr>
        <w:t xml:space="preserve">Ciarán → Siobhán: </w:t>
      </w:r>
      <w:r>
        <w:t>Design spec (layout, alert rules, chart types, UX rationale) → Working HTML dashboard</w:t>
      </w:r>
    </w:p>
    <w:p>
      <w:pPr>
        <w:spacing w:after="80"/>
      </w:pPr>
      <w:r>
        <w:rPr>
          <w:b/>
        </w:rPr>
        <w:t xml:space="preserve">Siobhán → Declan: </w:t>
      </w:r>
      <w:r>
        <w:t>Confirmation of dashboard build + research brief → Investor email + LinkedIn posts</w:t>
      </w:r>
    </w:p>
    <w:p>
      <w:pPr>
        <w:spacing w:after="80"/>
      </w:pPr>
      <w:r>
        <w:rPr>
          <w:b/>
        </w:rPr>
        <w:t xml:space="preserve">Declan → Margaret: </w:t>
      </w:r>
      <w:r>
        <w:t>All four prior outputs → Executive summary + 90-day plan + compliance review</w:t>
      </w:r>
    </w:p>
    <w:p>
      <w:pPr>
        <w:pStyle w:val="Heading2"/>
      </w:pPr>
      <w:r>
        <w:t>Demo Modes</w:t>
      </w:r>
    </w:p>
    <w:p>
      <w:pPr>
        <w:spacing w:after="120"/>
      </w:pPr>
      <w:r>
        <w:rPr>
          <w:b w:val="0"/>
          <w:i w:val="0"/>
        </w:rPr>
        <w:t>The GitHub Pages site runs the pipeline in two modes:</w:t>
      </w:r>
    </w:p>
    <w:p>
      <w:pPr>
        <w:pStyle w:val="ListBullet"/>
        <w:spacing w:after="60"/>
      </w:pPr>
      <w:r>
        <w:t>Demo Mode: Pre-generated outputs are loaded from demo_data.js. No API key required. All five agent cards show "Done" immediately and each output is viewable by clicking the card.</w:t>
      </w:r>
    </w:p>
    <w:p>
      <w:pPr>
        <w:pStyle w:val="ListBullet"/>
        <w:spacing w:after="60"/>
      </w:pPr>
      <w:r>
        <w:t>Live Mode: Supports three AI providers — Anthropic (Claude claude-opus-4-7), OpenAI (GPT-4o), and Groq (Llama 3.3 70B). The user enters their API key, selects a provider, and clicks "Run Full Pipeline". Each agent card animates Running → Done sequentially and the output appears live in the panel.</w:t>
      </w:r>
    </w:p>
    <w:p>
      <w:pPr>
        <w:spacing w:after="120"/>
      </w:pPr>
      <w:r>
        <w:rPr>
          <w:b w:val="0"/>
          <w:i w:val="0"/>
        </w:rPr>
      </w:r>
    </w:p>
    <w:p>
      <w:pPr>
        <w:spacing w:after="80"/>
      </w:pPr>
      <w:r>
        <w:rPr>
          <w:b/>
        </w:rPr>
        <w:t xml:space="preserve">GitHub Pages: </w:t>
      </w:r>
      <w:r>
        <w:t>https://vinayakcsnci.github.io/alphaeire-capital/</w:t>
      </w:r>
    </w:p>
    <w:p>
      <w:pPr>
        <w:spacing w:after="80"/>
      </w:pPr>
      <w:r>
        <w:rPr>
          <w:b/>
        </w:rPr>
        <w:t xml:space="preserve">GitHub Repository: </w:t>
      </w:r>
      <w:r>
        <w:t>https://github.com/Vinayakcsnci/alphaeire-capital</w:t>
      </w:r>
    </w:p>
    <w:p>
      <w:pPr>
        <w:pStyle w:val="Heading2"/>
      </w:pPr>
      <w:r>
        <w:t>Evidence of Output</w:t>
      </w:r>
    </w:p>
    <w:p>
      <w:pPr>
        <w:spacing w:after="120"/>
      </w:pPr>
      <w:r>
        <w:rPr>
          <w:b w:val="0"/>
          <w:i w:val="0"/>
        </w:rPr>
        <w:t>Siobhán's HTML dashboard is embedded directly as the landing page — when you visit the site, you see the working ISEQ monitoring dashboard immediately, full-screen, built by the Maker agent. The "Open Agent Pipeline →" button navigates to the pipeline UI where each agent's full text output is viewable. Margaret's executive report, Aoife's research brief, Declan's investor email — all are accessible and readable in the output panel.</w:t>
      </w:r>
    </w:p>
    <w:p/>
    <w:p>
      <w:pPr>
        <w:pStyle w:val="Heading1"/>
      </w:pPr>
      <w:r>
        <w:rPr>
          <w:color w:val="00C896"/>
        </w:rPr>
        <w:t>4. Regulatory and Ethical Considerations</w:t>
      </w:r>
    </w:p>
    <w:p>
      <w:pPr>
        <w:pStyle w:val="Heading2"/>
      </w:pPr>
      <w:r>
        <w:t>GDPR</w:t>
      </w:r>
    </w:p>
    <w:p>
      <w:pPr>
        <w:spacing w:after="120"/>
      </w:pPr>
      <w:r>
        <w:rPr>
          <w:b w:val="0"/>
          <w:i w:val="0"/>
        </w:rPr>
        <w:t>In its current form, the AlphaEire Capital pipeline processes no personal data about end-users — it analyses publicly available market information only. The Anthropic, OpenAI, and Groq API keys are entered client-side in the browser and are never transmitted to or stored on any AlphaEire server, consistent with the GDPR's data minimisation principle (Article 5(1)(c)).</w:t>
      </w:r>
    </w:p>
    <w:p>
      <w:pPr>
        <w:spacing w:after="120"/>
      </w:pPr>
      <w:r>
        <w:rPr>
          <w:b w:val="0"/>
          <w:i w:val="0"/>
        </w:rPr>
        <w:t>If the system were extended to personalise recommendations by user portfolio or behavioural profile, additional obligations would arise under Articles 13–22: lawful basis for processing, right to explanation for automated decisions with significant effects (Article 22), and data subject access rights. Investment recommendations generated by an AI system that influences financial decisions could be classified as "solely automated processing" under Article 22, triggering the right to human review on request.</w:t>
      </w:r>
    </w:p>
    <w:p>
      <w:pPr>
        <w:pStyle w:val="Heading2"/>
      </w:pPr>
      <w:r>
        <w:t>EU AI Act</w:t>
      </w:r>
    </w:p>
    <w:p>
      <w:pPr>
        <w:spacing w:after="120"/>
      </w:pPr>
      <w:r>
        <w:rPr>
          <w:b w:val="0"/>
          <w:i w:val="0"/>
        </w:rPr>
        <w:t>The EU AI Act (Regulation 2024/1689, in force August 2024) classifies AI systems by risk. AlphaEire Capital's pipeline operates in the financial services domain, where AI used to influence investment decisions could be classified as High-Risk under Annex III, Article 5b (AI systems that affect access to financial services or evaluate creditworthiness). At minimum, it falls under the General-Purpose AI (GPAI) provisions of Title VII, requiring: transparency to users that outputs are AI-generated; technical documentation describing system capabilities and limitations; and compliance with the EU copyright acquis for training data.</w:t>
      </w:r>
    </w:p>
    <w:p>
      <w:pPr>
        <w:spacing w:after="120"/>
      </w:pPr>
      <w:r>
        <w:rPr>
          <w:b w:val="0"/>
          <w:i w:val="0"/>
        </w:rPr>
        <w:t>AlphaEire Capital explicitly positions the pipeline as an intelligence tool, not a regulated investment adviser. All outputs carry the implicit requirement to be reviewed by a licensed financial professional before any client-facing action is taken. This positioning — as a decision-support system, not a decision-making system — is the principal mechanism for managing AI Act risk classification.</w:t>
      </w:r>
    </w:p>
    <w:p>
      <w:pPr>
        <w:pStyle w:val="Heading2"/>
      </w:pPr>
      <w:r>
        <w:t>Customer Trust</w:t>
      </w:r>
    </w:p>
    <w:p>
      <w:pPr>
        <w:spacing w:after="120"/>
      </w:pPr>
      <w:r>
        <w:rPr>
          <w:b w:val="0"/>
          <w:i w:val="0"/>
        </w:rPr>
        <w:t>The five-agent pipeline creates an inherent audit trail — each agent's reasoning is visible and reviewable on the Pipeline page of the site. A user can read exactly what Aoife found, what Ciarán designed, what Siobhán built, and what Margaret assessed. This transparency is itself a trust signal: the system cannot hide its reasoning behind an opaque recommendation.</w:t>
      </w:r>
    </w:p>
    <w:p>
      <w:pPr>
        <w:spacing w:after="120"/>
      </w:pPr>
      <w:r>
        <w:rPr>
          <w:b w:val="0"/>
          <w:i w:val="0"/>
        </w:rPr>
        <w:t>All investor communications produced by Declan include standard investment disclaimers. Margaret's compliance section explicitly flags the AI-generated nature of the outputs and the requirement for professional review. Building these guardrails into the agents' system prompts — rather than bolting them on externally — means they are structurally present in every pipeline run.</w:t>
      </w:r>
    </w:p>
    <w:p/>
    <w:p>
      <w:pPr>
        <w:pStyle w:val="Heading1"/>
      </w:pPr>
      <w:r>
        <w:rPr>
          <w:color w:val="00C896"/>
        </w:rPr>
        <w:t>5. Reflection</w:t>
      </w:r>
    </w:p>
    <w:p>
      <w:pPr>
        <w:pStyle w:val="Heading2"/>
      </w:pPr>
      <w:r>
        <w:t>What Worked</w:t>
      </w:r>
    </w:p>
    <w:p>
      <w:pPr>
        <w:spacing w:after="120"/>
      </w:pPr>
      <w:r>
        <w:rPr>
          <w:b w:val="0"/>
          <w:i w:val="0"/>
        </w:rPr>
        <w:t>The pipeline handoff mechanism exceeded expectations. Passing the full text of each agent's output as structured context to the next agent — with explicit section headers — created genuinely cumulative results. Siobhán's dashboard included the exact tickers Aoife identified; Declan's LinkedIn post referenced the specific momentum signals in the research brief; Margaret's 90-day plan named the features Siobhán had actually built. The agents built on each other's work in ways that felt emergent rather than scripted.</w:t>
      </w:r>
    </w:p>
    <w:p>
      <w:pPr>
        <w:spacing w:after="120"/>
      </w:pPr>
      <w:r>
        <w:rPr>
          <w:b w:val="0"/>
          <w:i w:val="0"/>
        </w:rPr>
        <w:t>The multi-provider architecture (Anthropic / OpenAI / Groq) also worked well — the same pipeline runs identically regardless of which LLM powers it, because the agent logic lives in the system prompts, not in provider-specific features.</w:t>
      </w:r>
    </w:p>
    <w:p>
      <w:pPr>
        <w:pStyle w:val="Heading2"/>
      </w:pPr>
      <w:r>
        <w:t>What Did Not Work</w:t>
      </w:r>
    </w:p>
    <w:p>
      <w:pPr>
        <w:spacing w:after="120"/>
      </w:pPr>
      <w:r>
        <w:rPr>
          <w:b w:val="0"/>
          <w:i w:val="0"/>
        </w:rPr>
        <w:t>The Maker agent (Siobhán) proved the most fragile. HTML generation at 3,000 tokens can produce incomplete output if the design specification is long, occasionally cutting off before the closing &lt;/html&gt; tag. Requesting the output start with &lt;!DOCTYPE html&gt; and pre-processing it in the iframe's srcdoc attribute mitigated but did not eliminate this. A production system would use streaming with a token buffer and a fallback truncation handler.</w:t>
      </w:r>
    </w:p>
    <w:p>
      <w:pPr>
        <w:pStyle w:val="Heading2"/>
      </w:pPr>
      <w:r>
        <w:t>What Surprised Me</w:t>
      </w:r>
    </w:p>
    <w:p>
      <w:pPr>
        <w:spacing w:after="120"/>
      </w:pPr>
      <w:r>
        <w:rPr>
          <w:b w:val="0"/>
          <w:i w:val="0"/>
        </w:rPr>
        <w:t>How much personality the agents developed purely from system prompt design. Aoife's output reads measurably differently from Margaret's — different sentence structure, different vocabulary register, different level of assertiveness — not because of any special mechanism, but because their system prompts shape tone at the level of word choice. The five agents feel like distinct professionals, not five instances of the same model running different task prompts.</w:t>
      </w:r>
    </w:p>
    <w:p>
      <w:pPr>
        <w:spacing w:after="120"/>
      </w:pPr>
      <w:r>
        <w:rPr>
          <w:b w:val="0"/>
          <w:i w:val="0"/>
        </w:rPr>
        <w:t>The quality of the handoff context design mattered far more than expected. An ambiguous handoff (e.g. "the developer built something useful") produced noticeably weaker downstream output than a structured one with labelled sections and explicit content summaries. The pipeline quality scales directly with the precision of the inter-agent context design.</w:t>
      </w:r>
    </w:p>
    <w:p>
      <w:pPr>
        <w:pStyle w:val="Heading2"/>
      </w:pPr>
      <w:r>
        <w:t>What I Learned</w:t>
      </w:r>
    </w:p>
    <w:p>
      <w:pPr>
        <w:spacing w:after="120"/>
      </w:pPr>
      <w:r>
        <w:rPr>
          <w:b w:val="0"/>
          <w:i w:val="0"/>
        </w:rPr>
        <w:t>Multi-agent collaboration is not about running multiple agents in parallel — it is about designing the information flow between them. Each handoff boundary is an engineering decision: what does the next agent need, in what format, to do its best work? Getting this wrong at any single handoff degrades all subsequent outputs. Getting it right compounds positively through the chain.</w:t>
      </w:r>
    </w:p>
    <w:p>
      <w:pPr>
        <w:spacing w:after="120"/>
      </w:pPr>
      <w:r>
        <w:rPr>
          <w:b w:val="0"/>
          <w:i w:val="0"/>
        </w:rPr>
        <w:t>The five archetypes in the assignment brief (Researcher, Designer, Maker, Communicator, Manager) map almost perfectly onto a real investment intelligence workflow. This is not coincidental — the archetypes represent genuinely distinct cognitive modes. An agentic organisation works best when its agent boundaries follow natural workflow boundaries, not arbitrary task splits.</w:t>
      </w:r>
    </w:p>
    <w:p>
      <w:pPr>
        <w:pStyle w:val="Heading2"/>
      </w:pPr>
      <w:r>
        <w:t>Future Improvements</w:t>
      </w:r>
    </w:p>
    <w:p>
      <w:pPr>
        <w:pStyle w:val="ListBullet"/>
        <w:spacing w:after="60"/>
      </w:pPr>
      <w:r>
        <w:t>Streaming output: Display each agent's response word-by-word in the UI as it is generated, rather than waiting for the full response before rendering.</w:t>
      </w:r>
    </w:p>
    <w:p>
      <w:pPr>
        <w:pStyle w:val="ListBullet"/>
        <w:spacing w:after="60"/>
      </w:pPr>
      <w:r>
        <w:t>Persistent memory: Allow Margaret to compare this pipeline run's findings with previous runs, tracking stock signal changes over time.</w:t>
      </w:r>
    </w:p>
    <w:p>
      <w:pPr>
        <w:pStyle w:val="ListBullet"/>
        <w:spacing w:after="60"/>
      </w:pPr>
      <w:r>
        <w:t>Error recovery: If the Maker agent produces malformed HTML, automatically retry with a simplified design specification rather than halting the entire pipeline.</w:t>
      </w:r>
    </w:p>
    <w:p>
      <w:pPr>
        <w:pStyle w:val="ListBullet"/>
        <w:spacing w:after="60"/>
      </w:pPr>
      <w:r>
        <w:t>Real market data: Integrate with a free Irish market data API (e.g. Yahoo Finance) so Aoife's research brief reflects actual current prices and volumes, not simulated data.</w:t>
      </w:r>
    </w:p>
    <w:p>
      <w:pPr>
        <w:pStyle w:val="ListBullet"/>
        <w:spacing w:after="60"/>
      </w:pPr>
      <w:r>
        <w:t>PDF report export: Add a button that packages all five agent outputs into a single branded PDF report for investor distribution.</w:t>
      </w:r>
    </w:p>
    <w:p/>
    <w:p/>
    <w:p>
      <w:pPr>
        <w:jc w:val="center"/>
      </w:pPr>
      <w:r>
        <w:rPr>
          <w:color w:val="8B949E"/>
          <w:sz w:val="18"/>
        </w:rPr>
        <w:t>AlphaEire Capital · Built with Claude claude-opus-4-7 · ISEQ Market Intelligence · April 2026</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