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Explanation of Benefits (EOB)</w:t>
      </w:r>
    </w:p>
    <w:p/>
    <w:p>
      <w:r>
        <w:t>Patient Name: Bryan Martin</w:t>
      </w:r>
    </w:p>
    <w:p>
      <w:r>
        <w:t>DOB: 1998-07-15</w:t>
      </w:r>
    </w:p>
    <w:p>
      <w:r>
        <w:t>SSN: 773-33-5432</w:t>
      </w:r>
    </w:p>
    <w:p>
      <w:r>
        <w:t>Insurance ID: DJi-56142412</w:t>
      </w:r>
    </w:p>
    <w:p/>
    <w:p>
      <w:r>
        <w:t>Visit Date: 2025-03-12</w:t>
      </w:r>
    </w:p>
    <w:p>
      <w:r>
        <w:t>Provider: Green-Smith</w:t>
      </w:r>
    </w:p>
    <w:p>
      <w:r>
        <w:t>Procedure Code: CPT99213</w:t>
      </w:r>
    </w:p>
    <w:p>
      <w:r>
        <w:t>Diagnosis: Migraine</w:t>
      </w:r>
    </w:p>
    <w:p>
      <w:r>
        <w:t>Amount Billed: $636.00</w:t>
      </w:r>
    </w:p>
    <w:p>
      <w:r>
        <w:t>Amount Covered: $263.00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