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71CB" w14:textId="3E4D6969" w:rsidR="00E131F5" w:rsidRDefault="00E131F5" w:rsidP="00E131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31F5">
        <w:rPr>
          <w:rFonts w:ascii="Times New Roman" w:hAnsi="Times New Roman" w:cs="Times New Roman"/>
          <w:b/>
          <w:bCs/>
          <w:sz w:val="28"/>
          <w:szCs w:val="28"/>
        </w:rPr>
        <w:t>Telecom Customer Churn</w:t>
      </w:r>
    </w:p>
    <w:p w14:paraId="4ACA8C30" w14:textId="77777777" w:rsidR="00E131F5" w:rsidRPr="00E131F5" w:rsidRDefault="00E131F5" w:rsidP="00E131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12871" w14:textId="03BB6BD5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4FD962A6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The rapid growth of digital technologies and customer-centric services has resulted in the generation of large volumes of customer data. Effective data acquisition and preprocessing play a crucial role in transforming raw data into meaningful information for analysis and decision-making. Data preprocessing involves handling missing values, removing duplicates, detecting outliers, encoding categorical variables, scaling data, and preparing datasets for machine learning applications.</w:t>
      </w:r>
    </w:p>
    <w:p w14:paraId="61AA4DD9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This project uses the Telecom Customer Churn dataset to implement a complete data acquisition and preprocessing workflow. Statistical analysis and machine learning techniques are further applied to understand customer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and identify factors influencing customer churn.</w:t>
      </w:r>
    </w:p>
    <w:p w14:paraId="5D796BFA" w14:textId="60DF819D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1630301D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51B2774A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Customer churn is a major challenge for telecommunication companies because losing customers directly affects revenue and business growth. Organizations need to identify customer characteristics and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patterns that contribute to churn.</w:t>
      </w:r>
    </w:p>
    <w:p w14:paraId="469738E9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The objective of this project is to preprocess and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telecom customer data to:</w:t>
      </w:r>
    </w:p>
    <w:p w14:paraId="326F131E" w14:textId="77777777" w:rsidR="00E131F5" w:rsidRPr="00E131F5" w:rsidRDefault="00E131F5" w:rsidP="00E131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Improve data quality through preprocessing techniques</w:t>
      </w:r>
    </w:p>
    <w:p w14:paraId="6A3D42E2" w14:textId="77777777" w:rsidR="00E131F5" w:rsidRPr="00E131F5" w:rsidRDefault="00E131F5" w:rsidP="00E131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Identify relationships among customer attributes</w:t>
      </w:r>
    </w:p>
    <w:p w14:paraId="4B3BC1E6" w14:textId="77777777" w:rsidR="00E131F5" w:rsidRPr="00E131F5" w:rsidRDefault="00E131F5" w:rsidP="00E131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Understand customer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through statistical analysis</w:t>
      </w:r>
    </w:p>
    <w:p w14:paraId="4E8A80AD" w14:textId="77777777" w:rsidR="00E131F5" w:rsidRPr="00E131F5" w:rsidRDefault="00E131F5" w:rsidP="00E131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Construct new features for improved insights</w:t>
      </w:r>
    </w:p>
    <w:p w14:paraId="32774ACF" w14:textId="77777777" w:rsidR="00E131F5" w:rsidRPr="00E131F5" w:rsidRDefault="00E131F5" w:rsidP="00E131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Apply machine learning models for churn prediction</w:t>
      </w:r>
    </w:p>
    <w:p w14:paraId="257DB880" w14:textId="7616B9B6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631BBD0C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3A305831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The following methodology was adopted for the project:</w:t>
      </w:r>
    </w:p>
    <w:p w14:paraId="6BB419AE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Step 1: Data Acquisition</w:t>
      </w:r>
    </w:p>
    <w:p w14:paraId="774A05CB" w14:textId="77777777" w:rsidR="00E131F5" w:rsidRPr="00E131F5" w:rsidRDefault="00E131F5" w:rsidP="00E131F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Obtain the Telecom Customer Churn dataset</w:t>
      </w:r>
    </w:p>
    <w:p w14:paraId="6DCD3800" w14:textId="77777777" w:rsidR="00E131F5" w:rsidRPr="00E131F5" w:rsidRDefault="00E131F5" w:rsidP="00E131F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Load dataset into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Notebook</w:t>
      </w:r>
    </w:p>
    <w:p w14:paraId="74EA508F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Step 2: Data Understanding</w:t>
      </w:r>
    </w:p>
    <w:p w14:paraId="5C2161D4" w14:textId="77777777" w:rsidR="00E131F5" w:rsidRPr="00E131F5" w:rsidRDefault="00E131F5" w:rsidP="00E131F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Examine dataset dimensions</w:t>
      </w:r>
    </w:p>
    <w:p w14:paraId="07B2E0CE" w14:textId="77777777" w:rsidR="00E131F5" w:rsidRPr="00E131F5" w:rsidRDefault="00E131F5" w:rsidP="00E131F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Check data types</w:t>
      </w:r>
    </w:p>
    <w:p w14:paraId="7466E9B1" w14:textId="77777777" w:rsidR="00E131F5" w:rsidRPr="00E131F5" w:rsidRDefault="00E131F5" w:rsidP="00E131F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Study statistical properties</w:t>
      </w:r>
    </w:p>
    <w:p w14:paraId="2B20279C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Data Cleaning</w:t>
      </w:r>
    </w:p>
    <w:p w14:paraId="0B9C4C57" w14:textId="77777777" w:rsidR="00E131F5" w:rsidRPr="00E131F5" w:rsidRDefault="00E131F5" w:rsidP="00E131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Handle missing values</w:t>
      </w:r>
    </w:p>
    <w:p w14:paraId="06294FB8" w14:textId="77777777" w:rsidR="00E131F5" w:rsidRPr="00E131F5" w:rsidRDefault="00E131F5" w:rsidP="00E131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Remove duplicates</w:t>
      </w:r>
    </w:p>
    <w:p w14:paraId="79E3FC77" w14:textId="77777777" w:rsidR="00E131F5" w:rsidRPr="00E131F5" w:rsidRDefault="00E131F5" w:rsidP="00E131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Fix datatype inconsistencies</w:t>
      </w:r>
    </w:p>
    <w:p w14:paraId="3A594B08" w14:textId="77777777" w:rsidR="00E131F5" w:rsidRPr="00E131F5" w:rsidRDefault="00E131F5" w:rsidP="00E131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Rename columns</w:t>
      </w:r>
    </w:p>
    <w:p w14:paraId="0EA037AB" w14:textId="77777777" w:rsidR="00E131F5" w:rsidRPr="00E131F5" w:rsidRDefault="00E131F5" w:rsidP="00E131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Remove unwanted spaces</w:t>
      </w:r>
    </w:p>
    <w:p w14:paraId="338452B8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Step 4: Data Preprocessing</w:t>
      </w:r>
    </w:p>
    <w:p w14:paraId="76662E23" w14:textId="77777777" w:rsidR="00E131F5" w:rsidRPr="00E131F5" w:rsidRDefault="00E131F5" w:rsidP="00E131F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Detect and remove outliers using:</w:t>
      </w:r>
    </w:p>
    <w:p w14:paraId="4904F7FD" w14:textId="77777777" w:rsidR="00E131F5" w:rsidRPr="00E131F5" w:rsidRDefault="00E131F5" w:rsidP="00E131F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IQR Method</w:t>
      </w:r>
    </w:p>
    <w:p w14:paraId="5EAA87BD" w14:textId="77777777" w:rsidR="00E131F5" w:rsidRPr="00E131F5" w:rsidRDefault="00E131F5" w:rsidP="00E131F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Z-score Method</w:t>
      </w:r>
    </w:p>
    <w:p w14:paraId="4F264DE7" w14:textId="77777777" w:rsidR="00E131F5" w:rsidRPr="00E131F5" w:rsidRDefault="00E131F5" w:rsidP="00E131F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Perform:</w:t>
      </w:r>
    </w:p>
    <w:p w14:paraId="0B877482" w14:textId="77777777" w:rsidR="00E131F5" w:rsidRPr="00E131F5" w:rsidRDefault="00E131F5" w:rsidP="00E131F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Label Encoding</w:t>
      </w:r>
    </w:p>
    <w:p w14:paraId="668D4DAE" w14:textId="77777777" w:rsidR="00E131F5" w:rsidRPr="00E131F5" w:rsidRDefault="00E131F5" w:rsidP="00E131F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Standardization</w:t>
      </w:r>
    </w:p>
    <w:p w14:paraId="55E9FDBA" w14:textId="77777777" w:rsidR="00E131F5" w:rsidRPr="00E131F5" w:rsidRDefault="00E131F5" w:rsidP="00E131F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Normalization</w:t>
      </w:r>
    </w:p>
    <w:p w14:paraId="0CB7A988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Step 5: Exploratory Data Analysis</w:t>
      </w:r>
    </w:p>
    <w:p w14:paraId="7CEF7B87" w14:textId="77777777" w:rsidR="00E131F5" w:rsidRPr="00E131F5" w:rsidRDefault="00E131F5" w:rsidP="00E131F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Conduct:</w:t>
      </w:r>
    </w:p>
    <w:p w14:paraId="0A62E1EF" w14:textId="77777777" w:rsidR="00E131F5" w:rsidRPr="00E131F5" w:rsidRDefault="00E131F5" w:rsidP="00E131F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Univariate Analysis</w:t>
      </w:r>
    </w:p>
    <w:p w14:paraId="0E8232EB" w14:textId="77777777" w:rsidR="00E131F5" w:rsidRPr="00E131F5" w:rsidRDefault="00E131F5" w:rsidP="00E131F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Bivariate Analysis</w:t>
      </w:r>
    </w:p>
    <w:p w14:paraId="33E8117A" w14:textId="77777777" w:rsidR="00E131F5" w:rsidRPr="00E131F5" w:rsidRDefault="00E131F5" w:rsidP="00E131F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Multivariate Analysis</w:t>
      </w:r>
    </w:p>
    <w:p w14:paraId="68F34052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Step 6: Statistical Analysis</w:t>
      </w:r>
    </w:p>
    <w:p w14:paraId="56F7832C" w14:textId="77777777" w:rsidR="00E131F5" w:rsidRPr="00E131F5" w:rsidRDefault="00E131F5" w:rsidP="00E131F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Correlation Analysis</w:t>
      </w:r>
    </w:p>
    <w:p w14:paraId="707012B6" w14:textId="77777777" w:rsidR="00E131F5" w:rsidRPr="00E131F5" w:rsidRDefault="00E131F5" w:rsidP="00E131F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Chi-square Test</w:t>
      </w:r>
    </w:p>
    <w:p w14:paraId="168AC742" w14:textId="77777777" w:rsidR="00E131F5" w:rsidRPr="00E131F5" w:rsidRDefault="00E131F5" w:rsidP="00E131F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ANOVA</w:t>
      </w:r>
    </w:p>
    <w:p w14:paraId="650ADB42" w14:textId="77777777" w:rsidR="00E131F5" w:rsidRPr="00E131F5" w:rsidRDefault="00E131F5" w:rsidP="00E131F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Variance Inflation Factor (VIF)</w:t>
      </w:r>
    </w:p>
    <w:p w14:paraId="6C8A5A3A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Step 7: Feature Engineering</w:t>
      </w:r>
    </w:p>
    <w:p w14:paraId="12B44874" w14:textId="77777777" w:rsidR="00E131F5" w:rsidRPr="00E131F5" w:rsidRDefault="00E131F5" w:rsidP="00E131F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Create new variables</w:t>
      </w:r>
    </w:p>
    <w:p w14:paraId="294C347A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Step 8: Dimensionality Reduction</w:t>
      </w:r>
    </w:p>
    <w:p w14:paraId="6B85F7D8" w14:textId="77777777" w:rsidR="00E131F5" w:rsidRPr="00E131F5" w:rsidRDefault="00E131F5" w:rsidP="00E131F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Apply PCA</w:t>
      </w:r>
    </w:p>
    <w:p w14:paraId="0D821D45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Step 9: Model Building</w:t>
      </w:r>
    </w:p>
    <w:p w14:paraId="53A9A706" w14:textId="77777777" w:rsidR="00E131F5" w:rsidRPr="00E131F5" w:rsidRDefault="00E131F5" w:rsidP="00E131F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Logistic Regression</w:t>
      </w:r>
    </w:p>
    <w:p w14:paraId="2E796B8B" w14:textId="77777777" w:rsidR="00E131F5" w:rsidRPr="00E131F5" w:rsidRDefault="00E131F5" w:rsidP="00E131F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lastRenderedPageBreak/>
        <w:t>Decision Tree</w:t>
      </w:r>
    </w:p>
    <w:p w14:paraId="031F8F96" w14:textId="77777777" w:rsidR="00E131F5" w:rsidRPr="00E131F5" w:rsidRDefault="00E131F5" w:rsidP="00E131F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Random Forest</w:t>
      </w:r>
    </w:p>
    <w:p w14:paraId="6CD42A08" w14:textId="0D36458C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225D6C1F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Dataset Description</w:t>
      </w:r>
    </w:p>
    <w:p w14:paraId="7509AB5D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The dataset used for this study is the Telecom Customer Churn dataset.</w:t>
      </w:r>
    </w:p>
    <w:p w14:paraId="0F000147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Dataset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552"/>
      </w:tblGrid>
      <w:tr w:rsidR="00E131F5" w:rsidRPr="00E131F5" w14:paraId="07DCD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DC941" w14:textId="77777777" w:rsidR="00E131F5" w:rsidRPr="00E131F5" w:rsidRDefault="00E131F5" w:rsidP="00E131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5E6886" w14:textId="77777777" w:rsidR="00E131F5" w:rsidRPr="00E131F5" w:rsidRDefault="00E131F5" w:rsidP="00E131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131F5" w:rsidRPr="00E131F5" w14:paraId="06E41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61CC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774AAD37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Telecom Customer Churn</w:t>
            </w:r>
          </w:p>
        </w:tc>
      </w:tr>
      <w:tr w:rsidR="00E131F5" w:rsidRPr="00E131F5" w14:paraId="56386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2E82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EEA1BC6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Kaggle</w:t>
            </w:r>
          </w:p>
        </w:tc>
      </w:tr>
      <w:tr w:rsidR="00E131F5" w:rsidRPr="00E131F5" w14:paraId="172F6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C795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306E6BEF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7043</w:t>
            </w:r>
          </w:p>
        </w:tc>
      </w:tr>
      <w:tr w:rsidR="00E131F5" w:rsidRPr="00E131F5" w14:paraId="76DE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A69F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Number of Features</w:t>
            </w:r>
          </w:p>
        </w:tc>
        <w:tc>
          <w:tcPr>
            <w:tcW w:w="0" w:type="auto"/>
            <w:vAlign w:val="center"/>
            <w:hideMark/>
          </w:tcPr>
          <w:p w14:paraId="2D60D52A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E131F5" w:rsidRPr="00E131F5" w14:paraId="19AD1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98E1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79A3BD96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Structured Data</w:t>
            </w:r>
          </w:p>
        </w:tc>
      </w:tr>
      <w:tr w:rsidR="00E131F5" w:rsidRPr="00E131F5" w14:paraId="69ACA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E7B9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312B6ACA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Churn</w:t>
            </w:r>
          </w:p>
        </w:tc>
      </w:tr>
      <w:tr w:rsidR="00E131F5" w:rsidRPr="00E131F5" w14:paraId="0494D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1266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6AC78DB9" w14:textId="77777777" w:rsidR="00E131F5" w:rsidRPr="00E131F5" w:rsidRDefault="00E131F5" w:rsidP="00E131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31F5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</w:p>
        </w:tc>
      </w:tr>
    </w:tbl>
    <w:p w14:paraId="5CAF4B4F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Important variables include:</w:t>
      </w:r>
    </w:p>
    <w:p w14:paraId="4BE8EF77" w14:textId="77777777" w:rsidR="00E131F5" w:rsidRPr="00E131F5" w:rsidRDefault="00E131F5" w:rsidP="00E131F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31F5">
        <w:rPr>
          <w:rFonts w:ascii="Times New Roman" w:hAnsi="Times New Roman" w:cs="Times New Roman"/>
          <w:sz w:val="24"/>
          <w:szCs w:val="24"/>
        </w:rPr>
        <w:t>CustomerID</w:t>
      </w:r>
      <w:proofErr w:type="spellEnd"/>
    </w:p>
    <w:p w14:paraId="423772EF" w14:textId="77777777" w:rsidR="00E131F5" w:rsidRPr="00E131F5" w:rsidRDefault="00E131F5" w:rsidP="00E131F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Gender</w:t>
      </w:r>
    </w:p>
    <w:p w14:paraId="64411855" w14:textId="77777777" w:rsidR="00E131F5" w:rsidRPr="00E131F5" w:rsidRDefault="00E131F5" w:rsidP="00E131F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31F5">
        <w:rPr>
          <w:rFonts w:ascii="Times New Roman" w:hAnsi="Times New Roman" w:cs="Times New Roman"/>
          <w:sz w:val="24"/>
          <w:szCs w:val="24"/>
        </w:rPr>
        <w:t>SeniorCitizen</w:t>
      </w:r>
      <w:proofErr w:type="spellEnd"/>
    </w:p>
    <w:p w14:paraId="304F6918" w14:textId="77777777" w:rsidR="00E131F5" w:rsidRPr="00E131F5" w:rsidRDefault="00E131F5" w:rsidP="00E131F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Tenure</w:t>
      </w:r>
    </w:p>
    <w:p w14:paraId="717F8CFD" w14:textId="77777777" w:rsidR="00E131F5" w:rsidRPr="00E131F5" w:rsidRDefault="00E131F5" w:rsidP="00E131F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31F5">
        <w:rPr>
          <w:rFonts w:ascii="Times New Roman" w:hAnsi="Times New Roman" w:cs="Times New Roman"/>
          <w:sz w:val="24"/>
          <w:szCs w:val="24"/>
        </w:rPr>
        <w:t>MonthlyCharges</w:t>
      </w:r>
      <w:proofErr w:type="spellEnd"/>
    </w:p>
    <w:p w14:paraId="4550CCDB" w14:textId="77777777" w:rsidR="00E131F5" w:rsidRPr="00E131F5" w:rsidRDefault="00E131F5" w:rsidP="00E131F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31F5">
        <w:rPr>
          <w:rFonts w:ascii="Times New Roman" w:hAnsi="Times New Roman" w:cs="Times New Roman"/>
          <w:sz w:val="24"/>
          <w:szCs w:val="24"/>
        </w:rPr>
        <w:t>TotalCharges</w:t>
      </w:r>
      <w:proofErr w:type="spellEnd"/>
    </w:p>
    <w:p w14:paraId="47CFCCA4" w14:textId="77777777" w:rsidR="00E131F5" w:rsidRPr="00E131F5" w:rsidRDefault="00E131F5" w:rsidP="00E131F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31F5">
        <w:rPr>
          <w:rFonts w:ascii="Times New Roman" w:hAnsi="Times New Roman" w:cs="Times New Roman"/>
          <w:sz w:val="24"/>
          <w:szCs w:val="24"/>
        </w:rPr>
        <w:t>InternetService</w:t>
      </w:r>
      <w:proofErr w:type="spellEnd"/>
    </w:p>
    <w:p w14:paraId="09EA9CAD" w14:textId="77777777" w:rsidR="00E131F5" w:rsidRPr="00E131F5" w:rsidRDefault="00E131F5" w:rsidP="00E131F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Contract</w:t>
      </w:r>
    </w:p>
    <w:p w14:paraId="08895E4F" w14:textId="77777777" w:rsidR="00E131F5" w:rsidRPr="00E131F5" w:rsidRDefault="00E131F5" w:rsidP="00E131F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31F5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</w:p>
    <w:p w14:paraId="18F3BECA" w14:textId="77777777" w:rsidR="00E131F5" w:rsidRPr="00E131F5" w:rsidRDefault="00E131F5" w:rsidP="00E131F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Churn</w:t>
      </w:r>
    </w:p>
    <w:p w14:paraId="59EB06CD" w14:textId="34647702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2870C1E3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Data Acquisition Methods</w:t>
      </w:r>
    </w:p>
    <w:p w14:paraId="08CAEC06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Data acquisition refers to collecting and obtaining data from various sources for analysis.</w:t>
      </w:r>
    </w:p>
    <w:p w14:paraId="6BCD4B63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The Telecom Customer Churn dataset was acquired using the following method:</w:t>
      </w:r>
    </w:p>
    <w:p w14:paraId="3DD2116C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Source:</w:t>
      </w:r>
    </w:p>
    <w:p w14:paraId="3EF32AD6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Kaggle public dataset repository</w:t>
      </w:r>
    </w:p>
    <w:p w14:paraId="11BF1BFA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Acquisition Procedure:</w:t>
      </w:r>
    </w:p>
    <w:p w14:paraId="6BA0FD31" w14:textId="77777777" w:rsidR="00E131F5" w:rsidRPr="00E131F5" w:rsidRDefault="00E131F5" w:rsidP="00E131F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Access Kaggle website</w:t>
      </w:r>
    </w:p>
    <w:p w14:paraId="1A1E238F" w14:textId="77777777" w:rsidR="00E131F5" w:rsidRPr="00E131F5" w:rsidRDefault="00E131F5" w:rsidP="00E131F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Search for Telecom Customer Churn dataset</w:t>
      </w:r>
    </w:p>
    <w:p w14:paraId="1146E803" w14:textId="77777777" w:rsidR="00E131F5" w:rsidRPr="00E131F5" w:rsidRDefault="00E131F5" w:rsidP="00E131F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Download CSV file</w:t>
      </w:r>
    </w:p>
    <w:p w14:paraId="683F845E" w14:textId="77777777" w:rsidR="00E131F5" w:rsidRPr="00E131F5" w:rsidRDefault="00E131F5" w:rsidP="00E131F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Import dataset into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Notebook using Pandas</w:t>
      </w:r>
    </w:p>
    <w:p w14:paraId="67C5FCB6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Code used:</w:t>
      </w:r>
    </w:p>
    <w:p w14:paraId="317CC7E8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31F5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131F5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E131F5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>("WA_Fn-UseC_-Telco-Customer-Churn.csv")</w:t>
      </w:r>
    </w:p>
    <w:p w14:paraId="1B0DD771" w14:textId="10E821C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7D0EBA73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3913DB05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1. Data Cleaning Analysis</w:t>
      </w:r>
    </w:p>
    <w:p w14:paraId="49C6116D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Missing Value Handling</w:t>
      </w:r>
    </w:p>
    <w:p w14:paraId="4E976ECB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228246AD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Missing values were identified and replaced using median imputation to preserve the overall data distribution without introducing bias.</w:t>
      </w:r>
    </w:p>
    <w:p w14:paraId="7ADE2805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Duplicate Removal</w:t>
      </w:r>
    </w:p>
    <w:p w14:paraId="37B24B77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4E05F39D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Duplicate records were removed to avoid repeated observations that could affect analysis accuracy.</w:t>
      </w:r>
    </w:p>
    <w:p w14:paraId="555FB0A4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Datatype Conversion</w:t>
      </w:r>
    </w:p>
    <w:p w14:paraId="53085EEA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032E20F6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TotalCharges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variable was converted into numeric datatype to support mathematical computations.</w:t>
      </w:r>
    </w:p>
    <w:p w14:paraId="1BB32AB4" w14:textId="3626FDEC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4379EABF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2. Univariate Analysis</w:t>
      </w:r>
    </w:p>
    <w:p w14:paraId="372F8A70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Monthly Charges Distribution</w:t>
      </w:r>
    </w:p>
    <w:p w14:paraId="35DEB77D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3C321738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The distribution of monthly charges indicates that most customers fall within moderate charge ranges, while fewer customers have very high monthly charges.</w:t>
      </w:r>
    </w:p>
    <w:p w14:paraId="68B18CE4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Boxplot Analysis</w:t>
      </w:r>
    </w:p>
    <w:p w14:paraId="7E7706F4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3752AFB5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lastRenderedPageBreak/>
        <w:t xml:space="preserve">Outliers were observed in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MonthlyCharges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TotalCharges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variables, indicating the presence of extreme observations.</w:t>
      </w:r>
    </w:p>
    <w:p w14:paraId="7A2B9056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Churn Distribution</w:t>
      </w:r>
    </w:p>
    <w:p w14:paraId="744D2E6C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4FFAD6C0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The dataset contains a larger number of non-churn customers compared to churn customers.</w:t>
      </w:r>
    </w:p>
    <w:p w14:paraId="650D64C8" w14:textId="321A4DCA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4DE02F1D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3. Bivariate Analysis</w:t>
      </w:r>
    </w:p>
    <w:p w14:paraId="2C7C38F0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Monthly Charges vs Total Charges</w:t>
      </w:r>
    </w:p>
    <w:p w14:paraId="34A11B04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23963B67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A positive relationship exists between monthly charges and total charges, indicating that customers paying higher monthly charges tend to generate higher total revenue.</w:t>
      </w:r>
    </w:p>
    <w:p w14:paraId="557194D1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Contract Type vs Churn</w:t>
      </w:r>
    </w:p>
    <w:p w14:paraId="0166EAD3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644B4C69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Customers with month-to-month contracts exhibit higher churn rates compared to long-term contract customers.</w:t>
      </w:r>
    </w:p>
    <w:p w14:paraId="37BF34FC" w14:textId="20E5FCA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3D606883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4. Multivariate Analysis</w:t>
      </w:r>
    </w:p>
    <w:p w14:paraId="36962F93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Pair Plot Analysis</w:t>
      </w:r>
    </w:p>
    <w:p w14:paraId="3AABE6E8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6FC61736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Pair plots indicate interactions among numerical variables and reveal trends across multiple customer attributes.</w:t>
      </w:r>
    </w:p>
    <w:p w14:paraId="1D757705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Correlation Heatmap</w:t>
      </w:r>
    </w:p>
    <w:p w14:paraId="3E63ACCB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10E8C782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Strong correlations were observed between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TotalCharges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and Tenure variables.</w:t>
      </w:r>
    </w:p>
    <w:p w14:paraId="4D3A7EF2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Weak correlations were observed among some remaining variables.</w:t>
      </w:r>
    </w:p>
    <w:p w14:paraId="5824F702" w14:textId="3C5B9814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1D24F38D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5. Statistical Analysis</w:t>
      </w:r>
    </w:p>
    <w:p w14:paraId="2DA02A50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Chi-square Test</w:t>
      </w:r>
    </w:p>
    <w:p w14:paraId="7483FA7A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062D1C1A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The Chi-square test was used to determine whether significant relationships existed between categorical variables.</w:t>
      </w:r>
    </w:p>
    <w:p w14:paraId="0B9BB5A4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ANOVA</w:t>
      </w:r>
    </w:p>
    <w:p w14:paraId="6F93FDC9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lastRenderedPageBreak/>
        <w:t>Interpretation:</w:t>
      </w:r>
    </w:p>
    <w:p w14:paraId="1B7C047A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ANOVA tested differences in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MonthlyCharges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among churn groups.</w:t>
      </w:r>
    </w:p>
    <w:p w14:paraId="7FC48AEB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Variance Inflation Factor</w:t>
      </w:r>
    </w:p>
    <w:p w14:paraId="321247F7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025FAC78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VIF analysis identified whether predictor variables exhibited multicollinearity.</w:t>
      </w:r>
    </w:p>
    <w:p w14:paraId="2B6833FD" w14:textId="4E556048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579F33D3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6. Feature Engineering</w:t>
      </w:r>
    </w:p>
    <w:p w14:paraId="1193F800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131F5">
        <w:rPr>
          <w:rFonts w:ascii="Times New Roman" w:hAnsi="Times New Roman" w:cs="Times New Roman"/>
          <w:b/>
          <w:bCs/>
          <w:sz w:val="24"/>
          <w:szCs w:val="24"/>
        </w:rPr>
        <w:t>AverageCharge</w:t>
      </w:r>
      <w:proofErr w:type="spellEnd"/>
      <w:r w:rsidRPr="00E131F5">
        <w:rPr>
          <w:rFonts w:ascii="Times New Roman" w:hAnsi="Times New Roman" w:cs="Times New Roman"/>
          <w:b/>
          <w:bCs/>
          <w:sz w:val="24"/>
          <w:szCs w:val="24"/>
        </w:rPr>
        <w:t xml:space="preserve"> Variable</w:t>
      </w:r>
    </w:p>
    <w:p w14:paraId="749DE360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6828CFBC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A new feature named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AverageCharge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was created to better capture customer spending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>.</w:t>
      </w:r>
    </w:p>
    <w:p w14:paraId="00B654DD" w14:textId="248D1C20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6DE25589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7. Machine Learning Analysis</w:t>
      </w:r>
    </w:p>
    <w:p w14:paraId="1EF84BE7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Logistic Regression</w:t>
      </w:r>
    </w:p>
    <w:p w14:paraId="3684A7EC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1A2ADBC2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Logistic Regression predicted customer churn probabilities using customer attributes.</w:t>
      </w:r>
    </w:p>
    <w:p w14:paraId="793D5ED7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Decision Tree</w:t>
      </w:r>
    </w:p>
    <w:p w14:paraId="426C553E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510EFE2B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Decision Tree classified customers into churn and non-churn categories.</w:t>
      </w:r>
    </w:p>
    <w:p w14:paraId="47399EDF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Random Forest</w:t>
      </w:r>
    </w:p>
    <w:p w14:paraId="0890B665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Interpretation:</w:t>
      </w:r>
    </w:p>
    <w:p w14:paraId="32B1EAF4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Random Forest improved prediction performance by combining multiple decision trees.</w:t>
      </w:r>
    </w:p>
    <w:p w14:paraId="6E8F5733" w14:textId="547CC9E5" w:rsid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6B7B1759" w14:textId="77777777" w:rsid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476D39A8" w14:textId="77777777" w:rsid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5C20A707" w14:textId="77777777" w:rsid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09EC6642" w14:textId="77777777" w:rsid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3A8A0F16" w14:textId="77777777" w:rsid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69AAB8EE" w14:textId="77777777" w:rsid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796939AD" w14:textId="77777777" w:rsid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458D0714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0C112116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082F0FA7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The Telecom Customer Churn dataset underwent a complete preprocessing workflow involving data cleaning, missing value handling, duplicate removal, outlier treatment, feature encoding, normalization, and standardization. Exploratory and statistical analyses provided meaningful insights regarding customer </w:t>
      </w:r>
      <w:proofErr w:type="spellStart"/>
      <w:r w:rsidRPr="00E131F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 and factors affecting churn.</w:t>
      </w:r>
    </w:p>
    <w:p w14:paraId="10783829" w14:textId="77777777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Feature engineering and dimensionality reduction techniques improved the quality of analysis. Machine learning models were implemented for churn prediction, demonstrating how preprocessing techniques enhance model performance and support effective decision-making.</w:t>
      </w:r>
    </w:p>
    <w:p w14:paraId="6F0F431A" w14:textId="5770FC55" w:rsidR="00E131F5" w:rsidRPr="00E131F5" w:rsidRDefault="00E131F5" w:rsidP="00E131F5">
      <w:pPr>
        <w:rPr>
          <w:rFonts w:ascii="Times New Roman" w:hAnsi="Times New Roman" w:cs="Times New Roman"/>
          <w:sz w:val="24"/>
          <w:szCs w:val="24"/>
        </w:rPr>
      </w:pPr>
    </w:p>
    <w:p w14:paraId="378E1DDA" w14:textId="77777777" w:rsidR="00E131F5" w:rsidRPr="00E131F5" w:rsidRDefault="00E131F5" w:rsidP="00E131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1F5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621C1321" w14:textId="77777777" w:rsidR="00E131F5" w:rsidRPr="00E131F5" w:rsidRDefault="00E131F5" w:rsidP="00E131F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McKinney, W. (2022). </w:t>
      </w:r>
      <w:r w:rsidRPr="00E131F5">
        <w:rPr>
          <w:rFonts w:ascii="Times New Roman" w:hAnsi="Times New Roman" w:cs="Times New Roman"/>
          <w:i/>
          <w:iCs/>
          <w:sz w:val="24"/>
          <w:szCs w:val="24"/>
        </w:rPr>
        <w:t>Python for Data Analysis</w:t>
      </w:r>
      <w:r w:rsidRPr="00E131F5">
        <w:rPr>
          <w:rFonts w:ascii="Times New Roman" w:hAnsi="Times New Roman" w:cs="Times New Roman"/>
          <w:sz w:val="24"/>
          <w:szCs w:val="24"/>
        </w:rPr>
        <w:t xml:space="preserve"> (3rd Edition). O'Reilly Media.</w:t>
      </w:r>
    </w:p>
    <w:p w14:paraId="6A16B825" w14:textId="77777777" w:rsidR="00E131F5" w:rsidRPr="00E131F5" w:rsidRDefault="00E131F5" w:rsidP="00E131F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VanderPlas, J. (2016). </w:t>
      </w:r>
      <w:r w:rsidRPr="00E131F5">
        <w:rPr>
          <w:rFonts w:ascii="Times New Roman" w:hAnsi="Times New Roman" w:cs="Times New Roman"/>
          <w:i/>
          <w:iCs/>
          <w:sz w:val="24"/>
          <w:szCs w:val="24"/>
        </w:rPr>
        <w:t>Python Data Science Handbook</w:t>
      </w:r>
      <w:r w:rsidRPr="00E131F5">
        <w:rPr>
          <w:rFonts w:ascii="Times New Roman" w:hAnsi="Times New Roman" w:cs="Times New Roman"/>
          <w:sz w:val="24"/>
          <w:szCs w:val="24"/>
        </w:rPr>
        <w:t>. O'Reilly Media.</w:t>
      </w:r>
    </w:p>
    <w:p w14:paraId="04A35782" w14:textId="77777777" w:rsidR="00E131F5" w:rsidRPr="00E131F5" w:rsidRDefault="00E131F5" w:rsidP="00E131F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 xml:space="preserve">Zheng, A., &amp; Casari, A. (2018). </w:t>
      </w:r>
      <w:r w:rsidRPr="00E131F5">
        <w:rPr>
          <w:rFonts w:ascii="Times New Roman" w:hAnsi="Times New Roman" w:cs="Times New Roman"/>
          <w:i/>
          <w:iCs/>
          <w:sz w:val="24"/>
          <w:szCs w:val="24"/>
        </w:rPr>
        <w:t>Feature Engineering for Machine Learning</w:t>
      </w:r>
      <w:r w:rsidRPr="00E131F5">
        <w:rPr>
          <w:rFonts w:ascii="Times New Roman" w:hAnsi="Times New Roman" w:cs="Times New Roman"/>
          <w:sz w:val="24"/>
          <w:szCs w:val="24"/>
        </w:rPr>
        <w:t>. O'Reilly Media.</w:t>
      </w:r>
    </w:p>
    <w:p w14:paraId="0960D791" w14:textId="77777777" w:rsidR="00E131F5" w:rsidRPr="00E131F5" w:rsidRDefault="00E131F5" w:rsidP="00E131F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31F5">
        <w:rPr>
          <w:rFonts w:ascii="Times New Roman" w:hAnsi="Times New Roman" w:cs="Times New Roman"/>
          <w:sz w:val="24"/>
          <w:szCs w:val="24"/>
        </w:rPr>
        <w:t>Géron</w:t>
      </w:r>
      <w:proofErr w:type="spellEnd"/>
      <w:r w:rsidRPr="00E131F5">
        <w:rPr>
          <w:rFonts w:ascii="Times New Roman" w:hAnsi="Times New Roman" w:cs="Times New Roman"/>
          <w:sz w:val="24"/>
          <w:szCs w:val="24"/>
        </w:rPr>
        <w:t xml:space="preserve">, A. (2022). </w:t>
      </w:r>
      <w:r w:rsidRPr="00E131F5">
        <w:rPr>
          <w:rFonts w:ascii="Times New Roman" w:hAnsi="Times New Roman" w:cs="Times New Roman"/>
          <w:i/>
          <w:iCs/>
          <w:sz w:val="24"/>
          <w:szCs w:val="24"/>
        </w:rPr>
        <w:t xml:space="preserve">Hands-On Machine Learning with Scikit-Learn, </w:t>
      </w:r>
      <w:proofErr w:type="spellStart"/>
      <w:r w:rsidRPr="00E131F5">
        <w:rPr>
          <w:rFonts w:ascii="Times New Roman" w:hAnsi="Times New Roman" w:cs="Times New Roman"/>
          <w:i/>
          <w:iCs/>
          <w:sz w:val="24"/>
          <w:szCs w:val="24"/>
        </w:rPr>
        <w:t>Keras</w:t>
      </w:r>
      <w:proofErr w:type="spellEnd"/>
      <w:r w:rsidRPr="00E131F5">
        <w:rPr>
          <w:rFonts w:ascii="Times New Roman" w:hAnsi="Times New Roman" w:cs="Times New Roman"/>
          <w:i/>
          <w:iCs/>
          <w:sz w:val="24"/>
          <w:szCs w:val="24"/>
        </w:rPr>
        <w:t>, and TensorFlow</w:t>
      </w:r>
      <w:r w:rsidRPr="00E131F5">
        <w:rPr>
          <w:rFonts w:ascii="Times New Roman" w:hAnsi="Times New Roman" w:cs="Times New Roman"/>
          <w:sz w:val="24"/>
          <w:szCs w:val="24"/>
        </w:rPr>
        <w:t>. O'Reilly Media.</w:t>
      </w:r>
    </w:p>
    <w:p w14:paraId="633A9823" w14:textId="77777777" w:rsidR="00E131F5" w:rsidRPr="00E131F5" w:rsidRDefault="00E131F5" w:rsidP="00E131F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131F5">
        <w:rPr>
          <w:rFonts w:ascii="Times New Roman" w:hAnsi="Times New Roman" w:cs="Times New Roman"/>
          <w:sz w:val="24"/>
          <w:szCs w:val="24"/>
        </w:rPr>
        <w:t>Kaggle Dataset Repository:</w:t>
      </w:r>
      <w:r w:rsidRPr="00E131F5">
        <w:rPr>
          <w:rFonts w:ascii="Times New Roman" w:hAnsi="Times New Roman" w:cs="Times New Roman"/>
          <w:sz w:val="24"/>
          <w:szCs w:val="24"/>
        </w:rPr>
        <w:br/>
      </w:r>
      <w:hyperlink r:id="rId5" w:history="1">
        <w:r w:rsidRPr="00E131F5">
          <w:rPr>
            <w:rStyle w:val="Hyperlink"/>
            <w:rFonts w:ascii="Times New Roman" w:hAnsi="Times New Roman" w:cs="Times New Roman"/>
            <w:sz w:val="24"/>
            <w:szCs w:val="24"/>
          </w:rPr>
          <w:t>Telecom Customer Churn Dataset</w:t>
        </w:r>
      </w:hyperlink>
    </w:p>
    <w:p w14:paraId="190B44C1" w14:textId="77777777" w:rsidR="00176057" w:rsidRPr="00E131F5" w:rsidRDefault="00176057">
      <w:pPr>
        <w:rPr>
          <w:rFonts w:ascii="Times New Roman" w:hAnsi="Times New Roman" w:cs="Times New Roman"/>
          <w:sz w:val="24"/>
          <w:szCs w:val="24"/>
        </w:rPr>
      </w:pPr>
    </w:p>
    <w:sectPr w:rsidR="00176057" w:rsidRPr="00E13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6A3"/>
    <w:multiLevelType w:val="multilevel"/>
    <w:tmpl w:val="A7A61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37300"/>
    <w:multiLevelType w:val="multilevel"/>
    <w:tmpl w:val="351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B5D26"/>
    <w:multiLevelType w:val="multilevel"/>
    <w:tmpl w:val="949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D70A5"/>
    <w:multiLevelType w:val="multilevel"/>
    <w:tmpl w:val="5B82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47A16"/>
    <w:multiLevelType w:val="multilevel"/>
    <w:tmpl w:val="D968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53971"/>
    <w:multiLevelType w:val="multilevel"/>
    <w:tmpl w:val="EA04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74E08"/>
    <w:multiLevelType w:val="multilevel"/>
    <w:tmpl w:val="AA3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14746"/>
    <w:multiLevelType w:val="multilevel"/>
    <w:tmpl w:val="FF1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B5A81"/>
    <w:multiLevelType w:val="multilevel"/>
    <w:tmpl w:val="986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16BE7"/>
    <w:multiLevelType w:val="multilevel"/>
    <w:tmpl w:val="913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6091E"/>
    <w:multiLevelType w:val="multilevel"/>
    <w:tmpl w:val="D5D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A7544"/>
    <w:multiLevelType w:val="multilevel"/>
    <w:tmpl w:val="1490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EB751B"/>
    <w:multiLevelType w:val="multilevel"/>
    <w:tmpl w:val="C998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710629">
    <w:abstractNumId w:val="6"/>
  </w:num>
  <w:num w:numId="2" w16cid:durableId="1404335081">
    <w:abstractNumId w:val="9"/>
  </w:num>
  <w:num w:numId="3" w16cid:durableId="1767576359">
    <w:abstractNumId w:val="1"/>
  </w:num>
  <w:num w:numId="4" w16cid:durableId="273095204">
    <w:abstractNumId w:val="8"/>
  </w:num>
  <w:num w:numId="5" w16cid:durableId="2140831157">
    <w:abstractNumId w:val="12"/>
  </w:num>
  <w:num w:numId="6" w16cid:durableId="316963039">
    <w:abstractNumId w:val="7"/>
  </w:num>
  <w:num w:numId="7" w16cid:durableId="957830413">
    <w:abstractNumId w:val="10"/>
  </w:num>
  <w:num w:numId="8" w16cid:durableId="692460609">
    <w:abstractNumId w:val="3"/>
  </w:num>
  <w:num w:numId="9" w16cid:durableId="1102458814">
    <w:abstractNumId w:val="2"/>
  </w:num>
  <w:num w:numId="10" w16cid:durableId="506098238">
    <w:abstractNumId w:val="4"/>
  </w:num>
  <w:num w:numId="11" w16cid:durableId="1727029020">
    <w:abstractNumId w:val="5"/>
  </w:num>
  <w:num w:numId="12" w16cid:durableId="1929346682">
    <w:abstractNumId w:val="0"/>
  </w:num>
  <w:num w:numId="13" w16cid:durableId="7118049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F5"/>
    <w:rsid w:val="00161887"/>
    <w:rsid w:val="00176057"/>
    <w:rsid w:val="0021592F"/>
    <w:rsid w:val="009453B3"/>
    <w:rsid w:val="00E1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1731"/>
  <w15:chartTrackingRefBased/>
  <w15:docId w15:val="{0888C830-0556-4C11-9A14-6FB3D5D2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1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1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blastchar/telco-customer-chur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1042</Words>
  <Characters>5943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2026-05-22T12:43:00Z</dcterms:created>
  <dcterms:modified xsi:type="dcterms:W3CDTF">2026-05-22T12:46:00Z</dcterms:modified>
</cp:coreProperties>
</file>