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210B8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33</w:t>
      </w:r>
    </w:p>
    <w:p w14:paraId="7874F62C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draw a scatter plot with empty circles taking a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random distribution in X and Y and plotted against each other.</w:t>
      </w:r>
    </w:p>
    <w:p w14:paraId="7E36A71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1A96E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program33</w:t>
      </w:r>
    </w:p>
    <w:p w14:paraId="0EA12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0FD38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375D1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608B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Random data</w:t>
      </w:r>
    </w:p>
    <w:p w14:paraId="37BD0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186A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A6CF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CEAB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Scatter plot with empty circles</w:t>
      </w:r>
    </w:p>
    <w:p w14:paraId="57258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y, facecolors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'none'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edgecolors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0A57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D19F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"X Values"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C305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"Y Values"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14B2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"Scatter Plot with Empty Circles"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4A20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B937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00757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C61B887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7103F993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04FC4A4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BC42B0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372414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63BFDD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79E8409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068DB478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02580" cy="40005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DFD7A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79575"/>
    <w:multiLevelType w:val="singleLevel"/>
    <w:tmpl w:val="89879575"/>
    <w:lvl w:ilvl="0" w:tentative="0">
      <w:start w:val="3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E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F342E3EAA60442BF98314727CE9033D3_12</vt:lpwstr>
  </property>
</Properties>
</file>