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797BE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4</w:t>
      </w:r>
    </w:p>
    <w:p w14:paraId="108DC4A5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create a line plot of the historical stock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prices of Alphabet Inc. between two specific dates.</w:t>
      </w:r>
    </w:p>
    <w:p w14:paraId="172BDEE5">
      <w:pPr>
        <w:numPr>
          <w:numId w:val="0"/>
        </w:num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0BF25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#program 4</w:t>
      </w:r>
    </w:p>
    <w:p w14:paraId="25BFD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D168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99B4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0B321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0E32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CSV file</w:t>
      </w:r>
    </w:p>
    <w:p w14:paraId="3AC37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"program4_5_6.csv"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C122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42A1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Convert Date column to datetime format</w:t>
      </w:r>
    </w:p>
    <w:p w14:paraId="7B22D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to_datetime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format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"%d-%m-%Y"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BD73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6081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Select data between two dates</w:t>
      </w:r>
    </w:p>
    <w:p w14:paraId="79B19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start_date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"2020-04-01"</w:t>
      </w:r>
    </w:p>
    <w:p w14:paraId="49497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end_date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"2020-04-30"</w:t>
      </w:r>
    </w:p>
    <w:p w14:paraId="7D127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B468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mask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&gt;=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start_date)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&amp;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&lt;=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end_date)</w:t>
      </w:r>
    </w:p>
    <w:p w14:paraId="21C20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filtered_df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mask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A78F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B0DD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a line plot for Close Price</w:t>
      </w:r>
    </w:p>
    <w:p w14:paraId="57079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figure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(figsize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07265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(filtered_df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filtered_df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"Close"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marker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1633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13E2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"Alphabet Inc. Historical Stock Price (Apr 1 – Apr 30, 2020)"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FC46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9CC5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"Close Price"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F875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grid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True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5AF2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(rotation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8DC1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tight_layout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772D0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69346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79CFFF2">
      <w:pPr>
        <w:numPr>
          <w:numId w:val="0"/>
        </w:numPr>
        <w:rPr>
          <w:rFonts w:hint="default"/>
          <w:sz w:val="40"/>
          <w:szCs w:val="40"/>
          <w:lang w:val="en-GB"/>
        </w:rPr>
      </w:pPr>
    </w:p>
    <w:p w14:paraId="3ED258C9">
      <w:pPr>
        <w:numPr>
          <w:numId w:val="0"/>
        </w:num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72A835E8">
      <w:pPr>
        <w:numPr>
          <w:numId w:val="0"/>
        </w:num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0685" cy="275971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391B2"/>
    <w:multiLevelType w:val="singleLevel"/>
    <w:tmpl w:val="812391B2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2B0D60"/>
    <w:rsid w:val="54C4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67B71861BBCC44F7985698C4B8A0B416_12</vt:lpwstr>
  </property>
</Properties>
</file>