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957FE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6</w:t>
      </w:r>
    </w:p>
    <w:p w14:paraId="4DCC75C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create a scatter plot of the tradingvolume/stock prices of Alphabet Inc. stock between two specific dates.</w:t>
      </w:r>
    </w:p>
    <w:p w14:paraId="610E37C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79FB6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6</w:t>
      </w:r>
    </w:p>
    <w:p w14:paraId="4142B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39C0A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42399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9BBF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the stock CSV file</w:t>
      </w:r>
    </w:p>
    <w:p w14:paraId="475E0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"alphabet_stock_data.csv"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2E718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7AE6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Convert Date column to datetime</w:t>
      </w:r>
    </w:p>
    <w:p w14:paraId="0F18E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to_datetime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format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"%d-%m-%Y"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77213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96DC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Filter between two specific dates</w:t>
      </w:r>
    </w:p>
    <w:p w14:paraId="7B2A6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start_date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"2020-04-01"</w:t>
      </w:r>
    </w:p>
    <w:p w14:paraId="686F78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end_date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"2020-04-30"</w:t>
      </w:r>
    </w:p>
    <w:p w14:paraId="7D6722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0E2D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mask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&gt;=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start_date)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&amp;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&lt;=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end_date)</w:t>
      </w:r>
    </w:p>
    <w:p w14:paraId="08129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filtered_df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loc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mask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17EEA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EFDA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scatter plot of Volume vs Close Price</w:t>
      </w:r>
    </w:p>
    <w:p w14:paraId="57223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figure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(figsize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744B2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(filtered_df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"Volume"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filtered_df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"Close"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9166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8BF7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"Alphabet Inc. Trading Volume vs Close Price (Apr 1 – Apr 30, 2020)"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E93F4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"Trading Volume"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688E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"Close Price"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B7A41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grid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True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CF3D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tight_layout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4E7BE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06BEB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C075815">
      <w:pPr>
        <w:rPr>
          <w:rFonts w:hint="default"/>
          <w:sz w:val="40"/>
          <w:szCs w:val="40"/>
          <w:lang w:val="en-GB"/>
        </w:rPr>
      </w:pPr>
    </w:p>
    <w:p w14:paraId="311EC3A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67F13310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76875" cy="301117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53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2025-12-09T12:20:33Z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E8FD9A84BA714E6B8AF3469AB2BE1E65_12</vt:lpwstr>
  </property>
</Properties>
</file>