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300830D8" w14:textId="3E8F7B5F" w:rsidR="003F1EB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2968253" w:history="1">
            <w:r w:rsidR="003F1EB5" w:rsidRPr="008A64C6">
              <w:rPr>
                <w:rStyle w:val="Hyperlink"/>
                <w:noProof/>
              </w:rPr>
              <w:t>1.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Introduction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546A9A8" w14:textId="4EC2D389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4" w:history="1">
            <w:r w:rsidR="003F1EB5" w:rsidRPr="008A64C6">
              <w:rPr>
                <w:rStyle w:val="Hyperlink"/>
                <w:noProof/>
              </w:rPr>
              <w:t>2.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Exploratory Data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2E76E0B" w14:textId="5C02A921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5" w:history="1">
            <w:r w:rsidR="003F1EB5" w:rsidRPr="008A64C6">
              <w:rPr>
                <w:rStyle w:val="Hyperlink"/>
                <w:noProof/>
              </w:rPr>
              <w:t>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Source of Data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_Toc112968255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37577EF" w14:textId="28224FCB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6" w:history="1">
            <w:r w:rsidR="003F1EB5" w:rsidRPr="008A64C6">
              <w:rPr>
                <w:rStyle w:val="Hyperlink"/>
                <w:noProof/>
              </w:rPr>
              <w:t>2.2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Data Exploration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_Toc112968256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C86E0CC" w14:textId="27598AF5" w:rsidR="003F1EB5" w:rsidRDefault="0000000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12968257" w:history="1">
            <w:r w:rsidR="003F1EB5" w:rsidRPr="008A64C6">
              <w:rPr>
                <w:rStyle w:val="Hyperlink"/>
                <w:noProof/>
              </w:rPr>
              <w:t>2.2.1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Checks on Duplicate and Data Type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_Toc112968257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D6AA4D6" w14:textId="78BB2818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8" w:history="1">
            <w:r w:rsidR="003F1EB5" w:rsidRPr="008A64C6">
              <w:rPr>
                <w:rStyle w:val="Hyperlink"/>
                <w:noProof/>
              </w:rPr>
              <w:t>2.3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2.2 Checks on Internal Consistency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_Toc112968258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F427E74" w14:textId="47CDF4E1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9" w:history="1">
            <w:r w:rsidR="003F1EB5" w:rsidRPr="008A64C6">
              <w:rPr>
                <w:rStyle w:val="Hyperlink"/>
                <w:noProof/>
              </w:rPr>
              <w:t>3.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Evaluation of the Preliminary Multiple Linear Regression Model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_Toc112968259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4FA2ABD" w14:textId="5B50D0DD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60" w:history="1">
            <w:r w:rsidR="003F1EB5" w:rsidRPr="008A64C6">
              <w:rPr>
                <w:rStyle w:val="Hyperlink"/>
                <w:noProof/>
              </w:rPr>
              <w:t>4.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Australia Contextualization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_Toc112968260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4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C468593" w14:textId="34888B63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1" w:history="1">
            <w:r w:rsidR="003F1EB5" w:rsidRPr="008A64C6">
              <w:rPr>
                <w:rStyle w:val="Hyperlink"/>
                <w:noProof/>
              </w:rPr>
              <w:t>Appendix A – Technical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_Toc112968261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87F4E56" w14:textId="1976DB4E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2" w:history="1">
            <w:r w:rsidR="003F1EB5" w:rsidRPr="008A64C6">
              <w:rPr>
                <w:rStyle w:val="Hyperlink"/>
                <w:noProof/>
              </w:rPr>
              <w:t>Appendix B – Contextualisation Notes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_Toc112968262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76ED35D8" w14:textId="0AC8C535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3" w:history="1">
            <w:r w:rsidR="003F1EB5" w:rsidRPr="008A64C6">
              <w:rPr>
                <w:rStyle w:val="Hyperlink"/>
                <w:noProof/>
              </w:rPr>
              <w:t>Appendix C – R Code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537A24C" w14:textId="307C2491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4" w:history="1">
            <w:r w:rsidR="003F1EB5" w:rsidRPr="008A64C6">
              <w:rPr>
                <w:rStyle w:val="Hyperlink"/>
                <w:noProof/>
              </w:rPr>
              <w:t>Appendix D – Reference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5AB1E4B" w14:textId="4259F6C8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AA19D2">
      <w:pPr>
        <w:pStyle w:val="Heading1"/>
        <w:ind w:left="364"/>
        <w:jc w:val="both"/>
        <w:rPr>
          <w:sz w:val="22"/>
          <w:szCs w:val="22"/>
        </w:rPr>
      </w:pPr>
      <w:bookmarkStart w:id="0" w:name="_Toc112968253"/>
      <w:r>
        <w:rPr>
          <w:sz w:val="22"/>
          <w:szCs w:val="22"/>
        </w:rPr>
        <w:lastRenderedPageBreak/>
        <w:t>Introduction</w:t>
      </w:r>
      <w:bookmarkEnd w:id="0"/>
    </w:p>
    <w:p w14:paraId="6E62B8D4" w14:textId="260E8608" w:rsidR="00290DB7" w:rsidRDefault="007230EA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</w:t>
      </w:r>
      <w:r w:rsidR="00813253">
        <w:rPr>
          <w:rFonts w:ascii="Arial" w:hAnsi="Arial" w:cs="Arial"/>
        </w:rPr>
        <w:t>.</w:t>
      </w:r>
      <w:r w:rsidR="006476D0">
        <w:rPr>
          <w:rFonts w:ascii="Arial" w:hAnsi="Arial" w:cs="Arial"/>
        </w:rPr>
        <w:t xml:space="preserve"> </w:t>
      </w:r>
      <w:proofErr w:type="gramStart"/>
      <w:r w:rsidR="00813253"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</w:t>
      </w:r>
      <w:proofErr w:type="gramEnd"/>
      <w:r>
        <w:rPr>
          <w:rFonts w:ascii="Arial" w:hAnsi="Arial" w:cs="Arial"/>
        </w:rPr>
        <w:t xml:space="preserve">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AA19D2">
      <w:pPr>
        <w:spacing w:after="60" w:line="276" w:lineRule="auto"/>
        <w:jc w:val="both"/>
        <w:rPr>
          <w:rFonts w:ascii="Arial" w:hAnsi="Arial" w:cs="Arial"/>
        </w:rPr>
      </w:pPr>
    </w:p>
    <w:p w14:paraId="573A43E6" w14:textId="7A5CB56B" w:rsidR="00B73072" w:rsidRDefault="006476D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AA19D2">
      <w:pPr>
        <w:spacing w:after="60" w:line="276" w:lineRule="auto"/>
        <w:jc w:val="both"/>
        <w:rPr>
          <w:rFonts w:ascii="Arial" w:hAnsi="Arial" w:cs="Arial"/>
        </w:rPr>
      </w:pPr>
    </w:p>
    <w:p w14:paraId="0CA14084" w14:textId="16CCA97D" w:rsidR="0067058E" w:rsidRPr="007230EA" w:rsidRDefault="00C30ECA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AA19D2">
      <w:pPr>
        <w:spacing w:after="60" w:line="276" w:lineRule="auto"/>
        <w:jc w:val="both"/>
        <w:rPr>
          <w:rFonts w:ascii="Arial" w:hAnsi="Arial" w:cs="Arial"/>
        </w:rPr>
      </w:pPr>
    </w:p>
    <w:p w14:paraId="670E6C99" w14:textId="0BA71BE4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1" w:name="_Toc112968254"/>
      <w:r w:rsidRPr="000F5065">
        <w:rPr>
          <w:sz w:val="22"/>
          <w:szCs w:val="22"/>
        </w:rPr>
        <w:t>Exploratory Data Analysis</w:t>
      </w:r>
      <w:bookmarkEnd w:id="1"/>
    </w:p>
    <w:p w14:paraId="67A6AF9C" w14:textId="3F2DC4C1" w:rsidR="003071D4" w:rsidRDefault="006C7904" w:rsidP="00AA19D2">
      <w:pPr>
        <w:spacing w:after="60" w:line="276" w:lineRule="auto"/>
        <w:jc w:val="both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AA19D2">
      <w:pPr>
        <w:spacing w:after="60" w:line="276" w:lineRule="auto"/>
        <w:jc w:val="both"/>
        <w:rPr>
          <w:rFonts w:ascii="Arial" w:hAnsi="Arial" w:cs="Arial"/>
        </w:rPr>
      </w:pPr>
    </w:p>
    <w:p w14:paraId="2D0DD2FA" w14:textId="473FEF5E" w:rsidR="00FA7495" w:rsidRPr="004F22DC" w:rsidRDefault="006C7904" w:rsidP="00AA19D2">
      <w:pPr>
        <w:pStyle w:val="Heading2"/>
        <w:ind w:left="378"/>
        <w:jc w:val="both"/>
      </w:pPr>
      <w:bookmarkStart w:id="2" w:name="_Toc112968255"/>
      <w:r w:rsidRPr="004F22DC">
        <w:t xml:space="preserve">Source of </w:t>
      </w:r>
      <w:r w:rsidR="00FA7495" w:rsidRPr="004F22DC">
        <w:t>Data</w:t>
      </w:r>
      <w:bookmarkEnd w:id="2"/>
    </w:p>
    <w:p w14:paraId="72F04E9E" w14:textId="3DC0BBB9" w:rsidR="00A52959" w:rsidRDefault="00AB0BC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="00C9146C">
        <w:rPr>
          <w:rFonts w:ascii="Arial" w:hAnsi="Arial" w:cs="Arial"/>
        </w:rPr>
        <w:t>for over 3,100 counties across the country</w:t>
      </w:r>
      <w:r w:rsidR="00C9146C" w:rsidRPr="00AB0BC3">
        <w:rPr>
          <w:rFonts w:ascii="Arial" w:hAnsi="Arial" w:cs="Arial"/>
        </w:rPr>
        <w:t xml:space="preserve"> </w:t>
      </w:r>
      <w:r w:rsidRPr="00AB0BC3">
        <w:rPr>
          <w:rFonts w:ascii="Arial" w:hAnsi="Arial" w:cs="Arial"/>
        </w:rPr>
        <w:t>for the 2015 calendar year.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AA19D2">
      <w:pPr>
        <w:spacing w:after="60" w:line="276" w:lineRule="auto"/>
        <w:jc w:val="both"/>
        <w:rPr>
          <w:rFonts w:ascii="Arial" w:hAnsi="Arial" w:cs="Arial"/>
        </w:rPr>
      </w:pPr>
    </w:p>
    <w:p w14:paraId="106F3FFC" w14:textId="28A2183A" w:rsidR="006C7904" w:rsidRDefault="006C7904" w:rsidP="00AA19D2">
      <w:pPr>
        <w:pStyle w:val="Heading2"/>
        <w:ind w:left="378"/>
        <w:jc w:val="both"/>
      </w:pPr>
      <w:bookmarkStart w:id="3" w:name="_Toc112968256"/>
      <w:r w:rsidRPr="006C7904">
        <w:t>Data</w:t>
      </w:r>
      <w:r>
        <w:t xml:space="preserve"> Exploration</w:t>
      </w:r>
      <w:bookmarkEnd w:id="3"/>
    </w:p>
    <w:p w14:paraId="7C097212" w14:textId="211F45A6" w:rsidR="00ED5706" w:rsidRPr="00F258FC" w:rsidRDefault="00ED5706" w:rsidP="00AA19D2">
      <w:pPr>
        <w:pStyle w:val="Heading3"/>
        <w:jc w:val="both"/>
      </w:pPr>
      <w:bookmarkStart w:id="4" w:name="_Toc112968257"/>
      <w:r w:rsidRPr="00F258FC">
        <w:t>Checks on Duplicate and Data Type</w:t>
      </w:r>
      <w:bookmarkEnd w:id="4"/>
    </w:p>
    <w:p w14:paraId="1DB8A751" w14:textId="33FA4798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 checks were performed on duplicated values</w:t>
      </w:r>
      <w:r w:rsidR="00E462BE">
        <w:rPr>
          <w:rFonts w:ascii="Arial" w:hAnsi="Arial" w:cs="Arial"/>
        </w:rPr>
        <w:t xml:space="preserve"> to ensure they do not exist in any of the dataset</w:t>
      </w:r>
      <w:r>
        <w:rPr>
          <w:rFonts w:ascii="Arial" w:hAnsi="Arial" w:cs="Arial"/>
        </w:rPr>
        <w:t xml:space="preserve">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 xml:space="preserve">issing value checks were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reasons of </w:t>
      </w:r>
      <w:r w:rsidR="00D9550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 will be explored in the later stage of EDA.</w:t>
      </w:r>
    </w:p>
    <w:p w14:paraId="50685595" w14:textId="77777777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</w:p>
    <w:p w14:paraId="7834628C" w14:textId="46E06FEC" w:rsidR="009672C9" w:rsidRDefault="004016C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</w:t>
      </w:r>
      <w:r w:rsidR="00FF0A7B">
        <w:rPr>
          <w:rFonts w:ascii="Arial" w:hAnsi="Arial" w:cs="Arial"/>
        </w:rPr>
        <w:t xml:space="preserve">also </w:t>
      </w:r>
      <w:r w:rsidR="009672C9">
        <w:rPr>
          <w:rFonts w:ascii="Arial" w:hAnsi="Arial" w:cs="Arial"/>
        </w:rPr>
        <w:t>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4B740CAA" w:rsidR="00F229B8" w:rsidRDefault="00F229B8" w:rsidP="00AA19D2">
      <w:pPr>
        <w:spacing w:after="60" w:line="276" w:lineRule="auto"/>
        <w:jc w:val="both"/>
        <w:rPr>
          <w:rFonts w:ascii="Arial" w:hAnsi="Arial" w:cs="Arial"/>
        </w:rPr>
      </w:pPr>
    </w:p>
    <w:p w14:paraId="3E16A029" w14:textId="1E065CCC" w:rsidR="00FF0A7B" w:rsidRPr="00FF0A7B" w:rsidRDefault="00FF0A7B" w:rsidP="00AA19D2">
      <w:pPr>
        <w:pStyle w:val="Heading3"/>
        <w:jc w:val="both"/>
      </w:pPr>
      <w:r w:rsidRPr="00FF0A7B">
        <w:lastRenderedPageBreak/>
        <w:t xml:space="preserve">Tidy </w:t>
      </w:r>
      <w:r>
        <w:t>F</w:t>
      </w:r>
      <w:r w:rsidRPr="00FF0A7B">
        <w:t>orm</w:t>
      </w:r>
      <w:r>
        <w:t xml:space="preserve"> Conversion</w:t>
      </w:r>
    </w:p>
    <w:p w14:paraId="20F24402" w14:textId="77777777" w:rsidR="00D879F3" w:rsidRDefault="00F229B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reshaped by separating 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>” was separated into 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</w:p>
    <w:p w14:paraId="5A447433" w14:textId="4DF090DD" w:rsidR="00F229B8" w:rsidRDefault="00F26FD3" w:rsidP="00AA19D2">
      <w:pPr>
        <w:spacing w:after="60" w:line="276" w:lineRule="auto"/>
        <w:jc w:val="both"/>
        <w:rPr>
          <w:rFonts w:ascii="Arial" w:hAnsi="Arial" w:cs="Arial"/>
        </w:rPr>
      </w:pPr>
      <w:r w:rsidRPr="00F26FD3">
        <w:rPr>
          <w:rFonts w:ascii="Arial" w:hAnsi="Arial" w:cs="Arial"/>
        </w:rPr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Pr="00F26F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>
        <w:rPr>
          <w:rFonts w:ascii="Arial" w:hAnsi="Arial" w:cs="Arial"/>
        </w:rPr>
        <w:t>performed to ensure the unique number of states is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AA19D2">
      <w:pPr>
        <w:spacing w:after="60" w:line="276" w:lineRule="auto"/>
        <w:jc w:val="both"/>
        <w:rPr>
          <w:rFonts w:ascii="Arial" w:hAnsi="Arial" w:cs="Arial"/>
        </w:rPr>
      </w:pPr>
    </w:p>
    <w:p w14:paraId="2BF32C90" w14:textId="2B6A7CB9" w:rsidR="00ED5706" w:rsidRPr="00ED5706" w:rsidRDefault="00ED5706" w:rsidP="00AA19D2">
      <w:pPr>
        <w:pStyle w:val="Heading3"/>
        <w:jc w:val="both"/>
      </w:pPr>
      <w:bookmarkStart w:id="5" w:name="_Toc112968258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5"/>
    </w:p>
    <w:p w14:paraId="5ED40F03" w14:textId="77777777" w:rsidR="00FE2F9B" w:rsidRDefault="00AC36B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 understanding of the datasets,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655276FE" w14:textId="27ABD6A6" w:rsidR="00455F22" w:rsidRDefault="00455F22" w:rsidP="00AA19D2">
      <w:pPr>
        <w:spacing w:after="60" w:line="276" w:lineRule="auto"/>
        <w:jc w:val="both"/>
        <w:rPr>
          <w:rFonts w:ascii="Arial" w:hAnsi="Arial" w:cs="Arial"/>
        </w:rPr>
      </w:pPr>
    </w:p>
    <w:p w14:paraId="0656791F" w14:textId="0E403A93" w:rsidR="00455F22" w:rsidRDefault="00455F22" w:rsidP="00AA19D2">
      <w:pPr>
        <w:pStyle w:val="Heading3"/>
        <w:jc w:val="both"/>
      </w:pPr>
      <w:r>
        <w:t>Sense Checking</w:t>
      </w:r>
    </w:p>
    <w:p w14:paraId="07E2A195" w14:textId="58F38D18" w:rsidR="00EF3F1C" w:rsidRDefault="00071809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>To resolve the uncertainty, death dataset was cross checked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>he number of stroke death and the stroke mortality rate was used to back solve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AA19D2">
      <w:pPr>
        <w:spacing w:after="60" w:line="276" w:lineRule="auto"/>
        <w:jc w:val="both"/>
        <w:rPr>
          <w:rFonts w:ascii="Arial" w:hAnsi="Arial" w:cs="Arial"/>
        </w:rPr>
      </w:pPr>
    </w:p>
    <w:p w14:paraId="220A3673" w14:textId="4B3C84A9" w:rsidR="00D879F3" w:rsidRPr="006645EC" w:rsidRDefault="008A338B" w:rsidP="00AA19D2">
      <w:pPr>
        <w:pStyle w:val="Heading2"/>
        <w:ind w:left="364"/>
        <w:jc w:val="both"/>
      </w:pPr>
      <w:r w:rsidRPr="008A338B">
        <w:t>Data</w:t>
      </w:r>
      <w:r w:rsidR="006645EC">
        <w:t xml:space="preserve"> M</w:t>
      </w:r>
      <w:r w:rsidR="006645EC" w:rsidRPr="006645EC">
        <w:t>anipulat</w:t>
      </w:r>
      <w:r w:rsidR="006645EC">
        <w:t>ion</w:t>
      </w:r>
    </w:p>
    <w:p w14:paraId="69018943" w14:textId="4D844B2B" w:rsidR="00D9654C" w:rsidRDefault="002A77DF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incidence dataset, e</w:t>
      </w:r>
      <w:r w:rsidR="00D879F3" w:rsidRPr="00D879F3">
        <w:rPr>
          <w:rFonts w:ascii="Arial" w:hAnsi="Arial" w:cs="Arial"/>
          <w:lang w:val="en-US"/>
        </w:rPr>
        <w:t xml:space="preserve">xpert opinion </w:t>
      </w:r>
      <w:r w:rsidR="00F8379E">
        <w:rPr>
          <w:rFonts w:ascii="Arial" w:hAnsi="Arial" w:cs="Arial"/>
          <w:lang w:val="en-US"/>
        </w:rPr>
        <w:t xml:space="preserve">on the recent incidence trend </w:t>
      </w:r>
      <w:r w:rsidR="00D879F3">
        <w:rPr>
          <w:rFonts w:ascii="Arial" w:hAnsi="Arial" w:cs="Arial"/>
          <w:lang w:val="en-US"/>
        </w:rPr>
        <w:t>was</w:t>
      </w:r>
      <w:r w:rsidR="00D879F3" w:rsidRPr="00D879F3">
        <w:rPr>
          <w:rFonts w:ascii="Arial" w:hAnsi="Arial" w:cs="Arial"/>
          <w:lang w:val="en-US"/>
        </w:rPr>
        <w:t xml:space="preserve"> </w:t>
      </w:r>
      <w:r w:rsidR="00F8379E">
        <w:rPr>
          <w:rFonts w:ascii="Arial" w:hAnsi="Arial" w:cs="Arial"/>
          <w:lang w:val="en-US"/>
        </w:rPr>
        <w:t xml:space="preserve">adopted where “stable” was assumed </w:t>
      </w:r>
      <w:r w:rsidR="00F8379E" w:rsidRPr="00F8379E">
        <w:rPr>
          <w:rFonts w:ascii="Arial" w:hAnsi="Arial" w:cs="Arial"/>
          <w:lang w:val="en-US"/>
        </w:rPr>
        <w:t xml:space="preserve">for counties </w:t>
      </w:r>
      <w:r w:rsidR="0088686A">
        <w:rPr>
          <w:rFonts w:ascii="Arial" w:hAnsi="Arial" w:cs="Arial"/>
          <w:lang w:val="en-US"/>
        </w:rPr>
        <w:t xml:space="preserve">whose data was </w:t>
      </w:r>
      <w:r w:rsidR="00F8379E" w:rsidRPr="00F8379E">
        <w:rPr>
          <w:rFonts w:ascii="Arial" w:hAnsi="Arial" w:cs="Arial"/>
          <w:lang w:val="en-US"/>
        </w:rPr>
        <w:t>suppressed</w:t>
      </w:r>
      <w:r w:rsidR="00F8379E">
        <w:rPr>
          <w:rFonts w:ascii="Arial" w:hAnsi="Arial" w:cs="Arial"/>
          <w:lang w:val="en-US"/>
        </w:rPr>
        <w:t>.</w:t>
      </w:r>
      <w:r w:rsidR="003F308E">
        <w:rPr>
          <w:rFonts w:ascii="Arial" w:hAnsi="Arial" w:cs="Arial"/>
          <w:lang w:val="en-US"/>
        </w:rPr>
        <w:t xml:space="preserve"> </w:t>
      </w:r>
      <w:r w:rsidR="00D9654C">
        <w:rPr>
          <w:rFonts w:ascii="Arial" w:hAnsi="Arial" w:cs="Arial"/>
          <w:lang w:val="en-US"/>
        </w:rPr>
        <w:t>As a result, more than 90% the counties had a stable stroke incidence experience.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D9654C" w:rsidRPr="00EA0DD0" w14:paraId="24D5522F" w14:textId="77777777" w:rsidTr="00C123F6">
        <w:trPr>
          <w:trHeight w:val="351"/>
          <w:jc w:val="center"/>
        </w:trPr>
        <w:tc>
          <w:tcPr>
            <w:tcW w:w="1644" w:type="dxa"/>
            <w:shd w:val="clear" w:color="auto" w:fill="1F3864" w:themeFill="accent1" w:themeFillShade="80"/>
            <w:vAlign w:val="bottom"/>
          </w:tcPr>
          <w:p w14:paraId="43E5BF82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alling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bottom"/>
          </w:tcPr>
          <w:p w14:paraId="5FF0AE8C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bottom"/>
          </w:tcPr>
          <w:p w14:paraId="2F652646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table</w:t>
            </w:r>
          </w:p>
        </w:tc>
        <w:tc>
          <w:tcPr>
            <w:tcW w:w="1644" w:type="dxa"/>
            <w:shd w:val="clear" w:color="auto" w:fill="1F3864" w:themeFill="accent1" w:themeFillShade="80"/>
            <w:vAlign w:val="bottom"/>
          </w:tcPr>
          <w:p w14:paraId="567A171B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D9654C" w:rsidRPr="00EA0DD0" w14:paraId="56959E88" w14:textId="77777777" w:rsidTr="00C123F6">
        <w:trPr>
          <w:trHeight w:val="351"/>
          <w:jc w:val="center"/>
        </w:trPr>
        <w:tc>
          <w:tcPr>
            <w:tcW w:w="1644" w:type="dxa"/>
            <w:vAlign w:val="bottom"/>
          </w:tcPr>
          <w:p w14:paraId="26BE93B7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44" w:type="dxa"/>
            <w:vAlign w:val="bottom"/>
          </w:tcPr>
          <w:p w14:paraId="7835A79F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644" w:type="dxa"/>
            <w:vAlign w:val="bottom"/>
          </w:tcPr>
          <w:p w14:paraId="3D6C7E4A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898</w:t>
            </w:r>
          </w:p>
        </w:tc>
        <w:tc>
          <w:tcPr>
            <w:tcW w:w="1644" w:type="dxa"/>
            <w:vAlign w:val="bottom"/>
          </w:tcPr>
          <w:p w14:paraId="0635BCB8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3,141</w:t>
            </w:r>
          </w:p>
        </w:tc>
      </w:tr>
      <w:tr w:rsidR="00D9654C" w:rsidRPr="00EA0DD0" w14:paraId="3C213CD2" w14:textId="77777777" w:rsidTr="00C123F6">
        <w:trPr>
          <w:trHeight w:val="351"/>
          <w:jc w:val="center"/>
        </w:trPr>
        <w:tc>
          <w:tcPr>
            <w:tcW w:w="1644" w:type="dxa"/>
            <w:vAlign w:val="bottom"/>
          </w:tcPr>
          <w:p w14:paraId="44EFB061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644" w:type="dxa"/>
            <w:vAlign w:val="bottom"/>
          </w:tcPr>
          <w:p w14:paraId="3A4E656F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1.4%</w:t>
            </w:r>
          </w:p>
        </w:tc>
        <w:tc>
          <w:tcPr>
            <w:tcW w:w="1644" w:type="dxa"/>
            <w:vAlign w:val="bottom"/>
          </w:tcPr>
          <w:p w14:paraId="6C963840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92.3%</w:t>
            </w:r>
          </w:p>
        </w:tc>
        <w:tc>
          <w:tcPr>
            <w:tcW w:w="1644" w:type="dxa"/>
            <w:vAlign w:val="bottom"/>
          </w:tcPr>
          <w:p w14:paraId="59F8E2CA" w14:textId="77777777" w:rsidR="00D9654C" w:rsidRPr="00EA0DD0" w:rsidRDefault="00D9654C" w:rsidP="00AA19D2">
            <w:pPr>
              <w:spacing w:after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29307ADA" w14:textId="77777777" w:rsidR="00D9654C" w:rsidRDefault="00D9654C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6D1256ED" w14:textId="7AFBCE91" w:rsidR="00EA0DD0" w:rsidRDefault="00233D96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As</w:t>
      </w:r>
      <w:r w:rsidR="0088686A">
        <w:rPr>
          <w:rFonts w:ascii="Arial" w:hAnsi="Arial" w:cs="Arial"/>
          <w:lang w:val="en-US"/>
        </w:rPr>
        <w:t xml:space="preserve"> “recent trend”</w:t>
      </w:r>
      <w:r>
        <w:rPr>
          <w:rFonts w:ascii="Arial" w:hAnsi="Arial" w:cs="Arial"/>
          <w:lang w:val="en-US"/>
        </w:rPr>
        <w:t xml:space="preserve"> is a c</w:t>
      </w:r>
      <w:r w:rsidRPr="00233D96">
        <w:rPr>
          <w:rFonts w:ascii="Arial" w:hAnsi="Arial" w:cs="Arial"/>
          <w:lang w:val="en-US"/>
        </w:rPr>
        <w:t>ategorical variable</w:t>
      </w:r>
      <w:r>
        <w:rPr>
          <w:rFonts w:ascii="Arial" w:hAnsi="Arial" w:cs="Arial"/>
          <w:lang w:val="en-US"/>
        </w:rPr>
        <w:t xml:space="preserve">, </w:t>
      </w:r>
      <w:r w:rsidR="0032742D">
        <w:rPr>
          <w:rFonts w:ascii="Arial" w:hAnsi="Arial" w:cs="Arial"/>
          <w:lang w:val="en-US"/>
        </w:rPr>
        <w:t>d</w:t>
      </w:r>
      <w:r w:rsidR="0032742D" w:rsidRPr="0032742D">
        <w:rPr>
          <w:rFonts w:ascii="Arial" w:hAnsi="Arial" w:cs="Arial"/>
          <w:lang w:val="en-US"/>
        </w:rPr>
        <w:t xml:space="preserve">ummy </w:t>
      </w:r>
      <w:r w:rsidR="0032742D">
        <w:rPr>
          <w:rFonts w:ascii="Arial" w:hAnsi="Arial" w:cs="Arial"/>
          <w:lang w:val="en-US"/>
        </w:rPr>
        <w:t>e</w:t>
      </w:r>
      <w:r w:rsidR="0032742D" w:rsidRPr="0032742D">
        <w:rPr>
          <w:rFonts w:ascii="Arial" w:hAnsi="Arial" w:cs="Arial"/>
          <w:lang w:val="en-US"/>
        </w:rPr>
        <w:t xml:space="preserve">ncoding </w:t>
      </w:r>
      <w:r w:rsidR="0032742D">
        <w:rPr>
          <w:rFonts w:ascii="Arial" w:hAnsi="Arial" w:cs="Arial"/>
          <w:lang w:val="en-US"/>
        </w:rPr>
        <w:t xml:space="preserve">is applied </w:t>
      </w:r>
      <w:r>
        <w:rPr>
          <w:rFonts w:ascii="Arial" w:hAnsi="Arial" w:cs="Arial"/>
          <w:lang w:val="en-US"/>
        </w:rPr>
        <w:t>and</w:t>
      </w:r>
      <w:r w:rsidR="0032742D">
        <w:rPr>
          <w:rFonts w:ascii="Arial" w:hAnsi="Arial" w:cs="Arial"/>
          <w:lang w:val="en-US"/>
        </w:rPr>
        <w:t xml:space="preserve"> two more </w:t>
      </w:r>
      <w:r>
        <w:rPr>
          <w:rFonts w:ascii="Arial" w:hAnsi="Arial" w:cs="Arial"/>
          <w:lang w:val="en-US"/>
        </w:rPr>
        <w:t xml:space="preserve">numerical </w:t>
      </w:r>
      <w:r w:rsidR="0032742D" w:rsidRPr="0032742D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</w:t>
      </w:r>
      <w:r w:rsidR="0032742D" w:rsidRPr="003274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32742D" w:rsidRPr="0032742D">
        <w:rPr>
          <w:rFonts w:ascii="Arial" w:hAnsi="Arial" w:cs="Arial"/>
          <w:lang w:val="en-US"/>
        </w:rPr>
        <w:t>"</w:t>
      </w:r>
      <w:proofErr w:type="spellStart"/>
      <w:r w:rsidRPr="00233D96">
        <w:rPr>
          <w:rFonts w:ascii="Arial" w:hAnsi="Arial" w:cs="Arial"/>
          <w:lang w:val="en-US"/>
        </w:rPr>
        <w:t>trend_falli</w:t>
      </w:r>
      <w:r>
        <w:rPr>
          <w:rFonts w:ascii="Arial" w:hAnsi="Arial" w:cs="Arial"/>
          <w:lang w:val="en-US"/>
        </w:rPr>
        <w:t>ng</w:t>
      </w:r>
      <w:proofErr w:type="spellEnd"/>
      <w:r w:rsidRPr="0032742D">
        <w:rPr>
          <w:rFonts w:ascii="Arial" w:hAnsi="Arial" w:cs="Arial"/>
          <w:lang w:val="en-US"/>
        </w:rPr>
        <w:t xml:space="preserve"> </w:t>
      </w:r>
      <w:r w:rsidR="0032742D" w:rsidRPr="0032742D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“</w:t>
      </w:r>
      <w:proofErr w:type="spellStart"/>
      <w:r>
        <w:rPr>
          <w:rFonts w:ascii="Arial" w:hAnsi="Arial" w:cs="Arial"/>
          <w:lang w:val="en-US"/>
        </w:rPr>
        <w:t>trend_rising</w:t>
      </w:r>
      <w:proofErr w:type="spellEnd"/>
      <w:r>
        <w:rPr>
          <w:rFonts w:ascii="Arial" w:hAnsi="Arial" w:cs="Arial"/>
          <w:lang w:val="en-US"/>
        </w:rPr>
        <w:t>”) t</w:t>
      </w:r>
      <w:r w:rsidRPr="00233D96">
        <w:rPr>
          <w:rFonts w:ascii="Arial" w:hAnsi="Arial" w:cs="Arial"/>
          <w:lang w:val="en-US"/>
        </w:rPr>
        <w:t>aking a value of 1 or 0</w:t>
      </w:r>
      <w:r>
        <w:rPr>
          <w:rFonts w:ascii="Arial" w:hAnsi="Arial" w:cs="Arial"/>
          <w:lang w:val="en-US"/>
        </w:rPr>
        <w:t xml:space="preserve"> </w:t>
      </w:r>
      <w:r w:rsidR="0088686A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introduced.</w:t>
      </w:r>
      <w:r w:rsidR="0088686A">
        <w:rPr>
          <w:rFonts w:ascii="Arial" w:hAnsi="Arial" w:cs="Arial"/>
          <w:lang w:val="en-US"/>
        </w:rPr>
        <w:t xml:space="preserve"> </w:t>
      </w:r>
    </w:p>
    <w:p w14:paraId="04DAE53E" w14:textId="77777777" w:rsidR="00EA0DD0" w:rsidRDefault="00EA0DD0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57EED31C" w14:textId="51810C59" w:rsidR="00FC0BB2" w:rsidRPr="00FC0BB2" w:rsidRDefault="00FC0BB2" w:rsidP="00AA19D2">
      <w:pPr>
        <w:pStyle w:val="Heading2"/>
        <w:ind w:left="364"/>
        <w:jc w:val="both"/>
      </w:pPr>
      <w:r>
        <w:t>Visualisation</w:t>
      </w:r>
    </w:p>
    <w:p w14:paraId="29DAA4A5" w14:textId="1DB2A93E" w:rsidR="00DA59BE" w:rsidRDefault="00884EA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view the </w:t>
      </w:r>
      <w:r w:rsidRPr="00884EAF">
        <w:rPr>
          <w:rFonts w:ascii="Arial" w:hAnsi="Arial" w:cs="Arial"/>
        </w:rPr>
        <w:t xml:space="preserve">completeness </w:t>
      </w:r>
      <w:r>
        <w:rPr>
          <w:rFonts w:ascii="Arial" w:hAnsi="Arial" w:cs="Arial"/>
        </w:rPr>
        <w:t>of the dataset,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26A10">
        <w:rPr>
          <w:rFonts w:ascii="Arial" w:hAnsi="Arial" w:cs="Arial"/>
        </w:rPr>
        <w:t xml:space="preserve">number of counties for each state were shown in the </w:t>
      </w:r>
      <w:r>
        <w:rPr>
          <w:rFonts w:ascii="Arial" w:hAnsi="Arial" w:cs="Arial"/>
        </w:rPr>
        <w:t>bar plot</w:t>
      </w:r>
      <w:r w:rsidR="00626A10">
        <w:rPr>
          <w:rFonts w:ascii="Arial" w:hAnsi="Arial" w:cs="Arial"/>
        </w:rPr>
        <w:t xml:space="preserve"> below. </w:t>
      </w:r>
      <w:r>
        <w:rPr>
          <w:rFonts w:ascii="Arial" w:hAnsi="Arial" w:cs="Arial"/>
        </w:rPr>
        <w:t>All 50 states and D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 were included in the datasets where ma</w:t>
      </w:r>
      <w:r w:rsidR="00626A10">
        <w:rPr>
          <w:rFonts w:ascii="Arial" w:hAnsi="Arial" w:cs="Arial"/>
        </w:rPr>
        <w:t xml:space="preserve">jority of the states </w:t>
      </w:r>
      <w:r>
        <w:rPr>
          <w:rFonts w:ascii="Arial" w:hAnsi="Arial" w:cs="Arial"/>
        </w:rPr>
        <w:t>contributed</w:t>
      </w:r>
      <w:r w:rsidR="0062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  <w:r w:rsidR="00626A10">
        <w:rPr>
          <w:rFonts w:ascii="Arial" w:hAnsi="Arial" w:cs="Arial"/>
        </w:rPr>
        <w:t xml:space="preserve">100 counties while Texas (TX) </w:t>
      </w:r>
      <w:r w:rsidR="00750A1E">
        <w:rPr>
          <w:rFonts w:ascii="Arial" w:hAnsi="Arial" w:cs="Arial"/>
        </w:rPr>
        <w:t>stood</w:t>
      </w:r>
      <w:r w:rsidR="00750A1E" w:rsidRPr="00750A1E">
        <w:rPr>
          <w:rFonts w:ascii="Arial" w:hAnsi="Arial" w:cs="Arial"/>
        </w:rPr>
        <w:t xml:space="preserve"> out</w:t>
      </w:r>
      <w:r w:rsidR="00750A1E">
        <w:rPr>
          <w:rFonts w:ascii="Arial" w:hAnsi="Arial" w:cs="Arial"/>
        </w:rPr>
        <w:t xml:space="preserve"> by having </w:t>
      </w:r>
      <w:r w:rsidR="00626A10">
        <w:rPr>
          <w:rFonts w:ascii="Arial" w:hAnsi="Arial" w:cs="Arial"/>
        </w:rPr>
        <w:t xml:space="preserve">more than 200 </w:t>
      </w:r>
      <w:r>
        <w:rPr>
          <w:rFonts w:ascii="Arial" w:hAnsi="Arial" w:cs="Arial"/>
        </w:rPr>
        <w:t xml:space="preserve">valid </w:t>
      </w:r>
      <w:r w:rsidR="00626A10">
        <w:rPr>
          <w:rFonts w:ascii="Arial" w:hAnsi="Arial" w:cs="Arial"/>
        </w:rPr>
        <w:t>entries</w:t>
      </w:r>
      <w:r>
        <w:rPr>
          <w:rFonts w:ascii="Arial" w:hAnsi="Arial" w:cs="Arial"/>
        </w:rPr>
        <w:t>.</w:t>
      </w:r>
    </w:p>
    <w:p w14:paraId="70B97DDB" w14:textId="1D142BA2" w:rsidR="004B6DDA" w:rsidRDefault="00FC0BB2" w:rsidP="00AA19D2">
      <w:pPr>
        <w:spacing w:after="60" w:line="276" w:lineRule="auto"/>
        <w:ind w:left="-567"/>
        <w:jc w:val="both"/>
        <w:rPr>
          <w:rFonts w:ascii="Arial" w:hAnsi="Arial" w:cs="Arial"/>
        </w:rPr>
      </w:pPr>
      <w:r w:rsidRPr="00FC0BB2">
        <w:rPr>
          <w:rFonts w:ascii="Arial" w:hAnsi="Arial" w:cs="Arial"/>
          <w:noProof/>
        </w:rPr>
        <w:drawing>
          <wp:inline distT="0" distB="0" distL="0" distR="0" wp14:anchorId="0371D2A3" wp14:editId="77B71CB3">
            <wp:extent cx="6647604" cy="3411941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31"/>
                    <a:stretch/>
                  </pic:blipFill>
                  <pic:spPr bwMode="auto">
                    <a:xfrm>
                      <a:off x="0" y="0"/>
                      <a:ext cx="6678436" cy="342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99562" w14:textId="77777777" w:rsidR="002A77DF" w:rsidRDefault="002A77DF" w:rsidP="00AA19D2">
      <w:pPr>
        <w:spacing w:after="60" w:line="276" w:lineRule="auto"/>
        <w:jc w:val="both"/>
        <w:rPr>
          <w:rFonts w:ascii="Arial" w:hAnsi="Arial" w:cs="Arial"/>
        </w:rPr>
      </w:pPr>
    </w:p>
    <w:p w14:paraId="68DB8A84" w14:textId="33D16502" w:rsidR="004B6DDA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bar plot compares the </w:t>
      </w:r>
      <w:r w:rsidRPr="00AA397F">
        <w:rPr>
          <w:rFonts w:ascii="Arial" w:hAnsi="Arial" w:cs="Arial"/>
        </w:rPr>
        <w:t xml:space="preserve">stroke </w:t>
      </w:r>
      <w:r w:rsidR="00E04E52">
        <w:rPr>
          <w:rFonts w:ascii="Arial" w:hAnsi="Arial" w:cs="Arial"/>
        </w:rPr>
        <w:t>death</w:t>
      </w:r>
      <w:r w:rsidRPr="00AA397F">
        <w:rPr>
          <w:rFonts w:ascii="Arial" w:hAnsi="Arial" w:cs="Arial"/>
        </w:rPr>
        <w:t xml:space="preserve"> rates by state </w:t>
      </w:r>
      <w:r>
        <w:rPr>
          <w:rFonts w:ascii="Arial" w:hAnsi="Arial" w:cs="Arial"/>
        </w:rPr>
        <w:t>to</w:t>
      </w:r>
      <w:r w:rsidRPr="00AA397F">
        <w:rPr>
          <w:rFonts w:ascii="Arial" w:hAnsi="Arial" w:cs="Arial"/>
        </w:rPr>
        <w:t xml:space="preserve"> the average of the nation (US)</w:t>
      </w:r>
      <w:r>
        <w:rPr>
          <w:rFonts w:ascii="Arial" w:hAnsi="Arial" w:cs="Arial"/>
        </w:rPr>
        <w:t>.</w:t>
      </w:r>
      <w:r w:rsidR="00E04E52">
        <w:rPr>
          <w:rFonts w:ascii="Arial" w:hAnsi="Arial" w:cs="Arial"/>
        </w:rPr>
        <w:t xml:space="preserve"> It </w:t>
      </w:r>
      <w:r w:rsidR="002A77DF">
        <w:rPr>
          <w:rFonts w:ascii="Arial" w:hAnsi="Arial" w:cs="Arial"/>
        </w:rPr>
        <w:t>appears</w:t>
      </w:r>
      <w:r w:rsidR="00E04E52">
        <w:rPr>
          <w:rFonts w:ascii="Arial" w:hAnsi="Arial" w:cs="Arial"/>
        </w:rPr>
        <w:t xml:space="preserve"> that </w:t>
      </w:r>
      <w:r w:rsidR="002A77DF">
        <w:rPr>
          <w:rFonts w:ascii="Arial" w:hAnsi="Arial" w:cs="Arial"/>
        </w:rPr>
        <w:t xml:space="preserve">the average </w:t>
      </w:r>
      <w:r w:rsidR="0027721A">
        <w:rPr>
          <w:rFonts w:ascii="Arial" w:hAnsi="Arial" w:cs="Arial"/>
        </w:rPr>
        <w:t xml:space="preserve">US </w:t>
      </w:r>
      <w:r w:rsidR="00E04E52">
        <w:rPr>
          <w:rFonts w:ascii="Arial" w:hAnsi="Arial" w:cs="Arial"/>
        </w:rPr>
        <w:t>stroke mortality rate</w:t>
      </w:r>
      <w:r w:rsidR="002A77DF">
        <w:rPr>
          <w:rFonts w:ascii="Arial" w:hAnsi="Arial" w:cs="Arial"/>
        </w:rPr>
        <w:t xml:space="preserve"> was around 41</w:t>
      </w:r>
      <w:r w:rsidR="0028379F">
        <w:rPr>
          <w:rFonts w:ascii="Arial" w:hAnsi="Arial" w:cs="Arial"/>
        </w:rPr>
        <w:t xml:space="preserve"> </w:t>
      </w:r>
      <w:r w:rsidR="002A77DF" w:rsidRPr="00E04E52">
        <w:rPr>
          <w:rFonts w:ascii="Arial" w:hAnsi="Arial" w:cs="Arial"/>
        </w:rPr>
        <w:t xml:space="preserve">per 100,000 </w:t>
      </w:r>
      <w:r w:rsidR="002A77DF">
        <w:rPr>
          <w:rFonts w:ascii="Arial" w:hAnsi="Arial" w:cs="Arial"/>
        </w:rPr>
        <w:t xml:space="preserve">population while </w:t>
      </w:r>
      <w:r w:rsidR="0027721A">
        <w:rPr>
          <w:rFonts w:ascii="Arial" w:hAnsi="Arial" w:cs="Arial"/>
        </w:rPr>
        <w:t xml:space="preserve">the stroke mortality rates </w:t>
      </w:r>
      <w:r w:rsidR="002A77DF">
        <w:rPr>
          <w:rFonts w:ascii="Arial" w:hAnsi="Arial" w:cs="Arial"/>
        </w:rPr>
        <w:t xml:space="preserve">for </w:t>
      </w:r>
      <w:r w:rsidR="0028379F">
        <w:rPr>
          <w:rFonts w:ascii="Arial" w:hAnsi="Arial" w:cs="Arial"/>
        </w:rPr>
        <w:t>most states</w:t>
      </w:r>
      <w:r w:rsidR="0027721A">
        <w:rPr>
          <w:rFonts w:ascii="Arial" w:hAnsi="Arial" w:cs="Arial"/>
        </w:rPr>
        <w:t xml:space="preserve"> </w:t>
      </w:r>
      <w:r w:rsidR="00E65F65">
        <w:rPr>
          <w:rFonts w:ascii="Arial" w:hAnsi="Arial" w:cs="Arial"/>
        </w:rPr>
        <w:t>ranged from</w:t>
      </w:r>
      <w:r w:rsidR="00E04E52">
        <w:rPr>
          <w:rFonts w:ascii="Arial" w:hAnsi="Arial" w:cs="Arial"/>
        </w:rPr>
        <w:t xml:space="preserve"> 30 to 50 </w:t>
      </w:r>
      <w:r w:rsidR="00E04E52" w:rsidRPr="00E04E52">
        <w:rPr>
          <w:rFonts w:ascii="Arial" w:hAnsi="Arial" w:cs="Arial"/>
        </w:rPr>
        <w:t>per 100,000 population in the year</w:t>
      </w:r>
      <w:r w:rsidR="00E04E52">
        <w:rPr>
          <w:rFonts w:ascii="Arial" w:hAnsi="Arial" w:cs="Arial"/>
        </w:rPr>
        <w:t xml:space="preserve"> of 2015.</w:t>
      </w:r>
      <w:r w:rsidR="002B1AFA">
        <w:rPr>
          <w:rFonts w:ascii="Arial" w:hAnsi="Arial" w:cs="Arial"/>
        </w:rPr>
        <w:t xml:space="preserve"> Variance </w:t>
      </w:r>
    </w:p>
    <w:p w14:paraId="3300F14D" w14:textId="3C5974B1" w:rsidR="004B6DDA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 w:rsidRPr="00AA397F">
        <w:rPr>
          <w:rFonts w:ascii="Arial" w:hAnsi="Arial" w:cs="Arial"/>
          <w:noProof/>
        </w:rPr>
        <w:lastRenderedPageBreak/>
        <w:drawing>
          <wp:inline distT="0" distB="0" distL="0" distR="0" wp14:anchorId="4EDE70F5" wp14:editId="60D14DA0">
            <wp:extent cx="5486400" cy="3017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D249" w14:textId="56DA3A0C" w:rsidR="004912F2" w:rsidRDefault="004912F2" w:rsidP="00AA19D2">
      <w:pPr>
        <w:spacing w:after="60" w:line="276" w:lineRule="auto"/>
        <w:jc w:val="both"/>
        <w:rPr>
          <w:rFonts w:ascii="Arial" w:hAnsi="Arial" w:cs="Arial"/>
        </w:rPr>
      </w:pPr>
    </w:p>
    <w:p w14:paraId="0CF1BE32" w14:textId="46FBB1A7" w:rsidR="004912F2" w:rsidRPr="006C2E64" w:rsidRDefault="004912F2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C6E5F86" w14:textId="7B5BB73F" w:rsidR="003071D4" w:rsidRDefault="006B01C1" w:rsidP="00AA19D2">
      <w:pPr>
        <w:pStyle w:val="Heading2"/>
        <w:ind w:left="364"/>
        <w:jc w:val="both"/>
      </w:pPr>
      <w:r>
        <w:t>Final Dataset</w:t>
      </w:r>
    </w:p>
    <w:p w14:paraId="49939FAB" w14:textId="4404F8BF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initial understanding and checking on each dataset, several steps were taken to reach the final dataset for the modelling purpose.</w:t>
      </w:r>
    </w:p>
    <w:p w14:paraId="0DC78671" w14:textId="3A7D425E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</w:p>
    <w:p w14:paraId="7267D528" w14:textId="1450B339" w:rsidR="006B01C1" w:rsidRPr="006B01C1" w:rsidRDefault="006B01C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1A0C5F">
        <w:rPr>
          <w:rFonts w:ascii="Arial" w:hAnsi="Arial" w:cs="Arial"/>
          <w:b/>
          <w:bCs/>
        </w:rPr>
        <w:t xml:space="preserve">Create </w:t>
      </w:r>
      <w:r w:rsidRPr="006B01C1">
        <w:rPr>
          <w:rFonts w:ascii="Arial" w:hAnsi="Arial" w:cs="Arial"/>
          <w:b/>
          <w:bCs/>
        </w:rPr>
        <w:t>Unique Key</w:t>
      </w:r>
    </w:p>
    <w:p w14:paraId="3875AFE8" w14:textId="20FBC5A9" w:rsidR="006645EC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join the 6 datasets into a final dataset for modelling, </w:t>
      </w:r>
      <w:r w:rsidR="00E83849">
        <w:rPr>
          <w:rFonts w:ascii="Arial" w:hAnsi="Arial" w:cs="Arial"/>
        </w:rPr>
        <w:t xml:space="preserve">a </w:t>
      </w:r>
      <w:r w:rsidR="003271BE">
        <w:rPr>
          <w:rFonts w:ascii="Arial" w:hAnsi="Arial" w:cs="Arial"/>
        </w:rPr>
        <w:t xml:space="preserve">5-digit </w:t>
      </w:r>
      <w:r w:rsidR="006645EC">
        <w:rPr>
          <w:rFonts w:ascii="Arial" w:hAnsi="Arial" w:cs="Arial"/>
        </w:rPr>
        <w:t xml:space="preserve">FIPS was </w:t>
      </w:r>
      <w:r w:rsidR="00562614">
        <w:rPr>
          <w:rFonts w:ascii="Arial" w:hAnsi="Arial" w:cs="Arial"/>
        </w:rPr>
        <w:t>derived from the S</w:t>
      </w:r>
      <w:r w:rsidR="00562614" w:rsidRPr="00562614">
        <w:rPr>
          <w:rFonts w:ascii="Arial" w:hAnsi="Arial" w:cs="Arial"/>
        </w:rPr>
        <w:t>tate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562614">
        <w:rPr>
          <w:rFonts w:ascii="Arial" w:hAnsi="Arial" w:cs="Arial"/>
        </w:rPr>
        <w:t xml:space="preserve"> and the C</w:t>
      </w:r>
      <w:r w:rsidR="00562614" w:rsidRPr="00562614">
        <w:rPr>
          <w:rFonts w:ascii="Arial" w:hAnsi="Arial" w:cs="Arial"/>
        </w:rPr>
        <w:t>ounty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6645EC">
        <w:rPr>
          <w:rFonts w:ascii="Arial" w:hAnsi="Arial" w:cs="Arial"/>
        </w:rPr>
        <w:t xml:space="preserve"> in each dataset</w:t>
      </w:r>
      <w:r w:rsidR="00E83849">
        <w:rPr>
          <w:rFonts w:ascii="Arial" w:hAnsi="Arial" w:cs="Arial"/>
        </w:rPr>
        <w:t xml:space="preserve"> and treated as the unique key</w:t>
      </w:r>
      <w:r w:rsidR="006645EC">
        <w:rPr>
          <w:rFonts w:ascii="Arial" w:hAnsi="Arial" w:cs="Arial"/>
        </w:rPr>
        <w:t>.</w:t>
      </w:r>
      <w:r w:rsidR="0097581C">
        <w:rPr>
          <w:rFonts w:ascii="Arial" w:hAnsi="Arial" w:cs="Arial"/>
        </w:rPr>
        <w:t xml:space="preserve"> 6 datasets were </w:t>
      </w:r>
      <w:r w:rsidR="00D64A81">
        <w:rPr>
          <w:rFonts w:ascii="Arial" w:hAnsi="Arial" w:cs="Arial"/>
        </w:rPr>
        <w:t xml:space="preserve">then </w:t>
      </w:r>
      <w:r w:rsidR="0097581C">
        <w:rPr>
          <w:rFonts w:ascii="Arial" w:hAnsi="Arial" w:cs="Arial"/>
        </w:rPr>
        <w:t xml:space="preserve">combined by </w:t>
      </w:r>
      <w:r>
        <w:rPr>
          <w:rFonts w:ascii="Arial" w:hAnsi="Arial" w:cs="Arial"/>
        </w:rPr>
        <w:t>applying</w:t>
      </w:r>
      <w:r w:rsidR="00975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B01C1">
        <w:rPr>
          <w:rFonts w:ascii="Arial" w:hAnsi="Arial" w:cs="Arial"/>
        </w:rPr>
        <w:t>utating join in sequence</w:t>
      </w:r>
      <w:r>
        <w:rPr>
          <w:rFonts w:ascii="Arial" w:hAnsi="Arial" w:cs="Arial"/>
        </w:rPr>
        <w:t>.</w:t>
      </w:r>
    </w:p>
    <w:p w14:paraId="75DABA69" w14:textId="632E3C10" w:rsidR="00D64A81" w:rsidRDefault="00D64A81" w:rsidP="00AA19D2">
      <w:pPr>
        <w:spacing w:after="60" w:line="276" w:lineRule="auto"/>
        <w:jc w:val="both"/>
        <w:rPr>
          <w:rFonts w:ascii="Arial" w:hAnsi="Arial" w:cs="Arial"/>
        </w:rPr>
      </w:pPr>
    </w:p>
    <w:p w14:paraId="7FC31DA1" w14:textId="50271DC2" w:rsidR="00D64A81" w:rsidRPr="00BE6CBB" w:rsidRDefault="00D64A8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BE6CBB">
        <w:rPr>
          <w:rFonts w:ascii="Arial" w:hAnsi="Arial" w:cs="Arial"/>
          <w:b/>
          <w:bCs/>
        </w:rPr>
        <w:t xml:space="preserve">Step 2 </w:t>
      </w:r>
      <w:r w:rsidR="00BE6CBB" w:rsidRPr="00BE6CBB">
        <w:rPr>
          <w:rFonts w:ascii="Arial" w:hAnsi="Arial" w:cs="Arial"/>
          <w:b/>
          <w:bCs/>
        </w:rPr>
        <w:t>–</w:t>
      </w:r>
      <w:r w:rsidRPr="00BE6CBB">
        <w:rPr>
          <w:rFonts w:ascii="Arial" w:hAnsi="Arial" w:cs="Arial"/>
          <w:b/>
          <w:bCs/>
        </w:rPr>
        <w:t xml:space="preserve"> </w:t>
      </w:r>
      <w:r w:rsidR="00BE6CBB" w:rsidRPr="00BE6CBB">
        <w:rPr>
          <w:rFonts w:ascii="Arial" w:hAnsi="Arial" w:cs="Arial"/>
          <w:b/>
          <w:bCs/>
        </w:rPr>
        <w:t>Check Missing Values</w:t>
      </w:r>
    </w:p>
    <w:p w14:paraId="1ED7BC8D" w14:textId="3A570EFF" w:rsidR="00925F96" w:rsidRDefault="00BE6CB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Checks on missing values were performed on the combined dataset. </w:t>
      </w:r>
      <w:r w:rsidR="00925F96" w:rsidRPr="00925F96">
        <w:rPr>
          <w:rFonts w:ascii="Arial" w:hAnsi="Arial" w:cs="Arial"/>
        </w:rPr>
        <w:t xml:space="preserve">In order to facilitate the </w:t>
      </w:r>
      <w:r w:rsidR="00DF7DEE">
        <w:rPr>
          <w:rFonts w:ascii="Arial" w:hAnsi="Arial" w:cs="Arial"/>
        </w:rPr>
        <w:t>detection of missing values</w:t>
      </w:r>
      <w:r w:rsidR="00925F96">
        <w:rPr>
          <w:rFonts w:ascii="Arial" w:hAnsi="Arial" w:cs="Arial"/>
        </w:rPr>
        <w:t>, all the</w:t>
      </w:r>
      <w:r w:rsidR="00925F96" w:rsidRPr="00925F96">
        <w:rPr>
          <w:rFonts w:ascii="Arial" w:hAnsi="Arial" w:cs="Arial"/>
        </w:rPr>
        <w:t xml:space="preserve"> suppressed values "*" </w:t>
      </w:r>
      <w:r w:rsidR="00925F96">
        <w:rPr>
          <w:rFonts w:ascii="Arial" w:hAnsi="Arial" w:cs="Arial"/>
        </w:rPr>
        <w:t>were converted</w:t>
      </w:r>
      <w:r w:rsidR="00925F96" w:rsidRPr="00925F96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 xml:space="preserve">to </w:t>
      </w:r>
      <w:r w:rsidR="00925F96" w:rsidRPr="00925F96">
        <w:rPr>
          <w:rFonts w:ascii="Arial" w:hAnsi="Arial" w:cs="Arial"/>
        </w:rPr>
        <w:t>NA</w:t>
      </w:r>
      <w:r w:rsidR="00925F96">
        <w:rPr>
          <w:rFonts w:ascii="Arial" w:hAnsi="Arial" w:cs="Arial"/>
        </w:rPr>
        <w:t>.</w:t>
      </w:r>
      <w:r w:rsidR="00AC33D9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>As expected, missing values were observed in various features from each dataset</w:t>
      </w:r>
      <w:r w:rsidR="004E1EE3">
        <w:rPr>
          <w:rFonts w:ascii="Arial" w:hAnsi="Arial" w:cs="Arial"/>
        </w:rPr>
        <w:t xml:space="preserve"> due to different reasons.</w:t>
      </w:r>
      <w:r w:rsidR="00AC33D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225"/>
      </w:tblGrid>
      <w:tr w:rsidR="00FF4312" w:rsidRPr="00FF4312" w14:paraId="09699C5C" w14:textId="77777777" w:rsidTr="003F760F">
        <w:trPr>
          <w:trHeight w:val="335"/>
          <w:jc w:val="center"/>
        </w:trPr>
        <w:tc>
          <w:tcPr>
            <w:tcW w:w="2405" w:type="dxa"/>
            <w:shd w:val="clear" w:color="auto" w:fill="1F3864" w:themeFill="accent1" w:themeFillShade="80"/>
            <w:vAlign w:val="center"/>
          </w:tcPr>
          <w:p w14:paraId="65A86D8E" w14:textId="495819E6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Source of Missing Values</w:t>
            </w:r>
          </w:p>
        </w:tc>
        <w:tc>
          <w:tcPr>
            <w:tcW w:w="6225" w:type="dxa"/>
            <w:shd w:val="clear" w:color="auto" w:fill="1F3864" w:themeFill="accent1" w:themeFillShade="80"/>
            <w:vAlign w:val="center"/>
          </w:tcPr>
          <w:p w14:paraId="097FDDB8" w14:textId="4CA273A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FF4312" w:rsidRPr="00FF4312" w14:paraId="33A99B7C" w14:textId="77777777" w:rsidTr="003F760F">
        <w:trPr>
          <w:trHeight w:val="793"/>
          <w:jc w:val="center"/>
        </w:trPr>
        <w:tc>
          <w:tcPr>
            <w:tcW w:w="2405" w:type="dxa"/>
            <w:vAlign w:val="center"/>
          </w:tcPr>
          <w:p w14:paraId="33A037F6" w14:textId="6E0C33F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>Response variable – stroke death rate</w:t>
            </w:r>
          </w:p>
        </w:tc>
        <w:tc>
          <w:tcPr>
            <w:tcW w:w="6225" w:type="dxa"/>
            <w:vAlign w:val="center"/>
          </w:tcPr>
          <w:p w14:paraId="248F973C" w14:textId="3CD2195C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 xml:space="preserve">Counties without a response variable were 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 xml:space="preserve">completely </w:t>
            </w:r>
            <w:r w:rsidRPr="00FF4312">
              <w:rPr>
                <w:rFonts w:ascii="Arial" w:hAnsi="Arial" w:cs="Arial"/>
                <w:sz w:val="20"/>
                <w:szCs w:val="20"/>
              </w:rPr>
              <w:t>removed from the dataset.</w:t>
            </w:r>
          </w:p>
        </w:tc>
      </w:tr>
      <w:tr w:rsidR="00FF4312" w:rsidRPr="00FF4312" w14:paraId="51494221" w14:textId="77777777" w:rsidTr="003F760F">
        <w:trPr>
          <w:trHeight w:val="793"/>
          <w:jc w:val="center"/>
        </w:trPr>
        <w:tc>
          <w:tcPr>
            <w:tcW w:w="2405" w:type="dxa"/>
            <w:vAlign w:val="center"/>
          </w:tcPr>
          <w:p w14:paraId="0CBEB0DA" w14:textId="0D72A488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observation for </w:t>
            </w:r>
            <w:r w:rsidR="00FF4312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6225" w:type="dxa"/>
            <w:vAlign w:val="center"/>
          </w:tcPr>
          <w:p w14:paraId="0A9355A5" w14:textId="1DC73749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</w:t>
            </w:r>
            <w:r w:rsidR="00FF4312">
              <w:rPr>
                <w:rFonts w:ascii="Arial" w:hAnsi="Arial" w:cs="Arial"/>
                <w:sz w:val="20"/>
                <w:szCs w:val="20"/>
              </w:rPr>
              <w:t xml:space="preserve">ntire US </w:t>
            </w:r>
            <w:r>
              <w:rPr>
                <w:rFonts w:ascii="Arial" w:hAnsi="Arial" w:cs="Arial"/>
                <w:sz w:val="20"/>
                <w:szCs w:val="20"/>
              </w:rPr>
              <w:t xml:space="preserve">observation </w:t>
            </w:r>
            <w:r w:rsidR="00FF4312">
              <w:rPr>
                <w:rFonts w:ascii="Arial" w:hAnsi="Arial" w:cs="Arial"/>
                <w:sz w:val="20"/>
                <w:szCs w:val="20"/>
              </w:rPr>
              <w:t>was removed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because none of the social determinant datasets contain</w:t>
            </w:r>
            <w:r w:rsidR="00FF4312">
              <w:rPr>
                <w:rFonts w:ascii="Arial" w:hAnsi="Arial" w:cs="Arial"/>
                <w:sz w:val="20"/>
                <w:szCs w:val="20"/>
              </w:rPr>
              <w:t>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information for "US".</w:t>
            </w:r>
          </w:p>
        </w:tc>
      </w:tr>
      <w:tr w:rsidR="00FF4312" w:rsidRPr="00FF4312" w14:paraId="3B2CFA70" w14:textId="77777777" w:rsidTr="003F760F">
        <w:trPr>
          <w:trHeight w:val="793"/>
          <w:jc w:val="center"/>
        </w:trPr>
        <w:tc>
          <w:tcPr>
            <w:tcW w:w="2405" w:type="dxa"/>
            <w:vAlign w:val="center"/>
          </w:tcPr>
          <w:p w14:paraId="027AC5C2" w14:textId="65BA5A89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Income</w:t>
            </w:r>
          </w:p>
        </w:tc>
        <w:tc>
          <w:tcPr>
            <w:tcW w:w="6225" w:type="dxa"/>
            <w:vAlign w:val="center"/>
          </w:tcPr>
          <w:p w14:paraId="3B0147D1" w14:textId="0EC68471" w:rsidR="00FF4312" w:rsidRPr="003F760F" w:rsidRDefault="003F760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only the median</w:t>
            </w:r>
            <w:r w:rsidRPr="003F760F">
              <w:rPr>
                <w:rFonts w:ascii="Arial" w:hAnsi="Arial" w:cs="Arial"/>
                <w:sz w:val="20"/>
                <w:szCs w:val="20"/>
              </w:rPr>
              <w:t xml:space="preserve"> income for the whole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F760F">
              <w:rPr>
                <w:rFonts w:ascii="Arial" w:hAnsi="Arial" w:cs="Arial"/>
                <w:sz w:val="20"/>
                <w:szCs w:val="20"/>
              </w:rPr>
              <w:t>income_001</w:t>
            </w:r>
            <w:r>
              <w:rPr>
                <w:rFonts w:ascii="Arial" w:hAnsi="Arial" w:cs="Arial"/>
                <w:sz w:val="20"/>
                <w:szCs w:val="20"/>
              </w:rPr>
              <w:t>) was chosen for the preliminary model, missing values in other income variables were ignored.</w:t>
            </w:r>
          </w:p>
        </w:tc>
      </w:tr>
      <w:tr w:rsidR="00FF4312" w:rsidRPr="00FF4312" w14:paraId="126F83CD" w14:textId="77777777" w:rsidTr="003F760F">
        <w:trPr>
          <w:jc w:val="center"/>
        </w:trPr>
        <w:tc>
          <w:tcPr>
            <w:tcW w:w="2405" w:type="dxa"/>
            <w:vAlign w:val="center"/>
          </w:tcPr>
          <w:p w14:paraId="47907F8A" w14:textId="15D6691E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18A">
              <w:rPr>
                <w:rFonts w:ascii="Arial" w:hAnsi="Arial" w:cs="Arial"/>
                <w:sz w:val="20"/>
                <w:szCs w:val="20"/>
              </w:rPr>
              <w:t>Nevada Data</w:t>
            </w:r>
          </w:p>
        </w:tc>
        <w:tc>
          <w:tcPr>
            <w:tcW w:w="6225" w:type="dxa"/>
            <w:vAlign w:val="center"/>
          </w:tcPr>
          <w:p w14:paraId="0D79BDB5" w14:textId="1CB2B632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Nevada observations were removed as they were not available in d</w:t>
            </w:r>
            <w:r w:rsidRPr="000B118A">
              <w:rPr>
                <w:rFonts w:ascii="Arial" w:hAnsi="Arial" w:cs="Arial"/>
                <w:sz w:val="20"/>
                <w:szCs w:val="20"/>
              </w:rPr>
              <w:t>eath</w:t>
            </w:r>
            <w:r>
              <w:rPr>
                <w:rFonts w:ascii="Arial" w:hAnsi="Arial" w:cs="Arial"/>
                <w:sz w:val="20"/>
                <w:szCs w:val="20"/>
              </w:rPr>
              <w:t xml:space="preserve"> or incidence</w:t>
            </w:r>
            <w:r w:rsidRPr="000B118A">
              <w:rPr>
                <w:rFonts w:ascii="Arial" w:hAnsi="Arial" w:cs="Arial"/>
                <w:sz w:val="20"/>
                <w:szCs w:val="20"/>
              </w:rPr>
              <w:t xml:space="preserve"> dataset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4312" w:rsidRPr="00FF4312" w14:paraId="4125653B" w14:textId="77777777" w:rsidTr="003F760F">
        <w:trPr>
          <w:jc w:val="center"/>
        </w:trPr>
        <w:tc>
          <w:tcPr>
            <w:tcW w:w="2405" w:type="dxa"/>
            <w:vAlign w:val="center"/>
          </w:tcPr>
          <w:p w14:paraId="5B20080B" w14:textId="4FC8207E" w:rsidR="00FF4312" w:rsidRPr="00FF4312" w:rsidRDefault="00294319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</w:p>
        </w:tc>
        <w:tc>
          <w:tcPr>
            <w:tcW w:w="6225" w:type="dxa"/>
            <w:vAlign w:val="center"/>
          </w:tcPr>
          <w:p w14:paraId="518D5C3E" w14:textId="561DFBFC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67B3">
              <w:rPr>
                <w:rFonts w:ascii="Arial" w:hAnsi="Arial" w:cs="Arial"/>
                <w:sz w:val="20"/>
                <w:szCs w:val="20"/>
              </w:rPr>
              <w:t>Remove observations where both incidence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rate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and annual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were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 missing</w:t>
            </w:r>
            <w:r>
              <w:rPr>
                <w:rFonts w:ascii="Arial" w:hAnsi="Arial" w:cs="Arial"/>
                <w:sz w:val="20"/>
                <w:szCs w:val="20"/>
              </w:rPr>
              <w:t xml:space="preserve"> due to the </w:t>
            </w:r>
            <w:r w:rsidRPr="006667B3">
              <w:rPr>
                <w:rFonts w:ascii="Arial" w:hAnsi="Arial" w:cs="Arial"/>
                <w:sz w:val="20"/>
                <w:szCs w:val="20"/>
              </w:rPr>
              <w:t>confidentiality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. As a result,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 xml:space="preserve">Kansas 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>Minnesota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 observation were removed.</w:t>
            </w:r>
          </w:p>
          <w:p w14:paraId="002F643F" w14:textId="77777777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E16D27" w14:textId="2489B213" w:rsidR="005D475F" w:rsidRPr="005D475F" w:rsidRDefault="005D475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</w:t>
            </w:r>
            <w:r w:rsidR="00E052F8">
              <w:rPr>
                <w:rFonts w:ascii="Arial" w:hAnsi="Arial" w:cs="Arial"/>
                <w:sz w:val="20"/>
                <w:szCs w:val="20"/>
              </w:rPr>
              <w:t>he remaining missing values in the incidence rate</w:t>
            </w:r>
            <w:r>
              <w:rPr>
                <w:rFonts w:ascii="Arial" w:hAnsi="Arial" w:cs="Arial"/>
                <w:sz w:val="20"/>
                <w:szCs w:val="20"/>
              </w:rPr>
              <w:t>, the associated counts were less than 5.</w:t>
            </w:r>
            <w:r w:rsidR="00E052F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Therefore, those </w:t>
            </w:r>
            <w:r w:rsidR="005800F2">
              <w:rPr>
                <w:rFonts w:ascii="Arial" w:hAnsi="Arial" w:cs="Arial"/>
                <w:sz w:val="20"/>
                <w:szCs w:val="20"/>
              </w:rPr>
              <w:t>missing values</w:t>
            </w:r>
            <w:r w:rsidR="00F56A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imputed by </w:t>
            </w:r>
            <w:r w:rsidRPr="005D475F">
              <w:rPr>
                <w:rFonts w:ascii="Arial" w:hAnsi="Arial" w:cs="Arial"/>
                <w:sz w:val="20"/>
                <w:szCs w:val="20"/>
                <w:lang w:val="en-US"/>
              </w:rPr>
              <w:t>substituting the NAs with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543BD1C9" w14:textId="5758C93D" w:rsidR="006645EC" w:rsidRDefault="006645EC" w:rsidP="00AA19D2">
      <w:pPr>
        <w:spacing w:after="60" w:line="276" w:lineRule="auto"/>
        <w:jc w:val="both"/>
        <w:rPr>
          <w:rFonts w:ascii="Arial" w:hAnsi="Arial" w:cs="Arial"/>
        </w:rPr>
      </w:pPr>
    </w:p>
    <w:p w14:paraId="042D0913" w14:textId="3D25DA7C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dealing with all the missing values, observations from 48 States remained in the dataset</w:t>
      </w:r>
      <w:r w:rsidR="00BC0610">
        <w:rPr>
          <w:rFonts w:ascii="Arial" w:hAnsi="Arial" w:cs="Arial"/>
        </w:rPr>
        <w:t>. O</w:t>
      </w:r>
      <w:r w:rsidR="00BC0610">
        <w:rPr>
          <w:rFonts w:ascii="Arial" w:hAnsi="Arial" w:cs="Arial"/>
        </w:rPr>
        <w:t xml:space="preserve">bservations </w:t>
      </w:r>
      <w:r w:rsidR="00BC0610">
        <w:rPr>
          <w:rFonts w:ascii="Arial" w:hAnsi="Arial" w:cs="Arial"/>
        </w:rPr>
        <w:t xml:space="preserve">from </w:t>
      </w:r>
      <w:r w:rsidRPr="00211B30">
        <w:rPr>
          <w:rFonts w:ascii="Arial" w:hAnsi="Arial" w:cs="Arial"/>
        </w:rPr>
        <w:t>Nevada</w:t>
      </w:r>
      <w:r>
        <w:rPr>
          <w:rFonts w:ascii="Arial" w:hAnsi="Arial" w:cs="Arial"/>
        </w:rPr>
        <w:t>,</w:t>
      </w:r>
      <w:r w:rsidRPr="00211B30">
        <w:rPr>
          <w:rFonts w:ascii="Arial" w:hAnsi="Arial" w:cs="Arial"/>
        </w:rPr>
        <w:t xml:space="preserve"> Kansas </w:t>
      </w:r>
      <w:r>
        <w:rPr>
          <w:rFonts w:ascii="Arial" w:hAnsi="Arial" w:cs="Arial"/>
        </w:rPr>
        <w:t>and</w:t>
      </w:r>
      <w:r w:rsidRPr="00211B30">
        <w:rPr>
          <w:rFonts w:ascii="Arial" w:hAnsi="Arial" w:cs="Arial"/>
        </w:rPr>
        <w:t xml:space="preserve"> Minnesota</w:t>
      </w:r>
      <w:r>
        <w:rPr>
          <w:rFonts w:ascii="Arial" w:hAnsi="Arial" w:cs="Arial"/>
        </w:rPr>
        <w:t xml:space="preserve"> </w:t>
      </w:r>
      <w:r w:rsidR="00740683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removed during the course of </w:t>
      </w:r>
      <w:r w:rsidR="00655757">
        <w:rPr>
          <w:rFonts w:ascii="Arial" w:hAnsi="Arial" w:cs="Arial"/>
        </w:rPr>
        <w:t xml:space="preserve">handling </w:t>
      </w:r>
      <w:r>
        <w:rPr>
          <w:rFonts w:ascii="Arial" w:hAnsi="Arial" w:cs="Arial"/>
        </w:rPr>
        <w:t>missing valu</w:t>
      </w:r>
      <w:r w:rsidR="00655757">
        <w:rPr>
          <w:rFonts w:ascii="Arial" w:hAnsi="Arial" w:cs="Arial"/>
        </w:rPr>
        <w:t>es</w:t>
      </w:r>
      <w:r w:rsidR="001738FA">
        <w:rPr>
          <w:rFonts w:ascii="Arial" w:hAnsi="Arial" w:cs="Arial"/>
        </w:rPr>
        <w:t>.</w:t>
      </w:r>
    </w:p>
    <w:p w14:paraId="6D0FF0E3" w14:textId="77777777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</w:p>
    <w:p w14:paraId="652D0459" w14:textId="6BA171DC" w:rsidR="00D43CBA" w:rsidRPr="007C10CD" w:rsidRDefault="007C10C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7C10CD">
        <w:rPr>
          <w:rFonts w:ascii="Arial" w:hAnsi="Arial" w:cs="Arial"/>
          <w:b/>
          <w:bCs/>
        </w:rPr>
        <w:t xml:space="preserve">Step 3 </w:t>
      </w:r>
      <w:r w:rsidR="004F792C" w:rsidRPr="00BE6CBB">
        <w:rPr>
          <w:rFonts w:ascii="Arial" w:hAnsi="Arial" w:cs="Arial"/>
          <w:b/>
          <w:bCs/>
        </w:rPr>
        <w:t>–</w:t>
      </w:r>
      <w:r w:rsidRPr="007C10CD">
        <w:rPr>
          <w:rFonts w:ascii="Arial" w:hAnsi="Arial" w:cs="Arial"/>
          <w:b/>
          <w:bCs/>
        </w:rPr>
        <w:t xml:space="preserve"> Generate Explanatory Variables</w:t>
      </w:r>
    </w:p>
    <w:p w14:paraId="42007069" w14:textId="1DC9E9E8" w:rsidR="007C1495" w:rsidRDefault="008B2444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7C10CD">
        <w:rPr>
          <w:rFonts w:ascii="Arial" w:hAnsi="Arial" w:cs="Arial"/>
        </w:rPr>
        <w:t xml:space="preserve"> e</w:t>
      </w:r>
      <w:r w:rsidR="007C10CD" w:rsidRPr="007C10CD">
        <w:rPr>
          <w:rFonts w:ascii="Arial" w:hAnsi="Arial" w:cs="Arial"/>
        </w:rPr>
        <w:t xml:space="preserve">xplanatory </w:t>
      </w:r>
      <w:r w:rsidR="007C10CD">
        <w:rPr>
          <w:rFonts w:ascii="Arial" w:hAnsi="Arial" w:cs="Arial"/>
        </w:rPr>
        <w:t>v</w:t>
      </w:r>
      <w:r w:rsidR="007C10CD" w:rsidRPr="007C10CD">
        <w:rPr>
          <w:rFonts w:ascii="Arial" w:hAnsi="Arial" w:cs="Arial"/>
        </w:rPr>
        <w:t>ariables</w:t>
      </w:r>
      <w:r w:rsidR="007C10CD">
        <w:rPr>
          <w:rFonts w:ascii="Arial" w:hAnsi="Arial" w:cs="Arial"/>
        </w:rPr>
        <w:t xml:space="preserve"> used in the p</w:t>
      </w:r>
      <w:r w:rsidR="007C10CD" w:rsidRPr="007C10CD">
        <w:rPr>
          <w:rFonts w:ascii="Arial" w:hAnsi="Arial" w:cs="Arial"/>
        </w:rPr>
        <w:t>reliminary multiple linear regression model</w:t>
      </w:r>
      <w:r w:rsidR="007C10CD">
        <w:rPr>
          <w:rFonts w:ascii="Arial" w:hAnsi="Arial" w:cs="Arial"/>
        </w:rPr>
        <w:t xml:space="preserve"> were not readily available in the </w:t>
      </w:r>
      <w:r w:rsidR="007C1495">
        <w:rPr>
          <w:rFonts w:ascii="Arial" w:hAnsi="Arial" w:cs="Arial"/>
        </w:rPr>
        <w:t xml:space="preserve">existing </w:t>
      </w:r>
      <w:r w:rsidR="007C10CD">
        <w:rPr>
          <w:rFonts w:ascii="Arial" w:hAnsi="Arial" w:cs="Arial"/>
        </w:rPr>
        <w:t xml:space="preserve">dataset. </w:t>
      </w:r>
      <w:r w:rsidR="008F0869">
        <w:rPr>
          <w:rFonts w:ascii="Arial" w:hAnsi="Arial" w:cs="Arial"/>
        </w:rPr>
        <w:t>Hence a</w:t>
      </w:r>
      <w:r w:rsidR="007C1495">
        <w:rPr>
          <w:rFonts w:ascii="Arial" w:hAnsi="Arial" w:cs="Arial"/>
        </w:rPr>
        <w:t>nother</w:t>
      </w:r>
      <w:r w:rsidR="008F0869">
        <w:rPr>
          <w:rFonts w:ascii="Arial" w:hAnsi="Arial" w:cs="Arial"/>
        </w:rPr>
        <w:t xml:space="preserve"> step was </w:t>
      </w:r>
      <w:r w:rsidR="007C1495">
        <w:rPr>
          <w:rFonts w:ascii="Arial" w:hAnsi="Arial" w:cs="Arial"/>
        </w:rPr>
        <w:t>needed</w:t>
      </w:r>
      <w:r w:rsidR="008F0869">
        <w:rPr>
          <w:rFonts w:ascii="Arial" w:hAnsi="Arial" w:cs="Arial"/>
        </w:rPr>
        <w:t xml:space="preserve"> to </w:t>
      </w:r>
      <w:r w:rsidR="00A55ECE">
        <w:rPr>
          <w:rFonts w:ascii="Arial" w:hAnsi="Arial" w:cs="Arial"/>
        </w:rPr>
        <w:t>create</w:t>
      </w:r>
      <w:r w:rsidR="007C1495">
        <w:rPr>
          <w:rFonts w:ascii="Arial" w:hAnsi="Arial" w:cs="Arial"/>
        </w:rPr>
        <w:t xml:space="preserve"> th</w:t>
      </w:r>
      <w:r w:rsidR="00D11E6B">
        <w:rPr>
          <w:rFonts w:ascii="Arial" w:hAnsi="Arial" w:cs="Arial"/>
        </w:rPr>
        <w:t>ose</w:t>
      </w:r>
      <w:r w:rsidR="007C1495">
        <w:rPr>
          <w:rFonts w:ascii="Arial" w:hAnsi="Arial" w:cs="Arial"/>
        </w:rPr>
        <w:t xml:space="preserve"> required variables</w:t>
      </w:r>
      <w:r w:rsidR="00A55ECE">
        <w:rPr>
          <w:rFonts w:ascii="Arial" w:hAnsi="Arial" w:cs="Arial"/>
        </w:rPr>
        <w:t xml:space="preserve"> in the final dataset</w:t>
      </w:r>
      <w:r w:rsidR="007C1495">
        <w:rPr>
          <w:rFonts w:ascii="Arial" w:hAnsi="Arial" w:cs="Arial"/>
        </w:rPr>
        <w:t>.</w:t>
      </w:r>
    </w:p>
    <w:p w14:paraId="2CBBAA57" w14:textId="43E9A3BE" w:rsidR="004A37D8" w:rsidRPr="00A04A0E" w:rsidRDefault="007C1495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Total below poverty line per capita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=</w:t>
      </w:r>
      <w:r w:rsidR="00A04A0E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>total population below poverty level / total population</w:t>
      </w:r>
    </w:p>
    <w:p w14:paraId="15E9926D" w14:textId="0126D552" w:rsidR="001A0C5F" w:rsidRPr="00A04A0E" w:rsidRDefault="004A37D8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</w:rPr>
        <w:t>Total without health insurance per capita</w:t>
      </w:r>
      <w:r w:rsidRPr="00A04A0E">
        <w:rPr>
          <w:rFonts w:ascii="Arial" w:hAnsi="Arial" w:cs="Arial"/>
          <w:i/>
          <w:iCs/>
          <w:sz w:val="20"/>
          <w:szCs w:val="20"/>
        </w:rPr>
        <w:t xml:space="preserve"> </w:t>
      </w:r>
      <w:r w:rsidRPr="00A04A0E">
        <w:rPr>
          <w:rFonts w:ascii="Arial" w:hAnsi="Arial" w:cs="Arial"/>
          <w:i/>
          <w:iCs/>
          <w:sz w:val="20"/>
          <w:szCs w:val="20"/>
        </w:rPr>
        <w:t xml:space="preserve">= sum of the population without health insurance coverage for each </w:t>
      </w:r>
      <w:r w:rsidR="002D4512">
        <w:rPr>
          <w:rFonts w:ascii="Arial" w:hAnsi="Arial" w:cs="Arial"/>
          <w:i/>
          <w:iCs/>
          <w:sz w:val="20"/>
          <w:szCs w:val="20"/>
        </w:rPr>
        <w:t xml:space="preserve">age </w:t>
      </w:r>
      <w:r w:rsidRPr="00A04A0E">
        <w:rPr>
          <w:rFonts w:ascii="Arial" w:hAnsi="Arial" w:cs="Arial"/>
          <w:i/>
          <w:iCs/>
          <w:sz w:val="20"/>
          <w:szCs w:val="20"/>
        </w:rPr>
        <w:t>group / total population</w:t>
      </w:r>
    </w:p>
    <w:p w14:paraId="05073A58" w14:textId="0155FBF8" w:rsidR="008B2444" w:rsidRPr="00A04A0E" w:rsidRDefault="008B2444" w:rsidP="00A04A0E">
      <w:pPr>
        <w:rPr>
          <w:rFonts w:ascii="Arial" w:hAnsi="Arial" w:cs="Arial"/>
        </w:rPr>
      </w:pPr>
    </w:p>
    <w:p w14:paraId="5AAFFCD5" w14:textId="68085F09" w:rsidR="008B2444" w:rsidRPr="008B2444" w:rsidRDefault="008B2444" w:rsidP="008B2444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>Step 4 – Reasonableness Checking</w:t>
      </w:r>
    </w:p>
    <w:p w14:paraId="6A567E54" w14:textId="60B0E9A3" w:rsidR="008B2444" w:rsidRDefault="00A04A0E" w:rsidP="008B2444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reaching the final dataset, some reasona</w:t>
      </w:r>
      <w:r w:rsidR="004D70E7">
        <w:rPr>
          <w:rFonts w:ascii="Arial" w:hAnsi="Arial" w:cs="Arial"/>
        </w:rPr>
        <w:t xml:space="preserve">bleness checking was performed on the selected explanatory variables at the State level. This was achieved by </w:t>
      </w:r>
      <w:r w:rsidR="00B860E0">
        <w:rPr>
          <w:rFonts w:ascii="Arial" w:hAnsi="Arial" w:cs="Arial"/>
        </w:rPr>
        <w:t>applying</w:t>
      </w:r>
      <w:r w:rsidR="004D70E7">
        <w:rPr>
          <w:rFonts w:ascii="Arial" w:hAnsi="Arial" w:cs="Arial"/>
        </w:rPr>
        <w:t xml:space="preserve"> the</w:t>
      </w:r>
      <w:r w:rsidR="00B860E0">
        <w:rPr>
          <w:rFonts w:ascii="Arial" w:hAnsi="Arial" w:cs="Arial"/>
        </w:rPr>
        <w:t xml:space="preserve"> data</w:t>
      </w:r>
      <w:r w:rsidR="004D70E7">
        <w:rPr>
          <w:rFonts w:ascii="Arial" w:hAnsi="Arial" w:cs="Arial"/>
        </w:rPr>
        <w:t xml:space="preserve"> visualisation.</w:t>
      </w:r>
    </w:p>
    <w:p w14:paraId="60BA7C96" w14:textId="77777777" w:rsidR="004D70E7" w:rsidRDefault="004D70E7" w:rsidP="008B2444">
      <w:pPr>
        <w:spacing w:after="60" w:line="276" w:lineRule="auto"/>
        <w:jc w:val="both"/>
        <w:rPr>
          <w:rFonts w:ascii="Arial" w:hAnsi="Arial" w:cs="Arial"/>
        </w:rPr>
      </w:pPr>
    </w:p>
    <w:p w14:paraId="78DC27C6" w14:textId="515A6092" w:rsidR="001A0C5F" w:rsidRDefault="004143E3" w:rsidP="00AA19D2">
      <w:pPr>
        <w:spacing w:after="60" w:line="276" w:lineRule="auto"/>
        <w:jc w:val="both"/>
        <w:rPr>
          <w:rFonts w:ascii="Arial" w:hAnsi="Arial" w:cs="Arial"/>
        </w:rPr>
      </w:pPr>
      <w:r w:rsidRPr="004143E3">
        <w:rPr>
          <w:rFonts w:ascii="Arial" w:hAnsi="Arial" w:cs="Arial"/>
        </w:rPr>
        <w:t>Total below poverty line per capita</w:t>
      </w:r>
    </w:p>
    <w:p w14:paraId="572283B2" w14:textId="5E72CF5E" w:rsidR="001A0C5F" w:rsidRDefault="002D4512" w:rsidP="00AA19D2">
      <w:pPr>
        <w:spacing w:after="60" w:line="276" w:lineRule="auto"/>
        <w:jc w:val="both"/>
        <w:rPr>
          <w:rFonts w:ascii="Arial" w:hAnsi="Arial" w:cs="Arial"/>
        </w:rPr>
      </w:pPr>
      <w:r w:rsidRPr="002D4512">
        <w:rPr>
          <w:rFonts w:ascii="Arial" w:hAnsi="Arial" w:cs="Arial"/>
        </w:rPr>
        <w:lastRenderedPageBreak/>
        <w:drawing>
          <wp:inline distT="0" distB="0" distL="0" distR="0" wp14:anchorId="758A302C" wp14:editId="3923EDA8">
            <wp:extent cx="5797738" cy="24794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647" cy="2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EB83" w14:textId="71D284E8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3441A0A8" w14:textId="6BF377D1" w:rsidR="002D4512" w:rsidRDefault="002D4512" w:rsidP="00AA19D2">
      <w:pPr>
        <w:spacing w:after="60" w:line="276" w:lineRule="auto"/>
        <w:jc w:val="both"/>
        <w:rPr>
          <w:rFonts w:ascii="Arial" w:hAnsi="Arial" w:cs="Arial"/>
        </w:rPr>
      </w:pPr>
      <w:r w:rsidRPr="002D4512">
        <w:rPr>
          <w:rFonts w:ascii="Arial" w:hAnsi="Arial" w:cs="Arial"/>
        </w:rPr>
        <w:drawing>
          <wp:inline distT="0" distB="0" distL="0" distR="0" wp14:anchorId="76486C9B" wp14:editId="39CE48C2">
            <wp:extent cx="5780598" cy="2545069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679" cy="25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4A3" w14:textId="77777777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9EB515F" w14:textId="4E79AFF7" w:rsidR="001A0C5F" w:rsidRDefault="00E83178" w:rsidP="00AA19D2">
      <w:pPr>
        <w:spacing w:after="60" w:line="276" w:lineRule="auto"/>
        <w:jc w:val="both"/>
        <w:rPr>
          <w:rFonts w:ascii="Arial" w:hAnsi="Arial" w:cs="Arial"/>
        </w:rPr>
      </w:pPr>
      <w:r w:rsidRPr="00E83178">
        <w:rPr>
          <w:rFonts w:ascii="Arial" w:hAnsi="Arial" w:cs="Arial"/>
        </w:rPr>
        <w:lastRenderedPageBreak/>
        <w:drawing>
          <wp:inline distT="0" distB="0" distL="0" distR="0" wp14:anchorId="2D60839A" wp14:editId="1ADF2876">
            <wp:extent cx="5780405" cy="240248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832" cy="24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A54C" w14:textId="49AE0EC6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3579A31D" w14:textId="3977C727" w:rsidR="001A0C5F" w:rsidRDefault="00E83178" w:rsidP="00AA19D2">
      <w:pPr>
        <w:spacing w:after="60" w:line="276" w:lineRule="auto"/>
        <w:jc w:val="both"/>
        <w:rPr>
          <w:rFonts w:ascii="Arial" w:hAnsi="Arial" w:cs="Arial"/>
        </w:rPr>
      </w:pPr>
      <w:r w:rsidRPr="00E83178">
        <w:rPr>
          <w:rFonts w:ascii="Arial" w:hAnsi="Arial" w:cs="Arial"/>
        </w:rPr>
        <w:drawing>
          <wp:inline distT="0" distB="0" distL="0" distR="0" wp14:anchorId="520052DF" wp14:editId="6F9A89DE">
            <wp:extent cx="5780598" cy="286822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9082" cy="28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FB2" w14:textId="16A7E9C9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42C0794B" w14:textId="0FE09B99" w:rsidR="00E83178" w:rsidRDefault="00D06168" w:rsidP="00AA19D2">
      <w:pPr>
        <w:spacing w:after="60" w:line="276" w:lineRule="auto"/>
        <w:jc w:val="both"/>
        <w:rPr>
          <w:rFonts w:ascii="Arial" w:hAnsi="Arial" w:cs="Arial"/>
        </w:rPr>
      </w:pPr>
      <w:r w:rsidRPr="00D06168">
        <w:rPr>
          <w:rFonts w:ascii="Arial" w:hAnsi="Arial" w:cs="Arial"/>
        </w:rPr>
        <w:lastRenderedPageBreak/>
        <w:drawing>
          <wp:inline distT="0" distB="0" distL="0" distR="0" wp14:anchorId="36BDF2C2" wp14:editId="755D44C9">
            <wp:extent cx="5748793" cy="2463198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774" cy="24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071C" w14:textId="5F333958" w:rsidR="00E83178" w:rsidRDefault="00E83178" w:rsidP="00AA19D2">
      <w:pPr>
        <w:spacing w:after="60" w:line="276" w:lineRule="auto"/>
        <w:jc w:val="both"/>
        <w:rPr>
          <w:rFonts w:ascii="Arial" w:hAnsi="Arial" w:cs="Arial"/>
        </w:rPr>
      </w:pPr>
    </w:p>
    <w:p w14:paraId="4B2BE159" w14:textId="3CA42328" w:rsidR="00E83178" w:rsidRDefault="00EB6A88" w:rsidP="00AA19D2">
      <w:pPr>
        <w:spacing w:after="60" w:line="276" w:lineRule="auto"/>
        <w:jc w:val="both"/>
        <w:rPr>
          <w:rFonts w:ascii="Arial" w:hAnsi="Arial" w:cs="Arial"/>
        </w:rPr>
      </w:pPr>
      <w:r w:rsidRPr="00EB6A88">
        <w:rPr>
          <w:rFonts w:ascii="Arial" w:hAnsi="Arial" w:cs="Arial"/>
        </w:rPr>
        <w:drawing>
          <wp:inline distT="0" distB="0" distL="0" distR="0" wp14:anchorId="318CD4D6" wp14:editId="14E552BF">
            <wp:extent cx="5748655" cy="2758556"/>
            <wp:effectExtent l="0" t="0" r="444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373" cy="27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117" w14:textId="24FC1E36" w:rsidR="00EB6A88" w:rsidRDefault="00EB6A88" w:rsidP="00AA19D2">
      <w:pPr>
        <w:spacing w:after="60" w:line="276" w:lineRule="auto"/>
        <w:jc w:val="both"/>
        <w:rPr>
          <w:rFonts w:ascii="Arial" w:hAnsi="Arial" w:cs="Arial"/>
        </w:rPr>
      </w:pPr>
    </w:p>
    <w:p w14:paraId="771FC505" w14:textId="7039C701" w:rsidR="00EB6A88" w:rsidRDefault="00EB6A88" w:rsidP="00AA19D2">
      <w:pPr>
        <w:spacing w:after="60" w:line="276" w:lineRule="auto"/>
        <w:jc w:val="both"/>
        <w:rPr>
          <w:rFonts w:ascii="Arial" w:hAnsi="Arial" w:cs="Arial"/>
        </w:rPr>
      </w:pPr>
    </w:p>
    <w:p w14:paraId="73945397" w14:textId="77777777" w:rsidR="00EB6A88" w:rsidRPr="000253DA" w:rsidRDefault="00EB6A88" w:rsidP="00AA19D2">
      <w:pPr>
        <w:spacing w:after="60" w:line="276" w:lineRule="auto"/>
        <w:jc w:val="both"/>
      </w:pPr>
    </w:p>
    <w:p w14:paraId="21535F8A" w14:textId="77777777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6" w:name="_Toc112968259"/>
      <w:r w:rsidRPr="000F5065">
        <w:rPr>
          <w:sz w:val="22"/>
          <w:szCs w:val="22"/>
        </w:rPr>
        <w:t>Evaluation of the Preliminary Multiple Linear Regression Model</w:t>
      </w:r>
      <w:bookmarkEnd w:id="6"/>
    </w:p>
    <w:p w14:paraId="3DFD1BFB" w14:textId="03566774" w:rsidR="003071D4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3BD79A91" w14:textId="59518564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27772991" w14:textId="21826A28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232F4924" w14:textId="0BD729DC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Correlation</w:t>
      </w:r>
    </w:p>
    <w:p w14:paraId="52E302CC" w14:textId="348F9E3F" w:rsidR="00C5597B" w:rsidRDefault="008B6F36" w:rsidP="00AA19D2">
      <w:pPr>
        <w:spacing w:after="60" w:line="276" w:lineRule="auto"/>
        <w:jc w:val="both"/>
        <w:rPr>
          <w:rFonts w:ascii="Arial" w:hAnsi="Arial" w:cs="Arial"/>
        </w:rPr>
      </w:pPr>
      <w:r w:rsidRPr="008B6F36">
        <w:rPr>
          <w:noProof/>
        </w:rPr>
        <w:lastRenderedPageBreak/>
        <w:drawing>
          <wp:inline distT="0" distB="0" distL="0" distR="0" wp14:anchorId="04B6B96C" wp14:editId="51D19833">
            <wp:extent cx="5486400" cy="3385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EE9" w14:textId="7AD600BD" w:rsidR="00C5597B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7EE75987" w14:textId="77777777" w:rsidR="00C5597B" w:rsidRPr="000F5065" w:rsidRDefault="00C5597B" w:rsidP="00AA19D2">
      <w:pPr>
        <w:spacing w:after="60" w:line="276" w:lineRule="auto"/>
        <w:jc w:val="both"/>
        <w:rPr>
          <w:rFonts w:ascii="Arial" w:hAnsi="Arial" w:cs="Arial"/>
        </w:rPr>
      </w:pPr>
    </w:p>
    <w:p w14:paraId="6C3A10FA" w14:textId="507D6971" w:rsidR="003071D4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Assessment of ...</w:t>
      </w:r>
    </w:p>
    <w:p w14:paraId="7627F553" w14:textId="2642C813" w:rsidR="004D1852" w:rsidRPr="000F5065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Evaluation of …</w:t>
      </w:r>
    </w:p>
    <w:p w14:paraId="0A097405" w14:textId="27B48C94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5481DC69" w14:textId="14F18F66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1216FB13" w14:textId="16AAB22A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2D81B9D2" w14:textId="3965BEA7" w:rsidR="004F0C68" w:rsidRPr="000F5065" w:rsidRDefault="004F0C68" w:rsidP="00AA19D2">
      <w:pPr>
        <w:pStyle w:val="Heading1"/>
        <w:ind w:left="364"/>
        <w:jc w:val="both"/>
        <w:rPr>
          <w:sz w:val="22"/>
          <w:szCs w:val="22"/>
        </w:rPr>
      </w:pPr>
      <w:bookmarkStart w:id="7" w:name="_Toc112968260"/>
      <w:r w:rsidRPr="000F5065">
        <w:rPr>
          <w:sz w:val="22"/>
          <w:szCs w:val="22"/>
        </w:rPr>
        <w:t>Australia Contextualization</w:t>
      </w:r>
      <w:bookmarkEnd w:id="7"/>
    </w:p>
    <w:p w14:paraId="7D13146A" w14:textId="3901FC9E" w:rsidR="004F0C68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40E227D6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244DDF59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35BD5952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12E99DE1" w14:textId="1A457671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considerations</w:t>
      </w:r>
      <w:r>
        <w:rPr>
          <w:rFonts w:ascii="Arial" w:hAnsi="Arial" w:cs="Arial"/>
        </w:rPr>
        <w:t>:</w:t>
      </w:r>
    </w:p>
    <w:p w14:paraId="407C4E0C" w14:textId="3C187FBF" w:rsidR="003071D4" w:rsidRPr="000F5065" w:rsidRDefault="009809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Heavily skewed towards one State</w:t>
      </w:r>
    </w:p>
    <w:p w14:paraId="3792C72C" w14:textId="14EFAB25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9855AD8" w14:textId="4D3008B2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6CA782B" w14:textId="6070EBDA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6714E90D" w14:textId="283D964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DBAF39D" w14:textId="5D0B301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13FE77A" w14:textId="5B9FEAFE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2106EA8B" w14:textId="216088ED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0F71A8F1" w14:textId="166AEBE9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EE912A1" w14:textId="6E7C5AD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3B4E3D6" w14:textId="3D954F66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CE5348C" w14:textId="77777777" w:rsidR="0099325C" w:rsidRDefault="0099325C" w:rsidP="00AA19D2">
      <w:pPr>
        <w:jc w:val="both"/>
        <w:rPr>
          <w:rFonts w:ascii="Arial" w:hAnsi="Arial" w:cs="Arial"/>
        </w:rPr>
      </w:pPr>
    </w:p>
    <w:p w14:paraId="7062EFC4" w14:textId="77777777" w:rsidR="0099325C" w:rsidRDefault="0099325C" w:rsidP="00AA19D2">
      <w:pPr>
        <w:jc w:val="both"/>
        <w:rPr>
          <w:rFonts w:ascii="Arial" w:hAnsi="Arial" w:cs="Arial"/>
        </w:rPr>
      </w:pPr>
    </w:p>
    <w:p w14:paraId="58660372" w14:textId="77777777" w:rsidR="0099325C" w:rsidRDefault="0099325C" w:rsidP="00AA19D2">
      <w:pPr>
        <w:jc w:val="both"/>
        <w:rPr>
          <w:rFonts w:ascii="Arial" w:hAnsi="Arial" w:cs="Arial"/>
        </w:rPr>
      </w:pPr>
    </w:p>
    <w:p w14:paraId="2413E0E9" w14:textId="1E95157C" w:rsidR="0099325C" w:rsidRDefault="0099325C" w:rsidP="00AA1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359F4E9B" w:rsidR="003071D4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8" w:name="_Toc112968261"/>
      <w:r w:rsidRPr="000F5065">
        <w:rPr>
          <w:sz w:val="22"/>
          <w:szCs w:val="22"/>
        </w:rPr>
        <w:lastRenderedPageBreak/>
        <w:t>Appendix A – Technical Analysis</w:t>
      </w:r>
      <w:bookmarkEnd w:id="8"/>
    </w:p>
    <w:p w14:paraId="0ADB4517" w14:textId="18F6423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3A574765" w14:textId="415ABA7E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414DFB04" w14:textId="44AD1D53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9" w:name="_Toc112968262"/>
      <w:r w:rsidRPr="000F5065">
        <w:rPr>
          <w:sz w:val="22"/>
          <w:szCs w:val="22"/>
        </w:rPr>
        <w:t>Appendix B – Contextualisation Notes</w:t>
      </w:r>
      <w:bookmarkEnd w:id="9"/>
    </w:p>
    <w:p w14:paraId="50B15495" w14:textId="6820B55C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49DA76C5" w14:textId="7777777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F455683" w14:textId="1DD8AAA0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0" w:name="_Toc112968263"/>
      <w:r w:rsidRPr="000F5065">
        <w:rPr>
          <w:sz w:val="22"/>
          <w:szCs w:val="22"/>
        </w:rPr>
        <w:t>Appendix C – R Code</w:t>
      </w:r>
      <w:bookmarkEnd w:id="10"/>
    </w:p>
    <w:p w14:paraId="200EDDFA" w14:textId="76B337F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5476E887" w14:textId="70C36F2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6C8641CA" w14:textId="0208B42C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1" w:name="_Toc112968264"/>
      <w:r w:rsidRPr="000F5065">
        <w:rPr>
          <w:sz w:val="22"/>
          <w:szCs w:val="22"/>
        </w:rPr>
        <w:t>Appendix D – Reference</w:t>
      </w:r>
      <w:bookmarkEnd w:id="11"/>
    </w:p>
    <w:p w14:paraId="148C7C39" w14:textId="7777777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sectPr w:rsidR="00814039" w:rsidRPr="000F5065" w:rsidSect="00080894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8B8E" w14:textId="77777777" w:rsidR="006B122B" w:rsidRDefault="006B122B" w:rsidP="00E40736">
      <w:pPr>
        <w:spacing w:after="0" w:line="240" w:lineRule="auto"/>
      </w:pPr>
      <w:r>
        <w:separator/>
      </w:r>
    </w:p>
    <w:p w14:paraId="7595A957" w14:textId="77777777" w:rsidR="006B122B" w:rsidRDefault="006B122B"/>
  </w:endnote>
  <w:endnote w:type="continuationSeparator" w:id="0">
    <w:p w14:paraId="34CE3485" w14:textId="77777777" w:rsidR="006B122B" w:rsidRDefault="006B122B" w:rsidP="00E40736">
      <w:pPr>
        <w:spacing w:after="0" w:line="240" w:lineRule="auto"/>
      </w:pPr>
      <w:r>
        <w:continuationSeparator/>
      </w:r>
    </w:p>
    <w:p w14:paraId="65C1ADBA" w14:textId="77777777" w:rsidR="006B122B" w:rsidRDefault="006B12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  <w:p w14:paraId="0BB850FC" w14:textId="77777777" w:rsidR="002C1685" w:rsidRDefault="002C1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36AA" w14:textId="77777777" w:rsidR="006B122B" w:rsidRDefault="006B122B" w:rsidP="00E40736">
      <w:pPr>
        <w:spacing w:after="0" w:line="240" w:lineRule="auto"/>
      </w:pPr>
      <w:r>
        <w:separator/>
      </w:r>
    </w:p>
    <w:p w14:paraId="24FFCF5B" w14:textId="77777777" w:rsidR="006B122B" w:rsidRDefault="006B122B"/>
  </w:footnote>
  <w:footnote w:type="continuationSeparator" w:id="0">
    <w:p w14:paraId="3A9B2AF8" w14:textId="77777777" w:rsidR="006B122B" w:rsidRDefault="006B122B" w:rsidP="00E40736">
      <w:pPr>
        <w:spacing w:after="0" w:line="240" w:lineRule="auto"/>
      </w:pPr>
      <w:r>
        <w:continuationSeparator/>
      </w:r>
    </w:p>
    <w:p w14:paraId="6DCC4EEC" w14:textId="77777777" w:rsidR="006B122B" w:rsidRDefault="006B12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C1E9" w14:textId="3B0B6C2B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</w:p>
  <w:p w14:paraId="4041898F" w14:textId="7971C1D1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  <w:p w14:paraId="4E147C28" w14:textId="77777777" w:rsidR="002C1685" w:rsidRDefault="002C16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D258D"/>
    <w:multiLevelType w:val="hybridMultilevel"/>
    <w:tmpl w:val="AEBE5F80"/>
    <w:lvl w:ilvl="0" w:tplc="2506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79BB"/>
    <w:multiLevelType w:val="multilevel"/>
    <w:tmpl w:val="5C1E5A2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3D0CA1"/>
    <w:multiLevelType w:val="hybridMultilevel"/>
    <w:tmpl w:val="31CA86E6"/>
    <w:lvl w:ilvl="0" w:tplc="F87E88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3"/>
  </w:num>
  <w:num w:numId="2" w16cid:durableId="297103798">
    <w:abstractNumId w:val="3"/>
  </w:num>
  <w:num w:numId="3" w16cid:durableId="2059548210">
    <w:abstractNumId w:val="3"/>
  </w:num>
  <w:num w:numId="4" w16cid:durableId="799955358">
    <w:abstractNumId w:val="0"/>
  </w:num>
  <w:num w:numId="5" w16cid:durableId="1036783221">
    <w:abstractNumId w:val="3"/>
  </w:num>
  <w:num w:numId="6" w16cid:durableId="1768847845">
    <w:abstractNumId w:val="3"/>
  </w:num>
  <w:num w:numId="7" w16cid:durableId="1836450862">
    <w:abstractNumId w:val="3"/>
  </w:num>
  <w:num w:numId="8" w16cid:durableId="423958371">
    <w:abstractNumId w:val="3"/>
  </w:num>
  <w:num w:numId="9" w16cid:durableId="74473801">
    <w:abstractNumId w:val="3"/>
  </w:num>
  <w:num w:numId="10" w16cid:durableId="1673755737">
    <w:abstractNumId w:val="3"/>
  </w:num>
  <w:num w:numId="11" w16cid:durableId="983242425">
    <w:abstractNumId w:val="5"/>
  </w:num>
  <w:num w:numId="12" w16cid:durableId="1701783888">
    <w:abstractNumId w:val="3"/>
  </w:num>
  <w:num w:numId="13" w16cid:durableId="7492111">
    <w:abstractNumId w:val="2"/>
  </w:num>
  <w:num w:numId="14" w16cid:durableId="891112412">
    <w:abstractNumId w:val="3"/>
  </w:num>
  <w:num w:numId="15" w16cid:durableId="1513883883">
    <w:abstractNumId w:val="3"/>
  </w:num>
  <w:num w:numId="16" w16cid:durableId="482891917">
    <w:abstractNumId w:val="3"/>
  </w:num>
  <w:num w:numId="17" w16cid:durableId="1764302691">
    <w:abstractNumId w:val="3"/>
  </w:num>
  <w:num w:numId="18" w16cid:durableId="1669793124">
    <w:abstractNumId w:val="3"/>
  </w:num>
  <w:num w:numId="19" w16cid:durableId="1894659144">
    <w:abstractNumId w:val="3"/>
  </w:num>
  <w:num w:numId="20" w16cid:durableId="11805226">
    <w:abstractNumId w:val="3"/>
  </w:num>
  <w:num w:numId="21" w16cid:durableId="781654267">
    <w:abstractNumId w:val="3"/>
  </w:num>
  <w:num w:numId="22" w16cid:durableId="1097168787">
    <w:abstractNumId w:val="3"/>
  </w:num>
  <w:num w:numId="23" w16cid:durableId="1917787714">
    <w:abstractNumId w:val="1"/>
  </w:num>
  <w:num w:numId="24" w16cid:durableId="86070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253DA"/>
    <w:rsid w:val="00062AFD"/>
    <w:rsid w:val="0006717E"/>
    <w:rsid w:val="00071809"/>
    <w:rsid w:val="00080894"/>
    <w:rsid w:val="000A668A"/>
    <w:rsid w:val="000B118A"/>
    <w:rsid w:val="000C1AF4"/>
    <w:rsid w:val="000F5065"/>
    <w:rsid w:val="00105E89"/>
    <w:rsid w:val="001439A5"/>
    <w:rsid w:val="00154D1B"/>
    <w:rsid w:val="00165F33"/>
    <w:rsid w:val="001662D0"/>
    <w:rsid w:val="001738FA"/>
    <w:rsid w:val="00184F8B"/>
    <w:rsid w:val="001A0C5F"/>
    <w:rsid w:val="001A0C8F"/>
    <w:rsid w:val="001B7396"/>
    <w:rsid w:val="001F2E6D"/>
    <w:rsid w:val="00211B30"/>
    <w:rsid w:val="002138EC"/>
    <w:rsid w:val="00233D96"/>
    <w:rsid w:val="0025752C"/>
    <w:rsid w:val="00273B97"/>
    <w:rsid w:val="0027721A"/>
    <w:rsid w:val="0028379F"/>
    <w:rsid w:val="00290DB7"/>
    <w:rsid w:val="00294319"/>
    <w:rsid w:val="002A321A"/>
    <w:rsid w:val="002A4CED"/>
    <w:rsid w:val="002A77DF"/>
    <w:rsid w:val="002B1AFA"/>
    <w:rsid w:val="002B5D92"/>
    <w:rsid w:val="002B718C"/>
    <w:rsid w:val="002C1685"/>
    <w:rsid w:val="002D4512"/>
    <w:rsid w:val="002E0770"/>
    <w:rsid w:val="003071D4"/>
    <w:rsid w:val="003271BE"/>
    <w:rsid w:val="0032742D"/>
    <w:rsid w:val="00376DB0"/>
    <w:rsid w:val="003A642F"/>
    <w:rsid w:val="003C16ED"/>
    <w:rsid w:val="003F1EB5"/>
    <w:rsid w:val="003F308E"/>
    <w:rsid w:val="003F760F"/>
    <w:rsid w:val="004016C7"/>
    <w:rsid w:val="00412D1A"/>
    <w:rsid w:val="004143E3"/>
    <w:rsid w:val="004216CD"/>
    <w:rsid w:val="00447F27"/>
    <w:rsid w:val="00455F22"/>
    <w:rsid w:val="00456EFF"/>
    <w:rsid w:val="004639B1"/>
    <w:rsid w:val="00473C26"/>
    <w:rsid w:val="004912F2"/>
    <w:rsid w:val="004A37D8"/>
    <w:rsid w:val="004B6DDA"/>
    <w:rsid w:val="004D1852"/>
    <w:rsid w:val="004D70E7"/>
    <w:rsid w:val="004E10E9"/>
    <w:rsid w:val="004E1EE3"/>
    <w:rsid w:val="004E5DD8"/>
    <w:rsid w:val="004F066D"/>
    <w:rsid w:val="004F0C68"/>
    <w:rsid w:val="004F22DC"/>
    <w:rsid w:val="004F792C"/>
    <w:rsid w:val="004F7975"/>
    <w:rsid w:val="005214D6"/>
    <w:rsid w:val="005306AC"/>
    <w:rsid w:val="0055623A"/>
    <w:rsid w:val="00562614"/>
    <w:rsid w:val="005800F2"/>
    <w:rsid w:val="005A2BDC"/>
    <w:rsid w:val="005D475F"/>
    <w:rsid w:val="005E47A0"/>
    <w:rsid w:val="00603871"/>
    <w:rsid w:val="00626A10"/>
    <w:rsid w:val="006307E0"/>
    <w:rsid w:val="006371B9"/>
    <w:rsid w:val="006476D0"/>
    <w:rsid w:val="00655757"/>
    <w:rsid w:val="006645EC"/>
    <w:rsid w:val="006661A6"/>
    <w:rsid w:val="006667B3"/>
    <w:rsid w:val="0067058E"/>
    <w:rsid w:val="00676D1F"/>
    <w:rsid w:val="00694DCC"/>
    <w:rsid w:val="006B01C1"/>
    <w:rsid w:val="006B122B"/>
    <w:rsid w:val="006C2E64"/>
    <w:rsid w:val="006C7904"/>
    <w:rsid w:val="006F7F26"/>
    <w:rsid w:val="00714D26"/>
    <w:rsid w:val="007230EA"/>
    <w:rsid w:val="0073288D"/>
    <w:rsid w:val="00740683"/>
    <w:rsid w:val="00750A1E"/>
    <w:rsid w:val="00751F1E"/>
    <w:rsid w:val="00752ECF"/>
    <w:rsid w:val="007659C3"/>
    <w:rsid w:val="007C10CD"/>
    <w:rsid w:val="007C1495"/>
    <w:rsid w:val="007D29F4"/>
    <w:rsid w:val="007D4396"/>
    <w:rsid w:val="007D6414"/>
    <w:rsid w:val="007E4F20"/>
    <w:rsid w:val="008128C9"/>
    <w:rsid w:val="00813253"/>
    <w:rsid w:val="00814039"/>
    <w:rsid w:val="0082066F"/>
    <w:rsid w:val="00825A68"/>
    <w:rsid w:val="00827229"/>
    <w:rsid w:val="008560C2"/>
    <w:rsid w:val="00884EAF"/>
    <w:rsid w:val="0088686A"/>
    <w:rsid w:val="008A0169"/>
    <w:rsid w:val="008A338B"/>
    <w:rsid w:val="008B2444"/>
    <w:rsid w:val="008B6F36"/>
    <w:rsid w:val="008C6A77"/>
    <w:rsid w:val="008E4A59"/>
    <w:rsid w:val="008F0869"/>
    <w:rsid w:val="008F2D37"/>
    <w:rsid w:val="009025D4"/>
    <w:rsid w:val="00923F59"/>
    <w:rsid w:val="00925F96"/>
    <w:rsid w:val="0093263E"/>
    <w:rsid w:val="009525A3"/>
    <w:rsid w:val="00964E9C"/>
    <w:rsid w:val="009672C9"/>
    <w:rsid w:val="0097581C"/>
    <w:rsid w:val="0098098C"/>
    <w:rsid w:val="00983FDB"/>
    <w:rsid w:val="0099263F"/>
    <w:rsid w:val="0099325C"/>
    <w:rsid w:val="009C2A25"/>
    <w:rsid w:val="009D2D82"/>
    <w:rsid w:val="009D442D"/>
    <w:rsid w:val="009D6274"/>
    <w:rsid w:val="009F2F7A"/>
    <w:rsid w:val="00A04A0E"/>
    <w:rsid w:val="00A069EB"/>
    <w:rsid w:val="00A15F96"/>
    <w:rsid w:val="00A43000"/>
    <w:rsid w:val="00A46465"/>
    <w:rsid w:val="00A52959"/>
    <w:rsid w:val="00A55ECE"/>
    <w:rsid w:val="00A60864"/>
    <w:rsid w:val="00A73C55"/>
    <w:rsid w:val="00AA19D2"/>
    <w:rsid w:val="00AA397F"/>
    <w:rsid w:val="00AB0BC3"/>
    <w:rsid w:val="00AC33D9"/>
    <w:rsid w:val="00AC36BC"/>
    <w:rsid w:val="00AD6758"/>
    <w:rsid w:val="00B077E1"/>
    <w:rsid w:val="00B20AFE"/>
    <w:rsid w:val="00B4256E"/>
    <w:rsid w:val="00B52965"/>
    <w:rsid w:val="00B55A45"/>
    <w:rsid w:val="00B6461A"/>
    <w:rsid w:val="00B73072"/>
    <w:rsid w:val="00B860E0"/>
    <w:rsid w:val="00B87162"/>
    <w:rsid w:val="00BC0610"/>
    <w:rsid w:val="00BE4760"/>
    <w:rsid w:val="00BE6CBB"/>
    <w:rsid w:val="00C2192F"/>
    <w:rsid w:val="00C30ECA"/>
    <w:rsid w:val="00C35D2C"/>
    <w:rsid w:val="00C46E4C"/>
    <w:rsid w:val="00C536D6"/>
    <w:rsid w:val="00C5597B"/>
    <w:rsid w:val="00C9070F"/>
    <w:rsid w:val="00C9146C"/>
    <w:rsid w:val="00C9372F"/>
    <w:rsid w:val="00D06168"/>
    <w:rsid w:val="00D11E6B"/>
    <w:rsid w:val="00D26DBD"/>
    <w:rsid w:val="00D43CBA"/>
    <w:rsid w:val="00D64A81"/>
    <w:rsid w:val="00D74469"/>
    <w:rsid w:val="00D879F3"/>
    <w:rsid w:val="00D95503"/>
    <w:rsid w:val="00D9654C"/>
    <w:rsid w:val="00D97E91"/>
    <w:rsid w:val="00DA40CD"/>
    <w:rsid w:val="00DA59BE"/>
    <w:rsid w:val="00DD553A"/>
    <w:rsid w:val="00DF7DEE"/>
    <w:rsid w:val="00E0324B"/>
    <w:rsid w:val="00E04E52"/>
    <w:rsid w:val="00E052F8"/>
    <w:rsid w:val="00E20289"/>
    <w:rsid w:val="00E20325"/>
    <w:rsid w:val="00E20A75"/>
    <w:rsid w:val="00E33698"/>
    <w:rsid w:val="00E40736"/>
    <w:rsid w:val="00E462BE"/>
    <w:rsid w:val="00E61CA3"/>
    <w:rsid w:val="00E65F65"/>
    <w:rsid w:val="00E67C5F"/>
    <w:rsid w:val="00E710A8"/>
    <w:rsid w:val="00E83178"/>
    <w:rsid w:val="00E83849"/>
    <w:rsid w:val="00E92E77"/>
    <w:rsid w:val="00EA0DD0"/>
    <w:rsid w:val="00EB3A48"/>
    <w:rsid w:val="00EB6A88"/>
    <w:rsid w:val="00ED5706"/>
    <w:rsid w:val="00EF3F1C"/>
    <w:rsid w:val="00F10905"/>
    <w:rsid w:val="00F229B8"/>
    <w:rsid w:val="00F258FC"/>
    <w:rsid w:val="00F26FD3"/>
    <w:rsid w:val="00F56AC6"/>
    <w:rsid w:val="00F8379E"/>
    <w:rsid w:val="00F92BB7"/>
    <w:rsid w:val="00FA7495"/>
    <w:rsid w:val="00FC0BB2"/>
    <w:rsid w:val="00FC301B"/>
    <w:rsid w:val="00FD1046"/>
    <w:rsid w:val="00FE2F9B"/>
    <w:rsid w:val="00FF0A7B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2DC"/>
    <w:pPr>
      <w:numPr>
        <w:ilvl w:val="1"/>
      </w:numPr>
      <w:spacing w:before="0" w:after="60" w:line="276" w:lineRule="auto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0A7B"/>
    <w:pPr>
      <w:numPr>
        <w:ilvl w:val="2"/>
      </w:numPr>
      <w:ind w:left="567" w:hanging="559"/>
      <w:outlineLvl w:val="2"/>
    </w:pPr>
    <w:rPr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2DC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A7B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  <w:style w:type="table" w:styleId="TableGrid">
    <w:name w:val="Table Grid"/>
    <w:basedOn w:val="TableNormal"/>
    <w:uiPriority w:val="39"/>
    <w:rsid w:val="00E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189</cp:revision>
  <dcterms:created xsi:type="dcterms:W3CDTF">2022-08-20T14:27:00Z</dcterms:created>
  <dcterms:modified xsi:type="dcterms:W3CDTF">2022-09-02T17:23:00Z</dcterms:modified>
</cp:coreProperties>
</file>