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F22F6" w14:textId="538A8A58" w:rsidR="00365DEB" w:rsidRPr="00565DE9" w:rsidRDefault="00E0051D" w:rsidP="00D61965">
      <w:pPr>
        <w:spacing w:after="60"/>
        <w:jc w:val="center"/>
        <w:rPr>
          <w:b/>
        </w:rPr>
      </w:pPr>
      <w:r>
        <w:rPr>
          <w:b/>
        </w:rPr>
        <w:t>2010</w:t>
      </w:r>
      <w:r w:rsidR="00715CE6">
        <w:rPr>
          <w:b/>
        </w:rPr>
        <w:t xml:space="preserve"> S2</w:t>
      </w:r>
    </w:p>
    <w:p w14:paraId="39C7DB98" w14:textId="0C97E80D" w:rsidR="00446CCC" w:rsidRPr="005E1127" w:rsidRDefault="00BC7AE6" w:rsidP="00446CCC">
      <w:pPr>
        <w:spacing w:after="60"/>
        <w:rPr>
          <w:i/>
          <w:color w:val="000000" w:themeColor="text1"/>
          <w:lang w:val="en-GB"/>
        </w:rPr>
      </w:pPr>
      <w:r w:rsidRPr="00125723">
        <w:rPr>
          <w:b/>
          <w:color w:val="000000" w:themeColor="text1"/>
        </w:rPr>
        <w:t>Q1</w:t>
      </w:r>
      <w:r>
        <w:rPr>
          <w:b/>
          <w:color w:val="000000" w:themeColor="text1"/>
        </w:rPr>
        <w:t xml:space="preserve"> </w:t>
      </w:r>
      <w:r w:rsidRPr="00CC2D97">
        <w:rPr>
          <w:color w:val="000000" w:themeColor="text1"/>
        </w:rPr>
        <w:t xml:space="preserve">a) </w:t>
      </w:r>
      <w:r w:rsidR="005E1127" w:rsidRPr="005E1127">
        <w:rPr>
          <w:i/>
          <w:color w:val="000000" w:themeColor="text1"/>
        </w:rPr>
        <w:t>the detailed information that you require in order</w:t>
      </w:r>
      <w:r w:rsidR="005E1127">
        <w:rPr>
          <w:i/>
          <w:color w:val="000000" w:themeColor="text1"/>
        </w:rPr>
        <w:t xml:space="preserve"> to construct the business plan:</w:t>
      </w:r>
    </w:p>
    <w:p w14:paraId="0130BB7C" w14:textId="0D9522C0" w:rsidR="00446CCC" w:rsidRPr="005E1127" w:rsidRDefault="00446CCC" w:rsidP="005E1127">
      <w:pPr>
        <w:pStyle w:val="ListParagraph"/>
        <w:numPr>
          <w:ilvl w:val="0"/>
          <w:numId w:val="12"/>
        </w:numPr>
        <w:spacing w:after="60"/>
        <w:rPr>
          <w:color w:val="000000" w:themeColor="text1"/>
        </w:rPr>
      </w:pPr>
      <w:r w:rsidRPr="005E1127">
        <w:rPr>
          <w:color w:val="000000" w:themeColor="text1"/>
        </w:rPr>
        <w:t>Previous year company balance sheet and income statement</w:t>
      </w:r>
    </w:p>
    <w:p w14:paraId="45953E1E" w14:textId="42D56F2D" w:rsidR="00446CCC" w:rsidRPr="005E1127" w:rsidRDefault="00446CCC" w:rsidP="005E1127">
      <w:pPr>
        <w:pStyle w:val="ListParagraph"/>
        <w:numPr>
          <w:ilvl w:val="0"/>
          <w:numId w:val="12"/>
        </w:numPr>
        <w:spacing w:after="60"/>
        <w:rPr>
          <w:color w:val="000000" w:themeColor="text1"/>
        </w:rPr>
      </w:pPr>
      <w:r w:rsidRPr="005E1127">
        <w:rPr>
          <w:color w:val="000000" w:themeColor="text1"/>
        </w:rPr>
        <w:t>Previous year plans and budgets</w:t>
      </w:r>
    </w:p>
    <w:p w14:paraId="097CD5FA" w14:textId="34698338" w:rsidR="00446CCC" w:rsidRPr="005E1127" w:rsidRDefault="00446CCC" w:rsidP="005E1127">
      <w:pPr>
        <w:pStyle w:val="ListParagraph"/>
        <w:numPr>
          <w:ilvl w:val="0"/>
          <w:numId w:val="12"/>
        </w:numPr>
        <w:spacing w:after="60"/>
        <w:rPr>
          <w:color w:val="000000" w:themeColor="text1"/>
        </w:rPr>
      </w:pPr>
      <w:r w:rsidRPr="005E1127">
        <w:rPr>
          <w:color w:val="000000" w:themeColor="text1"/>
        </w:rPr>
        <w:t>Financial Condition Report including Capital position</w:t>
      </w:r>
    </w:p>
    <w:p w14:paraId="152984EE" w14:textId="5F9D1FA1" w:rsidR="00446CCC" w:rsidRPr="005E1127" w:rsidRDefault="00446CCC" w:rsidP="005E1127">
      <w:pPr>
        <w:pStyle w:val="ListParagraph"/>
        <w:numPr>
          <w:ilvl w:val="0"/>
          <w:numId w:val="12"/>
        </w:numPr>
        <w:spacing w:after="60"/>
        <w:rPr>
          <w:color w:val="000000" w:themeColor="text1"/>
        </w:rPr>
      </w:pPr>
      <w:r w:rsidRPr="005E1127">
        <w:rPr>
          <w:color w:val="000000" w:themeColor="text1"/>
        </w:rPr>
        <w:t>Dividend policy from the CFO or Board</w:t>
      </w:r>
    </w:p>
    <w:p w14:paraId="74DD5F45" w14:textId="28A80865" w:rsidR="00446CCC" w:rsidRPr="005E1127" w:rsidRDefault="00446CCC" w:rsidP="005E1127">
      <w:pPr>
        <w:pStyle w:val="ListParagraph"/>
        <w:numPr>
          <w:ilvl w:val="0"/>
          <w:numId w:val="12"/>
        </w:numPr>
        <w:spacing w:after="60"/>
        <w:rPr>
          <w:color w:val="000000" w:themeColor="text1"/>
        </w:rPr>
      </w:pPr>
      <w:r w:rsidRPr="005E1127">
        <w:rPr>
          <w:color w:val="000000" w:themeColor="text1"/>
        </w:rPr>
        <w:t>In force Projection model (from the valuation area)</w:t>
      </w:r>
    </w:p>
    <w:p w14:paraId="6B9CDED6" w14:textId="0BB85C08" w:rsidR="00446CCC" w:rsidRPr="005E1127" w:rsidRDefault="00446CCC" w:rsidP="005E1127">
      <w:pPr>
        <w:pStyle w:val="ListParagraph"/>
        <w:numPr>
          <w:ilvl w:val="0"/>
          <w:numId w:val="12"/>
        </w:numPr>
        <w:spacing w:after="60"/>
        <w:rPr>
          <w:color w:val="000000" w:themeColor="text1"/>
        </w:rPr>
      </w:pPr>
      <w:r w:rsidRPr="005E1127">
        <w:rPr>
          <w:color w:val="000000" w:themeColor="text1"/>
        </w:rPr>
        <w:t>Details of IBNR/RBNA calculations and past claim development data.</w:t>
      </w:r>
    </w:p>
    <w:p w14:paraId="7C1DB2D9" w14:textId="75373168" w:rsidR="00446CCC" w:rsidRPr="005E1127" w:rsidRDefault="00446CCC" w:rsidP="005E1127">
      <w:pPr>
        <w:pStyle w:val="ListParagraph"/>
        <w:numPr>
          <w:ilvl w:val="0"/>
          <w:numId w:val="12"/>
        </w:numPr>
        <w:spacing w:after="60"/>
        <w:rPr>
          <w:color w:val="000000" w:themeColor="text1"/>
        </w:rPr>
      </w:pPr>
      <w:r w:rsidRPr="005E1127">
        <w:rPr>
          <w:color w:val="000000" w:themeColor="text1"/>
        </w:rPr>
        <w:t>New Business projection model</w:t>
      </w:r>
    </w:p>
    <w:p w14:paraId="66D46343" w14:textId="50F1E0E9" w:rsidR="00446CCC" w:rsidRPr="005E1127" w:rsidRDefault="00446CCC" w:rsidP="005E1127">
      <w:pPr>
        <w:pStyle w:val="ListParagraph"/>
        <w:numPr>
          <w:ilvl w:val="0"/>
          <w:numId w:val="12"/>
        </w:numPr>
        <w:spacing w:after="60"/>
        <w:rPr>
          <w:color w:val="000000" w:themeColor="text1"/>
        </w:rPr>
      </w:pPr>
      <w:r w:rsidRPr="005E1127">
        <w:rPr>
          <w:color w:val="000000" w:themeColor="text1"/>
        </w:rPr>
        <w:t>Key statistics like number of policies, sum insured, inforce annual premium by major product groups</w:t>
      </w:r>
    </w:p>
    <w:p w14:paraId="7CF0DF4C" w14:textId="52A0FD4E" w:rsidR="00446CCC" w:rsidRPr="005E1127" w:rsidRDefault="00446CCC" w:rsidP="005E1127">
      <w:pPr>
        <w:pStyle w:val="ListParagraph"/>
        <w:numPr>
          <w:ilvl w:val="0"/>
          <w:numId w:val="12"/>
        </w:numPr>
        <w:spacing w:after="60"/>
        <w:rPr>
          <w:color w:val="000000" w:themeColor="text1"/>
        </w:rPr>
      </w:pPr>
      <w:r w:rsidRPr="005E1127">
        <w:rPr>
          <w:color w:val="000000" w:themeColor="text1"/>
        </w:rPr>
        <w:t>Expected new business volumes from the marketing (or other) department</w:t>
      </w:r>
    </w:p>
    <w:p w14:paraId="3FB35E45" w14:textId="16728DF8" w:rsidR="00446CCC" w:rsidRPr="005E1127" w:rsidRDefault="00446CCC" w:rsidP="005E1127">
      <w:pPr>
        <w:pStyle w:val="ListParagraph"/>
        <w:numPr>
          <w:ilvl w:val="0"/>
          <w:numId w:val="12"/>
        </w:numPr>
        <w:spacing w:after="60"/>
        <w:rPr>
          <w:color w:val="000000" w:themeColor="text1"/>
        </w:rPr>
      </w:pPr>
      <w:r w:rsidRPr="005E1127">
        <w:rPr>
          <w:color w:val="000000" w:themeColor="text1"/>
        </w:rPr>
        <w:t>Any large known wins or losses in respect of group business.</w:t>
      </w:r>
    </w:p>
    <w:p w14:paraId="5F345A0D" w14:textId="4AC991AC" w:rsidR="00446CCC" w:rsidRPr="005E1127" w:rsidRDefault="00446CCC" w:rsidP="005E1127">
      <w:pPr>
        <w:pStyle w:val="ListParagraph"/>
        <w:numPr>
          <w:ilvl w:val="0"/>
          <w:numId w:val="12"/>
        </w:numPr>
        <w:spacing w:after="60"/>
        <w:rPr>
          <w:color w:val="000000" w:themeColor="text1"/>
        </w:rPr>
      </w:pPr>
      <w:r w:rsidRPr="005E1127">
        <w:rPr>
          <w:color w:val="000000" w:themeColor="text1"/>
        </w:rPr>
        <w:t>Product notes for major lines (setting out premium rates and commission terms)</w:t>
      </w:r>
    </w:p>
    <w:p w14:paraId="766F8E85" w14:textId="6C61ED1D" w:rsidR="00446CCC" w:rsidRPr="005E1127" w:rsidRDefault="00446CCC" w:rsidP="005E1127">
      <w:pPr>
        <w:pStyle w:val="ListParagraph"/>
        <w:numPr>
          <w:ilvl w:val="0"/>
          <w:numId w:val="12"/>
        </w:numPr>
        <w:spacing w:after="60"/>
        <w:rPr>
          <w:color w:val="000000" w:themeColor="text1"/>
        </w:rPr>
      </w:pPr>
      <w:r w:rsidRPr="005E1127">
        <w:rPr>
          <w:color w:val="000000" w:themeColor="text1"/>
        </w:rPr>
        <w:t>Projected detailed expenses for next 3 years</w:t>
      </w:r>
    </w:p>
    <w:p w14:paraId="30BB7070" w14:textId="3917CBCA" w:rsidR="00446CCC" w:rsidRPr="005E1127" w:rsidRDefault="00446CCC" w:rsidP="005E1127">
      <w:pPr>
        <w:pStyle w:val="ListParagraph"/>
        <w:numPr>
          <w:ilvl w:val="0"/>
          <w:numId w:val="12"/>
        </w:numPr>
        <w:spacing w:after="60"/>
        <w:rPr>
          <w:color w:val="000000" w:themeColor="text1"/>
        </w:rPr>
      </w:pPr>
      <w:r w:rsidRPr="005E1127">
        <w:rPr>
          <w:color w:val="000000" w:themeColor="text1"/>
        </w:rPr>
        <w:t>Projected investment income by asset classes with assumptions</w:t>
      </w:r>
    </w:p>
    <w:p w14:paraId="21D556BA" w14:textId="6ED7D72C" w:rsidR="00446CCC" w:rsidRPr="005E1127" w:rsidRDefault="00446CCC" w:rsidP="005E1127">
      <w:pPr>
        <w:pStyle w:val="ListParagraph"/>
        <w:numPr>
          <w:ilvl w:val="0"/>
          <w:numId w:val="12"/>
        </w:numPr>
        <w:spacing w:after="60"/>
        <w:rPr>
          <w:color w:val="000000" w:themeColor="text1"/>
        </w:rPr>
      </w:pPr>
      <w:r w:rsidRPr="005E1127">
        <w:rPr>
          <w:color w:val="000000" w:themeColor="text1"/>
        </w:rPr>
        <w:t xml:space="preserve">Business plans: intended new/discontinued products, business ventures/partnerships, restructuring, re-pricing, new distribution channels, changes to commission structures, special offers / incentive plans </w:t>
      </w:r>
      <w:proofErr w:type="spellStart"/>
      <w:r w:rsidRPr="005E1127">
        <w:rPr>
          <w:color w:val="000000" w:themeColor="text1"/>
        </w:rPr>
        <w:t>etc</w:t>
      </w:r>
      <w:proofErr w:type="spellEnd"/>
    </w:p>
    <w:p w14:paraId="618DF29E" w14:textId="248AF7D4" w:rsidR="00D91448" w:rsidRPr="005E1127" w:rsidRDefault="00446CCC" w:rsidP="005E1127">
      <w:pPr>
        <w:pStyle w:val="ListParagraph"/>
        <w:numPr>
          <w:ilvl w:val="0"/>
          <w:numId w:val="12"/>
        </w:numPr>
        <w:spacing w:after="60"/>
        <w:rPr>
          <w:color w:val="000000" w:themeColor="text1"/>
          <w:lang w:val="en-GB"/>
        </w:rPr>
      </w:pPr>
      <w:r w:rsidRPr="005E1127">
        <w:rPr>
          <w:color w:val="000000" w:themeColor="text1"/>
        </w:rPr>
        <w:t>Input from the Appointed Actuary as to any adjustments to the impact of the above that they feel are necessary and why.</w:t>
      </w:r>
    </w:p>
    <w:p w14:paraId="72772E38" w14:textId="77777777" w:rsidR="00FF505A" w:rsidRDefault="00FF505A" w:rsidP="007941C1">
      <w:pPr>
        <w:spacing w:after="60"/>
        <w:rPr>
          <w:color w:val="000000" w:themeColor="text1"/>
        </w:rPr>
      </w:pPr>
    </w:p>
    <w:p w14:paraId="19B227D3" w14:textId="77777777" w:rsidR="005176BF" w:rsidRDefault="005176BF" w:rsidP="005176BF">
      <w:pPr>
        <w:spacing w:after="60"/>
        <w:rPr>
          <w:i/>
          <w:color w:val="000000" w:themeColor="text1"/>
        </w:rPr>
      </w:pPr>
      <w:r>
        <w:rPr>
          <w:color w:val="000000" w:themeColor="text1"/>
        </w:rPr>
        <w:t xml:space="preserve">1b) </w:t>
      </w:r>
      <w:r w:rsidRPr="005176BF">
        <w:rPr>
          <w:i/>
          <w:color w:val="000000" w:themeColor="text1"/>
        </w:rPr>
        <w:t>Main components of projected profit for business plan</w:t>
      </w:r>
      <w:r>
        <w:rPr>
          <w:i/>
          <w:color w:val="000000" w:themeColor="text1"/>
        </w:rPr>
        <w:t>:</w:t>
      </w:r>
    </w:p>
    <w:p w14:paraId="380871A5" w14:textId="62AE909C" w:rsidR="005176BF" w:rsidRPr="005176BF" w:rsidRDefault="005176BF" w:rsidP="005176BF">
      <w:pPr>
        <w:spacing w:after="60"/>
        <w:rPr>
          <w:color w:val="000000" w:themeColor="text1"/>
        </w:rPr>
      </w:pPr>
      <w:r w:rsidRPr="005176BF">
        <w:rPr>
          <w:color w:val="000000" w:themeColor="text1"/>
        </w:rPr>
        <w:t>1)Interest on Surplus, IBNR</w:t>
      </w:r>
    </w:p>
    <w:p w14:paraId="36FCA79A" w14:textId="36FB04B5" w:rsidR="005176BF" w:rsidRPr="005176BF" w:rsidRDefault="005176BF" w:rsidP="005176BF">
      <w:pPr>
        <w:spacing w:after="60"/>
        <w:rPr>
          <w:color w:val="000000" w:themeColor="text1"/>
        </w:rPr>
      </w:pPr>
      <w:r w:rsidRPr="005176BF">
        <w:rPr>
          <w:color w:val="000000" w:themeColor="text1"/>
        </w:rPr>
        <w:t>Interest 5%</w:t>
      </w:r>
      <w:r>
        <w:rPr>
          <w:color w:val="000000" w:themeColor="text1"/>
        </w:rPr>
        <w:t>,</w:t>
      </w:r>
      <w:r w:rsidRPr="005176BF">
        <w:rPr>
          <w:color w:val="000000" w:themeColor="text1"/>
        </w:rPr>
        <w:t xml:space="preserve"> Surplus and IBNR 1090</w:t>
      </w:r>
      <w:r>
        <w:rPr>
          <w:color w:val="000000" w:themeColor="text1"/>
        </w:rPr>
        <w:t>,</w:t>
      </w:r>
      <w:r w:rsidRPr="005176BF">
        <w:rPr>
          <w:color w:val="000000" w:themeColor="text1"/>
        </w:rPr>
        <w:t xml:space="preserve"> </w:t>
      </w:r>
      <w:r>
        <w:rPr>
          <w:color w:val="000000" w:themeColor="text1"/>
        </w:rPr>
        <w:t>profit</w:t>
      </w:r>
      <w:r w:rsidRPr="005176BF">
        <w:rPr>
          <w:color w:val="000000" w:themeColor="text1"/>
        </w:rPr>
        <w:t xml:space="preserve"> 54.5</w:t>
      </w:r>
      <w:r>
        <w:rPr>
          <w:color w:val="000000" w:themeColor="text1"/>
        </w:rPr>
        <w:t xml:space="preserve"> </w:t>
      </w:r>
      <w:r w:rsidRPr="005176BF">
        <w:rPr>
          <w:color w:val="000000" w:themeColor="text1"/>
        </w:rPr>
        <w:t>=</w:t>
      </w:r>
      <w:r>
        <w:rPr>
          <w:color w:val="000000" w:themeColor="text1"/>
        </w:rPr>
        <w:t xml:space="preserve"> </w:t>
      </w:r>
      <w:r w:rsidRPr="005176BF">
        <w:rPr>
          <w:color w:val="000000" w:themeColor="text1"/>
        </w:rPr>
        <w:t>5%*1190</w:t>
      </w:r>
      <w:r>
        <w:rPr>
          <w:color w:val="000000" w:themeColor="text1"/>
        </w:rPr>
        <w:t>.</w:t>
      </w:r>
    </w:p>
    <w:p w14:paraId="15B67E90" w14:textId="77777777" w:rsidR="005176BF" w:rsidRPr="005176BF" w:rsidRDefault="005176BF" w:rsidP="005176BF">
      <w:pPr>
        <w:spacing w:after="60"/>
        <w:rPr>
          <w:color w:val="000000" w:themeColor="text1"/>
        </w:rPr>
      </w:pPr>
      <w:r w:rsidRPr="005176BF">
        <w:rPr>
          <w:color w:val="000000" w:themeColor="text1"/>
        </w:rPr>
        <w:t>2) Release of Profit Margin on Inforce Block Profit Margin</w:t>
      </w:r>
    </w:p>
    <w:p w14:paraId="7280D1C7" w14:textId="77777777" w:rsidR="005176BF" w:rsidRDefault="005176BF" w:rsidP="005176BF">
      <w:pPr>
        <w:spacing w:after="60"/>
        <w:rPr>
          <w:color w:val="000000" w:themeColor="text1"/>
        </w:rPr>
      </w:pPr>
      <w:r w:rsidRPr="005176BF">
        <w:rPr>
          <w:color w:val="000000" w:themeColor="text1"/>
        </w:rPr>
        <w:t>PV Profit Margin 360</w:t>
      </w:r>
      <w:r>
        <w:rPr>
          <w:color w:val="000000" w:themeColor="text1"/>
        </w:rPr>
        <w:t>,</w:t>
      </w:r>
      <w:r w:rsidRPr="005176BF">
        <w:rPr>
          <w:color w:val="000000" w:themeColor="text1"/>
        </w:rPr>
        <w:t xml:space="preserve"> PV Claims 3000</w:t>
      </w:r>
      <w:r>
        <w:rPr>
          <w:color w:val="000000" w:themeColor="text1"/>
        </w:rPr>
        <w:t>,</w:t>
      </w:r>
      <w:r w:rsidRPr="005176BF">
        <w:rPr>
          <w:color w:val="000000" w:themeColor="text1"/>
        </w:rPr>
        <w:t xml:space="preserve"> Profit Margin </w:t>
      </w:r>
      <w:r>
        <w:rPr>
          <w:color w:val="000000" w:themeColor="text1"/>
        </w:rPr>
        <w:t xml:space="preserve">= </w:t>
      </w:r>
      <w:r w:rsidRPr="005176BF">
        <w:rPr>
          <w:color w:val="000000" w:themeColor="text1"/>
        </w:rPr>
        <w:t xml:space="preserve">12% </w:t>
      </w:r>
    </w:p>
    <w:p w14:paraId="4170988F" w14:textId="564A24AB" w:rsidR="005176BF" w:rsidRPr="005176BF" w:rsidRDefault="005176BF" w:rsidP="005176BF">
      <w:pPr>
        <w:spacing w:after="60"/>
        <w:rPr>
          <w:color w:val="000000" w:themeColor="text1"/>
        </w:rPr>
      </w:pPr>
      <w:r w:rsidRPr="005176BF">
        <w:rPr>
          <w:color w:val="000000" w:themeColor="text1"/>
        </w:rPr>
        <w:t>Expected Claims 300</w:t>
      </w:r>
      <w:r>
        <w:rPr>
          <w:color w:val="000000" w:themeColor="text1"/>
        </w:rPr>
        <w:t xml:space="preserve">, </w:t>
      </w:r>
      <w:r w:rsidRPr="005176BF">
        <w:rPr>
          <w:color w:val="000000" w:themeColor="text1"/>
        </w:rPr>
        <w:t>Total Release from Inforce</w:t>
      </w:r>
      <w:r>
        <w:rPr>
          <w:color w:val="000000" w:themeColor="text1"/>
        </w:rPr>
        <w:t xml:space="preserve"> </w:t>
      </w:r>
      <w:r w:rsidRPr="005176BF">
        <w:rPr>
          <w:color w:val="000000" w:themeColor="text1"/>
        </w:rPr>
        <w:t>36.0 =12%*300</w:t>
      </w:r>
      <w:r w:rsidRPr="005176BF">
        <w:rPr>
          <w:color w:val="000000" w:themeColor="text1"/>
        </w:rPr>
        <w:cr/>
        <w:t>3) Profit on New Business</w:t>
      </w:r>
    </w:p>
    <w:p w14:paraId="179976A6" w14:textId="283E4CF7" w:rsidR="005176BF" w:rsidRPr="005176BF" w:rsidRDefault="005176BF" w:rsidP="005176BF">
      <w:pPr>
        <w:spacing w:after="60"/>
        <w:rPr>
          <w:color w:val="000000" w:themeColor="text1"/>
        </w:rPr>
      </w:pPr>
      <w:r w:rsidRPr="005176BF">
        <w:rPr>
          <w:color w:val="000000" w:themeColor="text1"/>
        </w:rPr>
        <w:t>Profit Margin 12%</w:t>
      </w:r>
      <w:r>
        <w:rPr>
          <w:color w:val="000000" w:themeColor="text1"/>
        </w:rPr>
        <w:t>,</w:t>
      </w:r>
      <w:r w:rsidRPr="005176BF">
        <w:rPr>
          <w:color w:val="000000" w:themeColor="text1"/>
        </w:rPr>
        <w:t xml:space="preserve"> Expected Claims 50</w:t>
      </w:r>
      <w:r>
        <w:rPr>
          <w:color w:val="000000" w:themeColor="text1"/>
        </w:rPr>
        <w:t>,</w:t>
      </w:r>
      <w:r w:rsidRPr="005176BF">
        <w:rPr>
          <w:color w:val="000000" w:themeColor="text1"/>
        </w:rPr>
        <w:t xml:space="preserve"> NB sold half way through the year 0.5</w:t>
      </w:r>
      <w:r>
        <w:rPr>
          <w:color w:val="000000" w:themeColor="text1"/>
        </w:rPr>
        <w:t>,</w:t>
      </w:r>
      <w:r w:rsidRPr="005176BF">
        <w:rPr>
          <w:color w:val="000000" w:themeColor="text1"/>
        </w:rPr>
        <w:cr/>
        <w:t>Total Release from New Business</w:t>
      </w:r>
      <w:r>
        <w:rPr>
          <w:color w:val="000000" w:themeColor="text1"/>
        </w:rPr>
        <w:t xml:space="preserve"> </w:t>
      </w:r>
      <w:r w:rsidRPr="005176BF">
        <w:rPr>
          <w:color w:val="000000" w:themeColor="text1"/>
        </w:rPr>
        <w:t xml:space="preserve">3.0 </w:t>
      </w:r>
      <w:r>
        <w:rPr>
          <w:color w:val="000000" w:themeColor="text1"/>
        </w:rPr>
        <w:t xml:space="preserve">=12%*50*0.5 </w:t>
      </w:r>
    </w:p>
    <w:p w14:paraId="756989D4" w14:textId="4E13861B" w:rsidR="005176BF" w:rsidRPr="005176BF" w:rsidRDefault="005176BF" w:rsidP="005176BF">
      <w:pPr>
        <w:spacing w:after="60"/>
        <w:rPr>
          <w:color w:val="000000" w:themeColor="text1"/>
        </w:rPr>
      </w:pPr>
      <w:r w:rsidRPr="005176BF">
        <w:rPr>
          <w:color w:val="000000" w:themeColor="text1"/>
        </w:rPr>
        <w:t>4)Total Profit</w:t>
      </w:r>
      <w:r>
        <w:rPr>
          <w:color w:val="000000" w:themeColor="text1"/>
        </w:rPr>
        <w:t xml:space="preserve"> = 93.5 = 59.5+36.0+3.0</w:t>
      </w:r>
    </w:p>
    <w:p w14:paraId="6CD98DD0" w14:textId="77777777" w:rsidR="005176BF" w:rsidRPr="005176BF" w:rsidRDefault="005176BF" w:rsidP="005176BF">
      <w:pPr>
        <w:spacing w:after="60"/>
        <w:rPr>
          <w:color w:val="000000" w:themeColor="text1"/>
        </w:rPr>
      </w:pPr>
      <w:r w:rsidRPr="005176BF">
        <w:rPr>
          <w:color w:val="000000" w:themeColor="text1"/>
        </w:rPr>
        <w:t>5) Tax 30%</w:t>
      </w:r>
    </w:p>
    <w:p w14:paraId="4611D0C3" w14:textId="41F6A676" w:rsidR="009D45CF" w:rsidRPr="005176BF" w:rsidRDefault="005176BF" w:rsidP="005176BF">
      <w:pPr>
        <w:spacing w:after="60"/>
        <w:rPr>
          <w:color w:val="000000" w:themeColor="text1"/>
        </w:rPr>
      </w:pPr>
      <w:r w:rsidRPr="005176BF">
        <w:rPr>
          <w:color w:val="000000" w:themeColor="text1"/>
        </w:rPr>
        <w:t>6) Tota</w:t>
      </w:r>
      <w:r>
        <w:rPr>
          <w:color w:val="000000" w:themeColor="text1"/>
        </w:rPr>
        <w:t xml:space="preserve">l Profit net of tax = </w:t>
      </w:r>
      <w:r w:rsidRPr="005176BF">
        <w:rPr>
          <w:color w:val="000000" w:themeColor="text1"/>
        </w:rPr>
        <w:t>65.5 =93.5*0.7</w:t>
      </w:r>
    </w:p>
    <w:p w14:paraId="3482B08B" w14:textId="77777777" w:rsidR="009D45CF" w:rsidRDefault="009D45CF" w:rsidP="007941C1">
      <w:pPr>
        <w:spacing w:after="60"/>
        <w:rPr>
          <w:color w:val="000000" w:themeColor="text1"/>
        </w:rPr>
      </w:pPr>
    </w:p>
    <w:p w14:paraId="7DBD76E3" w14:textId="3CF30647" w:rsidR="00CD7899" w:rsidRPr="00CD7899" w:rsidRDefault="00F51C7B" w:rsidP="00755D5A">
      <w:pPr>
        <w:spacing w:after="60"/>
        <w:rPr>
          <w:color w:val="000000" w:themeColor="text1"/>
          <w:lang w:val="en-GB"/>
        </w:rPr>
      </w:pPr>
      <w:r>
        <w:rPr>
          <w:color w:val="000000" w:themeColor="text1"/>
        </w:rPr>
        <w:t xml:space="preserve">1c) </w:t>
      </w:r>
      <w:r w:rsidR="00CD7899" w:rsidRPr="00CD7899">
        <w:rPr>
          <w:i/>
          <w:color w:val="000000" w:themeColor="text1"/>
        </w:rPr>
        <w:t>Why the IFRS profit is only projected to increase marginally, despite a significant increase in new business volumes:</w:t>
      </w:r>
    </w:p>
    <w:p w14:paraId="561D0959" w14:textId="61082BE9" w:rsidR="00755D5A" w:rsidRPr="00CD7899" w:rsidRDefault="00755D5A" w:rsidP="000B1233">
      <w:pPr>
        <w:pStyle w:val="ListParagraph"/>
        <w:numPr>
          <w:ilvl w:val="0"/>
          <w:numId w:val="13"/>
        </w:numPr>
        <w:spacing w:after="60"/>
        <w:rPr>
          <w:color w:val="000000" w:themeColor="text1"/>
        </w:rPr>
      </w:pPr>
      <w:r w:rsidRPr="00CD7899">
        <w:rPr>
          <w:color w:val="FF0000"/>
        </w:rPr>
        <w:lastRenderedPageBreak/>
        <w:t>The bulk of the projected profit on the IFRS basis is from interest earnings on surplus and</w:t>
      </w:r>
      <w:r w:rsidR="00CD7899" w:rsidRPr="00CD7899">
        <w:rPr>
          <w:color w:val="FF0000"/>
        </w:rPr>
        <w:t xml:space="preserve"> </w:t>
      </w:r>
      <w:r w:rsidRPr="00CD7899">
        <w:rPr>
          <w:color w:val="FF0000"/>
        </w:rPr>
        <w:t>undiscounted reserves such as IBNR</w:t>
      </w:r>
      <w:r w:rsidRPr="00CD7899">
        <w:rPr>
          <w:color w:val="000000" w:themeColor="text1"/>
        </w:rPr>
        <w:t>. (Gross profit of $54.5m)</w:t>
      </w:r>
    </w:p>
    <w:p w14:paraId="32FC7E50" w14:textId="5159D140" w:rsidR="00755D5A" w:rsidRPr="00CD7899" w:rsidRDefault="00755D5A" w:rsidP="00CD7899">
      <w:pPr>
        <w:pStyle w:val="ListParagraph"/>
        <w:numPr>
          <w:ilvl w:val="0"/>
          <w:numId w:val="13"/>
        </w:numPr>
        <w:spacing w:after="60"/>
        <w:rPr>
          <w:color w:val="000000" w:themeColor="text1"/>
        </w:rPr>
      </w:pPr>
      <w:r w:rsidRPr="00CD7899">
        <w:rPr>
          <w:color w:val="000000" w:themeColor="text1"/>
        </w:rPr>
        <w:t xml:space="preserve">If the inforce book is sizable as in this case, </w:t>
      </w:r>
      <w:r w:rsidRPr="00CD7899">
        <w:rPr>
          <w:color w:val="FF0000"/>
        </w:rPr>
        <w:t>then most of the remaining profit would come from the inforce</w:t>
      </w:r>
      <w:r w:rsidRPr="00CD7899">
        <w:rPr>
          <w:color w:val="000000" w:themeColor="text1"/>
        </w:rPr>
        <w:t xml:space="preserve"> (Gross Profit of $36m)</w:t>
      </w:r>
    </w:p>
    <w:p w14:paraId="1B869AE2" w14:textId="21059D0A" w:rsidR="00755D5A" w:rsidRPr="00CD7899" w:rsidRDefault="00755D5A" w:rsidP="00CD7899">
      <w:pPr>
        <w:pStyle w:val="ListParagraph"/>
        <w:numPr>
          <w:ilvl w:val="0"/>
          <w:numId w:val="13"/>
        </w:numPr>
        <w:spacing w:after="60"/>
        <w:rPr>
          <w:color w:val="000000" w:themeColor="text1"/>
        </w:rPr>
      </w:pPr>
      <w:r w:rsidRPr="00CD7899">
        <w:rPr>
          <w:color w:val="000000" w:themeColor="text1"/>
        </w:rPr>
        <w:t>Profit from new business under IFRS can only be released gradually. It is held back by setting up profit margin. In this case, only $3.0 for 6 month or $6.0m for 12 month. Thus a 50% increase in sales would only increase the profit of the order of around $3m p.a. This is small in comparison to a total gross profit of around $100m.</w:t>
      </w:r>
    </w:p>
    <w:p w14:paraId="4639ABA2" w14:textId="40EBC688" w:rsidR="00F51C7B" w:rsidRPr="00CD7899" w:rsidRDefault="00755D5A" w:rsidP="00CD7899">
      <w:pPr>
        <w:pStyle w:val="ListParagraph"/>
        <w:numPr>
          <w:ilvl w:val="0"/>
          <w:numId w:val="13"/>
        </w:numPr>
        <w:spacing w:after="60"/>
        <w:rPr>
          <w:color w:val="000000" w:themeColor="text1"/>
          <w:lang w:val="en-GB"/>
        </w:rPr>
      </w:pPr>
      <w:r w:rsidRPr="00CD7899">
        <w:rPr>
          <w:color w:val="000000" w:themeColor="text1"/>
        </w:rPr>
        <w:t xml:space="preserve">Because </w:t>
      </w:r>
      <w:proofErr w:type="gramStart"/>
      <w:r w:rsidRPr="00CD7899">
        <w:rPr>
          <w:color w:val="000000" w:themeColor="text1"/>
        </w:rPr>
        <w:t>claims is</w:t>
      </w:r>
      <w:proofErr w:type="gramEnd"/>
      <w:r w:rsidRPr="00CD7899">
        <w:rPr>
          <w:color w:val="000000" w:themeColor="text1"/>
        </w:rPr>
        <w:t xml:space="preserve"> the carrier, the expected claims are very low in the first year due to action of the selection period.</w:t>
      </w:r>
    </w:p>
    <w:p w14:paraId="0FEC5B53" w14:textId="77777777" w:rsidR="006C5D26" w:rsidRDefault="006C5D26" w:rsidP="006C5D26">
      <w:pPr>
        <w:spacing w:after="60"/>
        <w:rPr>
          <w:color w:val="000000" w:themeColor="text1"/>
        </w:rPr>
      </w:pPr>
      <w:r>
        <w:rPr>
          <w:color w:val="000000" w:themeColor="text1"/>
        </w:rPr>
        <w:t xml:space="preserve">1d) </w:t>
      </w:r>
    </w:p>
    <w:p w14:paraId="3954D727" w14:textId="77777777" w:rsidR="00BC20FE" w:rsidRDefault="006C5D26" w:rsidP="00BC20FE">
      <w:pPr>
        <w:pStyle w:val="ListParagraph"/>
        <w:numPr>
          <w:ilvl w:val="0"/>
          <w:numId w:val="14"/>
        </w:numPr>
        <w:spacing w:after="60"/>
        <w:rPr>
          <w:color w:val="000000" w:themeColor="text1"/>
        </w:rPr>
      </w:pPr>
      <w:r w:rsidRPr="00BC20FE">
        <w:rPr>
          <w:color w:val="000000" w:themeColor="text1"/>
        </w:rPr>
        <w:t xml:space="preserve">Purpose: </w:t>
      </w:r>
      <w:r w:rsidRPr="00245381">
        <w:rPr>
          <w:color w:val="FF0000"/>
        </w:rPr>
        <w:t>Appraisal Value estimates the true worth of the company which is probably a better guide to decision making than IFRS</w:t>
      </w:r>
      <w:r w:rsidRPr="00BC20FE">
        <w:rPr>
          <w:color w:val="000000" w:themeColor="text1"/>
        </w:rPr>
        <w:t xml:space="preserve">. Appraisal Value Earning reflects immediately the impact of decision. </w:t>
      </w:r>
    </w:p>
    <w:p w14:paraId="4A5079BB" w14:textId="29B723A6" w:rsidR="006C5D26" w:rsidRPr="00BC20FE" w:rsidRDefault="006C5D26" w:rsidP="00BC20FE">
      <w:pPr>
        <w:pStyle w:val="ListParagraph"/>
        <w:numPr>
          <w:ilvl w:val="0"/>
          <w:numId w:val="14"/>
        </w:numPr>
        <w:spacing w:after="60"/>
        <w:rPr>
          <w:color w:val="000000" w:themeColor="text1"/>
        </w:rPr>
      </w:pPr>
      <w:r w:rsidRPr="00BC20FE">
        <w:rPr>
          <w:color w:val="000000" w:themeColor="text1"/>
        </w:rPr>
        <w:t xml:space="preserve">Purpose: IFRS aim is to have smoother reporting earnings and is required for external reporting. </w:t>
      </w:r>
      <w:r w:rsidRPr="00BC20FE">
        <w:rPr>
          <w:color w:val="FF0000"/>
        </w:rPr>
        <w:t>It may be slow in showing the imp</w:t>
      </w:r>
      <w:r w:rsidR="00BC20FE" w:rsidRPr="00BC20FE">
        <w:rPr>
          <w:color w:val="FF0000"/>
        </w:rPr>
        <w:t>act of good and poor decisions.</w:t>
      </w:r>
    </w:p>
    <w:p w14:paraId="0C5AD0BB" w14:textId="186631D0" w:rsidR="006C5D26" w:rsidRPr="006C5D26" w:rsidRDefault="006C5D26" w:rsidP="00BC20FE">
      <w:pPr>
        <w:pStyle w:val="ListParagraph"/>
        <w:numPr>
          <w:ilvl w:val="0"/>
          <w:numId w:val="14"/>
        </w:numPr>
        <w:spacing w:after="60"/>
        <w:rPr>
          <w:color w:val="000000" w:themeColor="text1"/>
        </w:rPr>
      </w:pPr>
      <w:r w:rsidRPr="006C5D26">
        <w:rPr>
          <w:color w:val="000000" w:themeColor="text1"/>
        </w:rPr>
        <w:t xml:space="preserve">New Business Profitability (AV): </w:t>
      </w:r>
      <w:r w:rsidRPr="00245381">
        <w:rPr>
          <w:color w:val="FF0000"/>
        </w:rPr>
        <w:t xml:space="preserve">Changes in new business volume and price will have a major impact on appraisal value earnings as it </w:t>
      </w:r>
      <w:proofErr w:type="spellStart"/>
      <w:r w:rsidRPr="00245381">
        <w:rPr>
          <w:color w:val="FF0000"/>
        </w:rPr>
        <w:t>capitalises</w:t>
      </w:r>
      <w:proofErr w:type="spellEnd"/>
      <w:r w:rsidRPr="00245381">
        <w:rPr>
          <w:color w:val="FF0000"/>
        </w:rPr>
        <w:t xml:space="preserve"> all future year profit in year 1</w:t>
      </w:r>
      <w:r w:rsidRPr="006C5D26">
        <w:rPr>
          <w:color w:val="000000" w:themeColor="text1"/>
        </w:rPr>
        <w:t xml:space="preserve">. It will also have </w:t>
      </w:r>
      <w:r w:rsidRPr="00E5627D">
        <w:rPr>
          <w:color w:val="FF0000"/>
        </w:rPr>
        <w:t xml:space="preserve">a multiplier effect </w:t>
      </w:r>
      <w:r w:rsidRPr="006C5D26">
        <w:rPr>
          <w:color w:val="000000" w:themeColor="text1"/>
        </w:rPr>
        <w:t>as the appraisal value uses multiple tranches of new business value. Hence this provides management with clearer sig</w:t>
      </w:r>
      <w:r w:rsidR="00BC20FE">
        <w:rPr>
          <w:color w:val="000000" w:themeColor="text1"/>
        </w:rPr>
        <w:t>nals in term of sales.</w:t>
      </w:r>
    </w:p>
    <w:p w14:paraId="13064897" w14:textId="280B9B97" w:rsidR="006C5D26" w:rsidRPr="006C5D26" w:rsidRDefault="006C5D26" w:rsidP="00BC20FE">
      <w:pPr>
        <w:pStyle w:val="ListParagraph"/>
        <w:numPr>
          <w:ilvl w:val="0"/>
          <w:numId w:val="14"/>
        </w:numPr>
        <w:spacing w:after="60"/>
        <w:rPr>
          <w:color w:val="000000" w:themeColor="text1"/>
        </w:rPr>
      </w:pPr>
      <w:r w:rsidRPr="006C5D26">
        <w:rPr>
          <w:color w:val="000000" w:themeColor="text1"/>
        </w:rPr>
        <w:t xml:space="preserve">New Business Profitability (IFRS): </w:t>
      </w:r>
      <w:r w:rsidRPr="00245381">
        <w:rPr>
          <w:color w:val="FF0000"/>
        </w:rPr>
        <w:t xml:space="preserve">Changes in new business volume and price will only have a minor impact on IFRS profit </w:t>
      </w:r>
      <w:r w:rsidRPr="006C5D26">
        <w:rPr>
          <w:color w:val="000000" w:themeColor="text1"/>
        </w:rPr>
        <w:t>(unless the company is writing loss making business) and the majority of the profit comes from the in force block. It may be slow in showing the impact of good and poor decisions</w:t>
      </w:r>
      <w:r w:rsidR="00BC20FE">
        <w:rPr>
          <w:color w:val="000000" w:themeColor="text1"/>
        </w:rPr>
        <w:t>.</w:t>
      </w:r>
    </w:p>
    <w:p w14:paraId="731B743C" w14:textId="6975A324" w:rsidR="006C5D26" w:rsidRPr="006C5D26" w:rsidRDefault="006C5D26" w:rsidP="00BC20FE">
      <w:pPr>
        <w:pStyle w:val="ListParagraph"/>
        <w:numPr>
          <w:ilvl w:val="0"/>
          <w:numId w:val="14"/>
        </w:numPr>
        <w:spacing w:after="60"/>
        <w:rPr>
          <w:color w:val="000000" w:themeColor="text1"/>
        </w:rPr>
      </w:pPr>
      <w:r w:rsidRPr="00480766">
        <w:rPr>
          <w:color w:val="000000" w:themeColor="text1"/>
          <w:highlight w:val="yellow"/>
        </w:rPr>
        <w:t>Change in assumptions (AV):</w:t>
      </w:r>
      <w:r w:rsidRPr="006C5D26">
        <w:rPr>
          <w:color w:val="000000" w:themeColor="text1"/>
        </w:rPr>
        <w:t xml:space="preserve"> </w:t>
      </w:r>
      <w:r w:rsidRPr="00245381">
        <w:rPr>
          <w:color w:val="FF0000"/>
        </w:rPr>
        <w:t xml:space="preserve">A change in assumptions will be fully </w:t>
      </w:r>
      <w:proofErr w:type="spellStart"/>
      <w:r w:rsidRPr="00245381">
        <w:rPr>
          <w:color w:val="FF0000"/>
        </w:rPr>
        <w:t>capitalised</w:t>
      </w:r>
      <w:proofErr w:type="spellEnd"/>
      <w:r w:rsidRPr="006C5D26">
        <w:rPr>
          <w:color w:val="000000" w:themeColor="text1"/>
        </w:rPr>
        <w:t>. This leads to volatility in AV earnings. Again this provides more insight for management, however good analysis and commentaries are especially vital in communication.</w:t>
      </w:r>
    </w:p>
    <w:p w14:paraId="669FDAE4" w14:textId="7C34416C" w:rsidR="006C5D26" w:rsidRPr="006C5D26" w:rsidRDefault="006C5D26" w:rsidP="00BC20FE">
      <w:pPr>
        <w:pStyle w:val="ListParagraph"/>
        <w:numPr>
          <w:ilvl w:val="0"/>
          <w:numId w:val="14"/>
        </w:numPr>
        <w:spacing w:after="60"/>
        <w:rPr>
          <w:color w:val="000000" w:themeColor="text1"/>
        </w:rPr>
      </w:pPr>
      <w:r w:rsidRPr="00480766">
        <w:rPr>
          <w:color w:val="000000" w:themeColor="text1"/>
          <w:highlight w:val="yellow"/>
        </w:rPr>
        <w:t>Change in assumptions (IFRS):</w:t>
      </w:r>
      <w:r w:rsidRPr="006C5D26">
        <w:rPr>
          <w:color w:val="000000" w:themeColor="text1"/>
        </w:rPr>
        <w:t xml:space="preserve"> </w:t>
      </w:r>
      <w:r w:rsidRPr="00245381">
        <w:rPr>
          <w:color w:val="FF0000"/>
        </w:rPr>
        <w:t>Change in assumptions have no immediate impact on profit</w:t>
      </w:r>
      <w:r w:rsidRPr="006C5D26">
        <w:rPr>
          <w:color w:val="000000" w:themeColor="text1"/>
        </w:rPr>
        <w:t>. The change in BEL is offset by a corresponding change in the profit margin; provided the Related Product Group is n</w:t>
      </w:r>
      <w:r w:rsidR="00E5627D">
        <w:rPr>
          <w:color w:val="000000" w:themeColor="text1"/>
        </w:rPr>
        <w:t>ot in loss recognition.</w:t>
      </w:r>
    </w:p>
    <w:p w14:paraId="1D9D4C19" w14:textId="4FBF773D" w:rsidR="006C5D26" w:rsidRPr="006C5D26" w:rsidRDefault="006C5D26" w:rsidP="00BC20FE">
      <w:pPr>
        <w:pStyle w:val="ListParagraph"/>
        <w:numPr>
          <w:ilvl w:val="0"/>
          <w:numId w:val="14"/>
        </w:numPr>
        <w:spacing w:after="60"/>
        <w:rPr>
          <w:color w:val="000000" w:themeColor="text1"/>
        </w:rPr>
      </w:pPr>
      <w:r w:rsidRPr="006C5D26">
        <w:rPr>
          <w:color w:val="000000" w:themeColor="text1"/>
        </w:rPr>
        <w:t>Expense assumptions (AV): best estimate assumptions but expense savings over the long term can be incorporated in the expense assumptions.</w:t>
      </w:r>
    </w:p>
    <w:p w14:paraId="367D2ACF" w14:textId="45E57EAB" w:rsidR="006C5D26" w:rsidRPr="006C5D26" w:rsidRDefault="006C5D26" w:rsidP="00BC20FE">
      <w:pPr>
        <w:pStyle w:val="ListParagraph"/>
        <w:numPr>
          <w:ilvl w:val="0"/>
          <w:numId w:val="14"/>
        </w:numPr>
        <w:spacing w:after="60"/>
        <w:rPr>
          <w:color w:val="000000" w:themeColor="text1"/>
        </w:rPr>
      </w:pPr>
      <w:r w:rsidRPr="006C5D26">
        <w:rPr>
          <w:color w:val="000000" w:themeColor="text1"/>
        </w:rPr>
        <w:t xml:space="preserve">Expense assumptions (IFRS): expenses need to reflect the budget over the next year following the valuation date. </w:t>
      </w:r>
      <w:r w:rsidRPr="008A3A06">
        <w:rPr>
          <w:color w:val="FF0000"/>
        </w:rPr>
        <w:t>Longer term expense saving cannot be allowed for until the year that they occur</w:t>
      </w:r>
      <w:r w:rsidR="008A3A06">
        <w:rPr>
          <w:color w:val="000000" w:themeColor="text1"/>
        </w:rPr>
        <w:t>.</w:t>
      </w:r>
    </w:p>
    <w:p w14:paraId="7AE004DD" w14:textId="7E719C62" w:rsidR="006C5D26" w:rsidRPr="008A3A06" w:rsidRDefault="006C5D26" w:rsidP="00BC20FE">
      <w:pPr>
        <w:pStyle w:val="ListParagraph"/>
        <w:numPr>
          <w:ilvl w:val="0"/>
          <w:numId w:val="14"/>
        </w:numPr>
        <w:spacing w:after="60"/>
        <w:rPr>
          <w:color w:val="FF0000"/>
        </w:rPr>
      </w:pPr>
      <w:r w:rsidRPr="00480766">
        <w:rPr>
          <w:color w:val="000000" w:themeColor="text1"/>
          <w:highlight w:val="yellow"/>
        </w:rPr>
        <w:t>Cost of Capital (AV)</w:t>
      </w:r>
      <w:r w:rsidRPr="006C5D26">
        <w:rPr>
          <w:color w:val="000000" w:themeColor="text1"/>
        </w:rPr>
        <w:t xml:space="preserve">: </w:t>
      </w:r>
      <w:r w:rsidRPr="008A3A06">
        <w:rPr>
          <w:color w:val="FF0000"/>
        </w:rPr>
        <w:t>Appraisal Value also measures the cost of capital which makes it a more comprehensive measure than IFRS. For the companies which sell term products with an upfront commission, cost of capital is important</w:t>
      </w:r>
      <w:r w:rsidR="008A3A06">
        <w:rPr>
          <w:color w:val="FF0000"/>
        </w:rPr>
        <w:t>.</w:t>
      </w:r>
    </w:p>
    <w:p w14:paraId="7F277EED" w14:textId="15006B1E" w:rsidR="006C5D26" w:rsidRPr="006C5D26" w:rsidRDefault="006C5D26" w:rsidP="00BC20FE">
      <w:pPr>
        <w:pStyle w:val="ListParagraph"/>
        <w:numPr>
          <w:ilvl w:val="0"/>
          <w:numId w:val="14"/>
        </w:numPr>
        <w:spacing w:after="60"/>
        <w:rPr>
          <w:color w:val="000000" w:themeColor="text1"/>
        </w:rPr>
      </w:pPr>
      <w:r w:rsidRPr="00480766">
        <w:rPr>
          <w:color w:val="000000" w:themeColor="text1"/>
          <w:highlight w:val="yellow"/>
        </w:rPr>
        <w:t>Cost of Capital (IFRS)</w:t>
      </w:r>
      <w:r w:rsidRPr="006C5D26">
        <w:rPr>
          <w:color w:val="000000" w:themeColor="text1"/>
        </w:rPr>
        <w:t xml:space="preserve">: </w:t>
      </w:r>
      <w:r w:rsidRPr="008A3A06">
        <w:rPr>
          <w:color w:val="FF0000"/>
        </w:rPr>
        <w:t>Does not reflect the cost of capital and doesn’t take into account shareholder risks</w:t>
      </w:r>
      <w:r w:rsidR="008A3A06">
        <w:rPr>
          <w:color w:val="FF0000"/>
        </w:rPr>
        <w:t>.</w:t>
      </w:r>
      <w:r w:rsidRPr="006C5D26">
        <w:rPr>
          <w:color w:val="000000" w:themeColor="text1"/>
        </w:rPr>
        <w:t xml:space="preserve"> This is a shortcoming of IF</w:t>
      </w:r>
      <w:r w:rsidR="008A3A06">
        <w:rPr>
          <w:color w:val="000000" w:themeColor="text1"/>
        </w:rPr>
        <w:t>RS in term of business planning.</w:t>
      </w:r>
    </w:p>
    <w:p w14:paraId="293D58FD" w14:textId="5C8379EA" w:rsidR="006C5D26" w:rsidRPr="006C5D26" w:rsidRDefault="006C5D26" w:rsidP="00BC20FE">
      <w:pPr>
        <w:pStyle w:val="ListParagraph"/>
        <w:numPr>
          <w:ilvl w:val="0"/>
          <w:numId w:val="14"/>
        </w:numPr>
        <w:spacing w:after="60"/>
        <w:rPr>
          <w:color w:val="000000" w:themeColor="text1"/>
        </w:rPr>
      </w:pPr>
      <w:r w:rsidRPr="00480766">
        <w:rPr>
          <w:color w:val="000000" w:themeColor="text1"/>
          <w:highlight w:val="yellow"/>
        </w:rPr>
        <w:lastRenderedPageBreak/>
        <w:t>Discount rate (AV):</w:t>
      </w:r>
      <w:r w:rsidRPr="006C5D26">
        <w:rPr>
          <w:color w:val="000000" w:themeColor="text1"/>
        </w:rPr>
        <w:t xml:space="preserve"> Use bond rate + Beta * Equity risk premium (about 5% in </w:t>
      </w:r>
      <w:proofErr w:type="spellStart"/>
      <w:r w:rsidRPr="006C5D26">
        <w:rPr>
          <w:color w:val="000000" w:themeColor="text1"/>
        </w:rPr>
        <w:t>Aust</w:t>
      </w:r>
      <w:proofErr w:type="spellEnd"/>
      <w:r w:rsidRPr="006C5D26">
        <w:rPr>
          <w:color w:val="000000" w:themeColor="text1"/>
        </w:rPr>
        <w:t xml:space="preserve">) to discount the cost of </w:t>
      </w:r>
      <w:r w:rsidR="008A3A06">
        <w:rPr>
          <w:color w:val="000000" w:themeColor="text1"/>
        </w:rPr>
        <w:t>capital and value of inforce.</w:t>
      </w:r>
    </w:p>
    <w:p w14:paraId="2B6438EC" w14:textId="2DB97F06" w:rsidR="00BC20FE" w:rsidRDefault="006C5D26" w:rsidP="00BC20FE">
      <w:pPr>
        <w:pStyle w:val="ListParagraph"/>
        <w:numPr>
          <w:ilvl w:val="0"/>
          <w:numId w:val="14"/>
        </w:numPr>
        <w:spacing w:after="60"/>
        <w:rPr>
          <w:color w:val="000000" w:themeColor="text1"/>
        </w:rPr>
      </w:pPr>
      <w:r w:rsidRPr="00480766">
        <w:rPr>
          <w:color w:val="000000" w:themeColor="text1"/>
          <w:highlight w:val="yellow"/>
        </w:rPr>
        <w:t>Discount rate (IFRS)</w:t>
      </w:r>
      <w:r w:rsidRPr="006C5D26">
        <w:rPr>
          <w:color w:val="000000" w:themeColor="text1"/>
        </w:rPr>
        <w:t>: Use risk f</w:t>
      </w:r>
      <w:r w:rsidR="008A3A06">
        <w:rPr>
          <w:color w:val="000000" w:themeColor="text1"/>
        </w:rPr>
        <w:t>ree rate as defined in LPS 1.04.</w:t>
      </w:r>
    </w:p>
    <w:p w14:paraId="5496A8BC" w14:textId="21C32DAD" w:rsidR="006C5D26" w:rsidRPr="00BC20FE" w:rsidRDefault="006C5D26" w:rsidP="00BC20FE">
      <w:pPr>
        <w:pStyle w:val="ListParagraph"/>
        <w:numPr>
          <w:ilvl w:val="0"/>
          <w:numId w:val="14"/>
        </w:numPr>
        <w:spacing w:after="60"/>
        <w:rPr>
          <w:color w:val="000000" w:themeColor="text1"/>
        </w:rPr>
      </w:pPr>
      <w:r w:rsidRPr="00BC20FE">
        <w:rPr>
          <w:color w:val="000000" w:themeColor="text1"/>
        </w:rPr>
        <w:t xml:space="preserve">Premium rate changes: (AV) </w:t>
      </w:r>
      <w:r w:rsidRPr="008A3A06">
        <w:rPr>
          <w:color w:val="FF0000"/>
        </w:rPr>
        <w:t>Can include future premium rate changes if these have been</w:t>
      </w:r>
      <w:r w:rsidR="00BC20FE" w:rsidRPr="008A3A06">
        <w:rPr>
          <w:color w:val="FF0000"/>
        </w:rPr>
        <w:t xml:space="preserve"> </w:t>
      </w:r>
      <w:r w:rsidR="008A3A06" w:rsidRPr="008A3A06">
        <w:rPr>
          <w:color w:val="FF0000"/>
        </w:rPr>
        <w:t>approved by the board</w:t>
      </w:r>
      <w:r w:rsidR="008A3A06">
        <w:rPr>
          <w:color w:val="000000" w:themeColor="text1"/>
        </w:rPr>
        <w:t>.</w:t>
      </w:r>
    </w:p>
    <w:p w14:paraId="32D42717" w14:textId="64E7EDD3" w:rsidR="006C5D26" w:rsidRPr="006C5D26" w:rsidRDefault="006C5D26" w:rsidP="00BC20FE">
      <w:pPr>
        <w:pStyle w:val="ListParagraph"/>
        <w:numPr>
          <w:ilvl w:val="0"/>
          <w:numId w:val="14"/>
        </w:numPr>
        <w:spacing w:after="60"/>
        <w:rPr>
          <w:color w:val="000000" w:themeColor="text1"/>
        </w:rPr>
      </w:pPr>
      <w:r w:rsidRPr="006C5D26">
        <w:rPr>
          <w:color w:val="000000" w:themeColor="text1"/>
        </w:rPr>
        <w:t xml:space="preserve">Premium rate changes: (IFRS) </w:t>
      </w:r>
      <w:r w:rsidRPr="008A3A06">
        <w:rPr>
          <w:color w:val="FF0000"/>
        </w:rPr>
        <w:t>Will only reflect new premium rates when they are reflected in the administration data</w:t>
      </w:r>
      <w:r w:rsidR="008A3A06">
        <w:rPr>
          <w:color w:val="000000" w:themeColor="text1"/>
        </w:rPr>
        <w:t>.</w:t>
      </w:r>
    </w:p>
    <w:p w14:paraId="302C3323" w14:textId="0C1FEFA0" w:rsidR="00CD7899" w:rsidRDefault="00CD7899" w:rsidP="007941C1">
      <w:pPr>
        <w:spacing w:after="60"/>
        <w:rPr>
          <w:color w:val="000000" w:themeColor="text1"/>
        </w:rPr>
      </w:pPr>
    </w:p>
    <w:p w14:paraId="5B2D4221" w14:textId="0585BCF2" w:rsidR="00461001" w:rsidRPr="00E22BD6" w:rsidRDefault="00461001" w:rsidP="007941C1">
      <w:pPr>
        <w:spacing w:after="60"/>
        <w:rPr>
          <w:i/>
          <w:color w:val="000000" w:themeColor="text1"/>
          <w:lang w:val="en-GB"/>
        </w:rPr>
      </w:pPr>
      <w:r>
        <w:rPr>
          <w:b/>
          <w:color w:val="000000" w:themeColor="text1"/>
        </w:rPr>
        <w:t xml:space="preserve">Q2 </w:t>
      </w:r>
      <w:r w:rsidRPr="00CC2D97">
        <w:rPr>
          <w:color w:val="000000" w:themeColor="text1"/>
        </w:rPr>
        <w:t>a</w:t>
      </w:r>
      <w:r>
        <w:rPr>
          <w:color w:val="000000" w:themeColor="text1"/>
        </w:rPr>
        <w:t>)</w:t>
      </w:r>
      <w:r w:rsidR="00E22BD6" w:rsidRPr="00E22BD6">
        <w:t xml:space="preserve"> </w:t>
      </w:r>
      <w:r w:rsidR="00E22BD6" w:rsidRPr="00E22BD6">
        <w:rPr>
          <w:i/>
          <w:color w:val="000000" w:themeColor="text1"/>
        </w:rPr>
        <w:t>Why an analysis of profit is performed:</w:t>
      </w:r>
    </w:p>
    <w:p w14:paraId="382489D0" w14:textId="6EAFD7B6" w:rsidR="00461001" w:rsidRDefault="00701056" w:rsidP="007941C1">
      <w:pPr>
        <w:spacing w:after="60"/>
        <w:rPr>
          <w:color w:val="000000" w:themeColor="text1"/>
        </w:rPr>
      </w:pPr>
      <w:r>
        <w:rPr>
          <w:color w:val="000000" w:themeColor="text1"/>
        </w:rPr>
        <w:t>Understand the business. It is important to ensure the operation of the existing business is profitable.</w:t>
      </w:r>
      <w:r w:rsidR="00E22BD6">
        <w:rPr>
          <w:color w:val="000000" w:themeColor="text1"/>
        </w:rPr>
        <w:t xml:space="preserve"> Find the place where the company could improve.</w:t>
      </w:r>
    </w:p>
    <w:p w14:paraId="7B91FC5D" w14:textId="0DC648B4" w:rsidR="00701056" w:rsidRDefault="00701056" w:rsidP="007941C1">
      <w:pPr>
        <w:spacing w:after="60"/>
        <w:rPr>
          <w:color w:val="000000" w:themeColor="text1"/>
        </w:rPr>
      </w:pPr>
      <w:r>
        <w:rPr>
          <w:color w:val="000000" w:themeColor="text1"/>
        </w:rPr>
        <w:t>Review assumptions</w:t>
      </w:r>
      <w:r w:rsidR="00E22BD6">
        <w:rPr>
          <w:color w:val="000000" w:themeColor="text1"/>
        </w:rPr>
        <w:t>: to see whether is necessary to adjust the best estimate assumptions based on the experience.</w:t>
      </w:r>
    </w:p>
    <w:p w14:paraId="50F58A0F" w14:textId="7CDE8790" w:rsidR="00E22BD6" w:rsidRPr="00E22BD6" w:rsidRDefault="00E22BD6" w:rsidP="00E22BD6">
      <w:pPr>
        <w:pStyle w:val="ListParagraph"/>
        <w:numPr>
          <w:ilvl w:val="0"/>
          <w:numId w:val="19"/>
        </w:numPr>
        <w:spacing w:after="60"/>
        <w:ind w:left="360"/>
        <w:rPr>
          <w:color w:val="000000" w:themeColor="text1"/>
          <w:lang w:val="en-GB"/>
        </w:rPr>
      </w:pPr>
      <w:r w:rsidRPr="00E22BD6">
        <w:rPr>
          <w:color w:val="000000" w:themeColor="text1"/>
          <w:lang w:val="en-GB"/>
        </w:rPr>
        <w:t xml:space="preserve">To </w:t>
      </w:r>
      <w:r w:rsidRPr="00E22BD6">
        <w:rPr>
          <w:color w:val="FF0000"/>
          <w:lang w:val="en-GB"/>
        </w:rPr>
        <w:t>provide some comfort over the valuation results</w:t>
      </w:r>
      <w:r w:rsidRPr="00E22BD6">
        <w:rPr>
          <w:color w:val="000000" w:themeColor="text1"/>
          <w:lang w:val="en-GB"/>
        </w:rPr>
        <w:t>. In particular, the auditors are very interested in the AOP as this gives them comfort that the policy liabilities are correct.</w:t>
      </w:r>
    </w:p>
    <w:p w14:paraId="76BE50A4" w14:textId="6DE105EB" w:rsidR="00E22BD6" w:rsidRPr="00E22BD6" w:rsidRDefault="00E22BD6" w:rsidP="00E22BD6">
      <w:pPr>
        <w:pStyle w:val="ListParagraph"/>
        <w:numPr>
          <w:ilvl w:val="0"/>
          <w:numId w:val="18"/>
        </w:numPr>
        <w:spacing w:after="60"/>
        <w:ind w:left="360"/>
        <w:rPr>
          <w:color w:val="000000" w:themeColor="text1"/>
          <w:lang w:val="en-GB"/>
        </w:rPr>
      </w:pPr>
      <w:r w:rsidRPr="00E22BD6">
        <w:rPr>
          <w:color w:val="000000" w:themeColor="text1"/>
          <w:lang w:val="en-GB"/>
        </w:rPr>
        <w:t xml:space="preserve">To </w:t>
      </w:r>
      <w:r w:rsidRPr="00E22BD6">
        <w:rPr>
          <w:color w:val="FF0000"/>
          <w:lang w:val="en-GB"/>
        </w:rPr>
        <w:t xml:space="preserve">identify errors </w:t>
      </w:r>
      <w:r w:rsidRPr="00E22BD6">
        <w:rPr>
          <w:color w:val="000000" w:themeColor="text1"/>
          <w:lang w:val="en-GB"/>
        </w:rPr>
        <w:t>in the valuation which may be modelling or accounting errors.</w:t>
      </w:r>
    </w:p>
    <w:p w14:paraId="7E2892B1" w14:textId="396A0764" w:rsidR="00E22BD6" w:rsidRPr="00E22BD6" w:rsidRDefault="00E22BD6" w:rsidP="00E22BD6">
      <w:pPr>
        <w:pStyle w:val="ListParagraph"/>
        <w:numPr>
          <w:ilvl w:val="0"/>
          <w:numId w:val="18"/>
        </w:numPr>
        <w:spacing w:after="60"/>
        <w:ind w:left="360"/>
        <w:rPr>
          <w:color w:val="000000" w:themeColor="text1"/>
          <w:lang w:val="en-GB"/>
        </w:rPr>
      </w:pPr>
      <w:r w:rsidRPr="00E22BD6">
        <w:rPr>
          <w:color w:val="000000" w:themeColor="text1"/>
          <w:lang w:val="en-GB"/>
        </w:rPr>
        <w:t xml:space="preserve">To </w:t>
      </w:r>
      <w:r w:rsidRPr="00E22BD6">
        <w:rPr>
          <w:color w:val="00B050"/>
          <w:lang w:val="en-GB"/>
        </w:rPr>
        <w:t>provide management and the business with some information around the areas of profit and loss, and thus help guide the direction of the business.</w:t>
      </w:r>
      <w:r w:rsidRPr="00E22BD6">
        <w:rPr>
          <w:color w:val="FF0000"/>
          <w:lang w:val="en-GB"/>
        </w:rPr>
        <w:t xml:space="preserve"> </w:t>
      </w:r>
      <w:r w:rsidRPr="00E22BD6">
        <w:rPr>
          <w:color w:val="000000" w:themeColor="text1"/>
          <w:lang w:val="en-GB"/>
        </w:rPr>
        <w:t>For example, poor lapse experience may lead to additional work on initiatives to help retain business.</w:t>
      </w:r>
    </w:p>
    <w:p w14:paraId="75909EE3" w14:textId="59AA0679" w:rsidR="00E22BD6" w:rsidRPr="00E22BD6" w:rsidRDefault="00E22BD6" w:rsidP="00E22BD6">
      <w:pPr>
        <w:pStyle w:val="ListParagraph"/>
        <w:numPr>
          <w:ilvl w:val="0"/>
          <w:numId w:val="18"/>
        </w:numPr>
        <w:spacing w:after="60"/>
        <w:ind w:left="360"/>
        <w:rPr>
          <w:color w:val="000000" w:themeColor="text1"/>
          <w:lang w:val="en-GB"/>
        </w:rPr>
      </w:pPr>
      <w:r w:rsidRPr="00E22BD6">
        <w:rPr>
          <w:color w:val="000000" w:themeColor="text1"/>
          <w:lang w:val="en-GB"/>
        </w:rPr>
        <w:t xml:space="preserve">To </w:t>
      </w:r>
      <w:r w:rsidRPr="00E22BD6">
        <w:rPr>
          <w:color w:val="00B050"/>
          <w:lang w:val="en-GB"/>
        </w:rPr>
        <w:t>provide information around experience to help determine which best estimate assumptions may need to be reviewed</w:t>
      </w:r>
      <w:r w:rsidRPr="00E22BD6">
        <w:rPr>
          <w:color w:val="000000" w:themeColor="text1"/>
          <w:lang w:val="en-GB"/>
        </w:rPr>
        <w:t>.</w:t>
      </w:r>
    </w:p>
    <w:p w14:paraId="482C5DC8" w14:textId="2B5A4A98" w:rsidR="00E22BD6" w:rsidRPr="00E22BD6" w:rsidRDefault="00E22BD6" w:rsidP="00E22BD6">
      <w:pPr>
        <w:pStyle w:val="ListParagraph"/>
        <w:numPr>
          <w:ilvl w:val="0"/>
          <w:numId w:val="18"/>
        </w:numPr>
        <w:spacing w:after="60"/>
        <w:ind w:left="360"/>
        <w:rPr>
          <w:color w:val="000000" w:themeColor="text1"/>
          <w:lang w:val="en-GB"/>
        </w:rPr>
      </w:pPr>
      <w:r w:rsidRPr="00E22BD6">
        <w:rPr>
          <w:color w:val="000000" w:themeColor="text1"/>
          <w:lang w:val="en-GB"/>
        </w:rPr>
        <w:t xml:space="preserve">To </w:t>
      </w:r>
      <w:r w:rsidRPr="00E22BD6">
        <w:rPr>
          <w:color w:val="FF0000"/>
          <w:lang w:val="en-GB"/>
        </w:rPr>
        <w:t>provide information around experience that would suggest changes to premium rates or policy conditions</w:t>
      </w:r>
      <w:r w:rsidRPr="00E22BD6">
        <w:rPr>
          <w:color w:val="000000" w:themeColor="text1"/>
          <w:lang w:val="en-GB"/>
        </w:rPr>
        <w:t>.</w:t>
      </w:r>
    </w:p>
    <w:p w14:paraId="69168A1C" w14:textId="3760B7C4" w:rsidR="00E22BD6" w:rsidRPr="00E22BD6" w:rsidRDefault="00E22BD6" w:rsidP="00E22BD6">
      <w:pPr>
        <w:pStyle w:val="ListParagraph"/>
        <w:numPr>
          <w:ilvl w:val="0"/>
          <w:numId w:val="18"/>
        </w:numPr>
        <w:spacing w:after="60"/>
        <w:ind w:left="360"/>
        <w:rPr>
          <w:color w:val="000000" w:themeColor="text1"/>
          <w:lang w:val="en-GB"/>
        </w:rPr>
      </w:pPr>
      <w:r w:rsidRPr="00E22BD6">
        <w:rPr>
          <w:color w:val="FF0000"/>
          <w:lang w:val="en-GB"/>
        </w:rPr>
        <w:t xml:space="preserve">An analysis of profit at year-end is required </w:t>
      </w:r>
      <w:r w:rsidRPr="00E22BD6">
        <w:rPr>
          <w:color w:val="000000" w:themeColor="text1"/>
          <w:lang w:val="en-GB"/>
        </w:rPr>
        <w:t>in the notes to the financial statements (AASB 1038).</w:t>
      </w:r>
    </w:p>
    <w:p w14:paraId="445409A1" w14:textId="1C72A068" w:rsidR="00461001" w:rsidRPr="00E22BD6" w:rsidRDefault="00E22BD6" w:rsidP="00E22BD6">
      <w:pPr>
        <w:pStyle w:val="ListParagraph"/>
        <w:numPr>
          <w:ilvl w:val="0"/>
          <w:numId w:val="18"/>
        </w:numPr>
        <w:spacing w:after="60"/>
        <w:ind w:left="360"/>
        <w:rPr>
          <w:color w:val="000000" w:themeColor="text1"/>
          <w:lang w:val="en-GB"/>
        </w:rPr>
      </w:pPr>
      <w:r w:rsidRPr="00E22BD6">
        <w:rPr>
          <w:color w:val="000000" w:themeColor="text1"/>
          <w:lang w:val="en-GB"/>
        </w:rPr>
        <w:t>An analysis of profit is required for APRA Form LRF 430.</w:t>
      </w:r>
    </w:p>
    <w:p w14:paraId="67023F53" w14:textId="77777777" w:rsidR="00461001" w:rsidRDefault="00461001" w:rsidP="007941C1">
      <w:pPr>
        <w:spacing w:after="60"/>
        <w:rPr>
          <w:color w:val="000000" w:themeColor="text1"/>
        </w:rPr>
      </w:pPr>
    </w:p>
    <w:p w14:paraId="1860F8FE" w14:textId="56E10279" w:rsidR="00BD5480" w:rsidRPr="00BD5480" w:rsidRDefault="00BD5480" w:rsidP="00BD5480">
      <w:pPr>
        <w:spacing w:after="60"/>
        <w:rPr>
          <w:color w:val="000000" w:themeColor="text1"/>
        </w:rPr>
      </w:pPr>
      <w:r>
        <w:rPr>
          <w:color w:val="000000" w:themeColor="text1"/>
        </w:rPr>
        <w:t xml:space="preserve">2b) </w:t>
      </w:r>
      <w:r w:rsidRPr="00BD5480">
        <w:rPr>
          <w:color w:val="000000" w:themeColor="text1"/>
        </w:rPr>
        <w:t>To Head of Life Risk</w:t>
      </w:r>
      <w:r w:rsidR="001C3BB4">
        <w:rPr>
          <w:color w:val="000000" w:themeColor="text1"/>
        </w:rPr>
        <w:t>:</w:t>
      </w:r>
    </w:p>
    <w:p w14:paraId="5B3CE424" w14:textId="77777777" w:rsidR="00BD5480" w:rsidRPr="00BD5480" w:rsidRDefault="00BD5480" w:rsidP="00BD5480">
      <w:pPr>
        <w:spacing w:after="60"/>
        <w:rPr>
          <w:color w:val="000000" w:themeColor="text1"/>
        </w:rPr>
      </w:pPr>
      <w:r w:rsidRPr="00BD5480">
        <w:rPr>
          <w:color w:val="000000" w:themeColor="text1"/>
        </w:rPr>
        <w:t>The actual profit generated on the DII business in 2010 is $18.6m. This is made up of Planned Profits of $20.5m offset by experience losses of ($1.9m). This experience profit includes $1.4m Claims experience loss and $0.8m Lapse experience profit as well as a Maintenance expense loss of 0.4m, Premiums being less than expected by 0.5m, Interest exactly in line with expected and a total loss from other sources of 0.4m.</w:t>
      </w:r>
    </w:p>
    <w:p w14:paraId="4A0917F0" w14:textId="77777777" w:rsidR="00BD5480" w:rsidRPr="00BD5480" w:rsidRDefault="00BD5480" w:rsidP="00BD5480">
      <w:pPr>
        <w:spacing w:after="60"/>
        <w:rPr>
          <w:color w:val="000000" w:themeColor="text1"/>
        </w:rPr>
      </w:pPr>
      <w:r w:rsidRPr="00BD5480">
        <w:rPr>
          <w:color w:val="000000" w:themeColor="text1"/>
        </w:rPr>
        <w:t>The Claims experience loss and the Lapse experience profit are expanded on below.</w:t>
      </w:r>
    </w:p>
    <w:p w14:paraId="59E82A60" w14:textId="77777777" w:rsidR="00BD5480" w:rsidRPr="001C3BB4" w:rsidRDefault="00BD5480" w:rsidP="00BD5480">
      <w:pPr>
        <w:spacing w:after="60"/>
        <w:rPr>
          <w:b/>
          <w:color w:val="000000" w:themeColor="text1"/>
        </w:rPr>
      </w:pPr>
      <w:r w:rsidRPr="001C3BB4">
        <w:rPr>
          <w:b/>
          <w:color w:val="000000" w:themeColor="text1"/>
        </w:rPr>
        <w:t>Claims Experience</w:t>
      </w:r>
    </w:p>
    <w:p w14:paraId="0C99E48B" w14:textId="3AAE9D10" w:rsidR="00BD5480" w:rsidRDefault="00BD5480" w:rsidP="00BD5480">
      <w:pPr>
        <w:spacing w:after="60"/>
        <w:rPr>
          <w:color w:val="000000" w:themeColor="text1"/>
        </w:rPr>
      </w:pPr>
      <w:r w:rsidRPr="00BD5480">
        <w:rPr>
          <w:color w:val="000000" w:themeColor="text1"/>
        </w:rPr>
        <w:t xml:space="preserve">For DII business, when there is a new claim, we are required to set up a reserve for the expected future claim payments until the insured recovers. When a claim terminates due to death or recovery, we release this reserve. For continuing claims with longer benefit periods this reserve will increase over time due to the fact that assumptions are set to reflect that the longer a claim </w:t>
      </w:r>
      <w:r w:rsidRPr="00BD5480">
        <w:rPr>
          <w:color w:val="000000" w:themeColor="text1"/>
        </w:rPr>
        <w:lastRenderedPageBreak/>
        <w:t xml:space="preserve">has been in force, the longer it is likely to last. We also need to hold a reserve for “IBNR” claims or claims that have been incurred but have not yet reported to the company. This includes claims that have been notified but for which adequate information has not yet been received (no claim form </w:t>
      </w:r>
      <w:proofErr w:type="spellStart"/>
      <w:r w:rsidRPr="00BD5480">
        <w:rPr>
          <w:color w:val="000000" w:themeColor="text1"/>
        </w:rPr>
        <w:t>etc</w:t>
      </w:r>
      <w:proofErr w:type="spellEnd"/>
      <w:r w:rsidRPr="00BD5480">
        <w:rPr>
          <w:color w:val="000000" w:themeColor="text1"/>
        </w:rPr>
        <w:t>).</w:t>
      </w:r>
    </w:p>
    <w:p w14:paraId="4B4E0412" w14:textId="1128B3A0" w:rsidR="001C3BB4" w:rsidRPr="001C3BB4" w:rsidRDefault="001C3BB4" w:rsidP="001C3BB4">
      <w:pPr>
        <w:spacing w:after="60"/>
        <w:rPr>
          <w:color w:val="000000" w:themeColor="text1"/>
          <w:lang w:val="en-GB"/>
        </w:rPr>
      </w:pPr>
      <w:r w:rsidRPr="001C3BB4">
        <w:rPr>
          <w:color w:val="000000" w:themeColor="text1"/>
          <w:lang w:val="en-GB"/>
        </w:rPr>
        <w:t>The analysis of profit we have undertaken indicates that the expected gross reserve on new claims in course of payment is $1.2m but the actual gross reserve created on new claims is $1.6m, therefore impact of new claims is higher than expected. Our analysis suggests that we have closed more claims than expected. However actual claims paid during the year were $0.5m higher than expected. As a result</w:t>
      </w:r>
      <w:r>
        <w:rPr>
          <w:color w:val="000000" w:themeColor="text1"/>
          <w:lang w:val="en-GB"/>
        </w:rPr>
        <w:t>,</w:t>
      </w:r>
      <w:r w:rsidRPr="001C3BB4">
        <w:rPr>
          <w:color w:val="000000" w:themeColor="text1"/>
          <w:lang w:val="en-GB"/>
        </w:rPr>
        <w:t xml:space="preserve"> the overall impact is a ($1.4m) claims experience loss.</w:t>
      </w:r>
    </w:p>
    <w:p w14:paraId="0AFEFCC9" w14:textId="77777777" w:rsidR="001C3BB4" w:rsidRPr="001C3BB4" w:rsidRDefault="001C3BB4" w:rsidP="001C3BB4">
      <w:pPr>
        <w:spacing w:after="60"/>
        <w:rPr>
          <w:b/>
          <w:color w:val="000000" w:themeColor="text1"/>
          <w:lang w:val="en-GB"/>
        </w:rPr>
      </w:pPr>
      <w:r w:rsidRPr="001C3BB4">
        <w:rPr>
          <w:b/>
          <w:color w:val="000000" w:themeColor="text1"/>
          <w:lang w:val="en-GB"/>
        </w:rPr>
        <w:t>Lapse Experience</w:t>
      </w:r>
    </w:p>
    <w:p w14:paraId="7334611D" w14:textId="77777777" w:rsidR="001C3BB4" w:rsidRPr="001C3BB4" w:rsidRDefault="001C3BB4" w:rsidP="001C3BB4">
      <w:pPr>
        <w:spacing w:after="60"/>
        <w:rPr>
          <w:color w:val="000000" w:themeColor="text1"/>
          <w:lang w:val="en-GB"/>
        </w:rPr>
      </w:pPr>
      <w:r w:rsidRPr="001C3BB4">
        <w:rPr>
          <w:color w:val="000000" w:themeColor="text1"/>
          <w:lang w:val="en-GB"/>
        </w:rPr>
        <w:t>Losses occur on lapses due to the high upfront expenses and commissions paid on selling new business which take time to recover from future premiums. We set up a negative reserve (an asset) to offset these large upfront expenses which is written off over time. When a policy lapses in early durations before we have written off the reserve set up to cover the initial expenses, we lose this asset. Losses are higher on lower duration policies.</w:t>
      </w:r>
    </w:p>
    <w:p w14:paraId="3B7E9B48" w14:textId="77777777" w:rsidR="001C3BB4" w:rsidRPr="001C3BB4" w:rsidRDefault="001C3BB4" w:rsidP="001C3BB4">
      <w:pPr>
        <w:spacing w:after="60"/>
        <w:rPr>
          <w:color w:val="000000" w:themeColor="text1"/>
          <w:lang w:val="en-GB"/>
        </w:rPr>
      </w:pPr>
      <w:r w:rsidRPr="001C3BB4">
        <w:rPr>
          <w:color w:val="000000" w:themeColor="text1"/>
          <w:lang w:val="en-GB"/>
        </w:rPr>
        <w:t>We expect lapses at a certain level each year. In 2010, we expected to incur a loss of $7.8m due to policy liabilities being released because of lapses. The actual policy liabilities released due to lapses was $7.0m. This means that we have experienced lower lapse rates than assumed leading to a $0.8m lapse experience profit.</w:t>
      </w:r>
    </w:p>
    <w:p w14:paraId="29DFF941" w14:textId="77777777" w:rsidR="00FE548F" w:rsidRDefault="001C3BB4" w:rsidP="001C3BB4">
      <w:pPr>
        <w:spacing w:after="60"/>
        <w:rPr>
          <w:color w:val="000000" w:themeColor="text1"/>
          <w:lang w:val="en-GB"/>
        </w:rPr>
      </w:pPr>
      <w:r w:rsidRPr="001C3BB4">
        <w:rPr>
          <w:color w:val="000000" w:themeColor="text1"/>
          <w:lang w:val="en-GB"/>
        </w:rPr>
        <w:t xml:space="preserve">Please let me know if you have any questions on this. </w:t>
      </w:r>
    </w:p>
    <w:p w14:paraId="2D9AAF59" w14:textId="3E9F6311" w:rsidR="001C3BB4" w:rsidRDefault="001C3BB4" w:rsidP="001C3BB4">
      <w:pPr>
        <w:spacing w:after="60"/>
        <w:rPr>
          <w:color w:val="000000" w:themeColor="text1"/>
          <w:lang w:val="en-GB"/>
        </w:rPr>
      </w:pPr>
      <w:r w:rsidRPr="001C3BB4">
        <w:rPr>
          <w:color w:val="000000" w:themeColor="text1"/>
          <w:lang w:val="en-GB"/>
        </w:rPr>
        <w:t>Kind regards,</w:t>
      </w:r>
      <w:r w:rsidR="00FE548F">
        <w:rPr>
          <w:color w:val="000000" w:themeColor="text1"/>
          <w:lang w:val="en-GB"/>
        </w:rPr>
        <w:t xml:space="preserve"> </w:t>
      </w:r>
      <w:r w:rsidRPr="001C3BB4">
        <w:rPr>
          <w:color w:val="000000" w:themeColor="text1"/>
          <w:lang w:val="en-GB"/>
        </w:rPr>
        <w:t>An Actuary</w:t>
      </w:r>
    </w:p>
    <w:p w14:paraId="0DBE6931" w14:textId="77777777" w:rsidR="001C3BB4" w:rsidRDefault="001C3BB4" w:rsidP="001C3BB4">
      <w:pPr>
        <w:spacing w:after="60"/>
        <w:rPr>
          <w:color w:val="000000" w:themeColor="text1"/>
          <w:lang w:val="en-GB"/>
        </w:rPr>
      </w:pPr>
    </w:p>
    <w:p w14:paraId="31A2CC07" w14:textId="77777777" w:rsidR="005B0D75" w:rsidRPr="005B0D75" w:rsidRDefault="00FE548F" w:rsidP="005B0D75">
      <w:pPr>
        <w:spacing w:after="60"/>
        <w:rPr>
          <w:color w:val="000000" w:themeColor="text1"/>
          <w:lang w:val="en-GB"/>
        </w:rPr>
      </w:pPr>
      <w:r>
        <w:rPr>
          <w:color w:val="000000" w:themeColor="text1"/>
          <w:lang w:val="en-GB"/>
        </w:rPr>
        <w:t xml:space="preserve">2c) </w:t>
      </w:r>
      <w:r w:rsidR="005B0D75" w:rsidRPr="00166577">
        <w:rPr>
          <w:i/>
          <w:color w:val="000000" w:themeColor="text1"/>
          <w:lang w:val="en-GB"/>
        </w:rPr>
        <w:t>Possible reasons for premiums difference include:</w:t>
      </w:r>
    </w:p>
    <w:p w14:paraId="4D79F7D1" w14:textId="1558371E" w:rsidR="005B0D75" w:rsidRPr="00166577" w:rsidRDefault="005B0D75" w:rsidP="00166577">
      <w:pPr>
        <w:pStyle w:val="ListParagraph"/>
        <w:numPr>
          <w:ilvl w:val="0"/>
          <w:numId w:val="20"/>
        </w:numPr>
        <w:spacing w:after="60"/>
        <w:rPr>
          <w:color w:val="000000" w:themeColor="text1"/>
          <w:lang w:val="en-GB"/>
        </w:rPr>
      </w:pPr>
      <w:r w:rsidRPr="001F166C">
        <w:rPr>
          <w:color w:val="FF0000"/>
          <w:lang w:val="en-GB"/>
        </w:rPr>
        <w:t>Grace period</w:t>
      </w:r>
      <w:r w:rsidRPr="00166577">
        <w:rPr>
          <w:color w:val="000000" w:themeColor="text1"/>
          <w:lang w:val="en-GB"/>
        </w:rPr>
        <w:t xml:space="preserve"> – policies normally allow a period of time where the premium has not been paid but the policy has not yet lapsed. The expected premiums may not take this into account. This will impact policies that go on to lapse and also policies that do not if this occurred near the end of the year.</w:t>
      </w:r>
    </w:p>
    <w:p w14:paraId="5CD64182" w14:textId="68CFD71D" w:rsidR="001C3BB4" w:rsidRPr="00166577" w:rsidRDefault="005B0D75" w:rsidP="00166577">
      <w:pPr>
        <w:pStyle w:val="ListParagraph"/>
        <w:numPr>
          <w:ilvl w:val="0"/>
          <w:numId w:val="20"/>
        </w:numPr>
        <w:spacing w:after="60"/>
        <w:rPr>
          <w:color w:val="000000" w:themeColor="text1"/>
          <w:lang w:val="en-GB"/>
        </w:rPr>
      </w:pPr>
      <w:r w:rsidRPr="001F166C">
        <w:rPr>
          <w:color w:val="FF0000"/>
          <w:lang w:val="en-GB"/>
        </w:rPr>
        <w:t xml:space="preserve">CPI rate </w:t>
      </w:r>
      <w:r w:rsidRPr="00166577">
        <w:rPr>
          <w:color w:val="000000" w:themeColor="text1"/>
          <w:lang w:val="en-GB"/>
        </w:rPr>
        <w:t>- The rate of CPI increases to the monthly benefit (and therefore premium) could differ than that assumed in the valuation basis.</w:t>
      </w:r>
    </w:p>
    <w:p w14:paraId="7D8348C4" w14:textId="2914EF79" w:rsidR="00166577" w:rsidRPr="00166577" w:rsidRDefault="00166577" w:rsidP="00166577">
      <w:pPr>
        <w:pStyle w:val="ListParagraph"/>
        <w:numPr>
          <w:ilvl w:val="0"/>
          <w:numId w:val="20"/>
        </w:numPr>
        <w:spacing w:after="60"/>
        <w:rPr>
          <w:color w:val="000000" w:themeColor="text1"/>
          <w:lang w:val="en-GB"/>
        </w:rPr>
      </w:pPr>
      <w:r w:rsidRPr="00166577">
        <w:rPr>
          <w:color w:val="000000" w:themeColor="text1"/>
          <w:lang w:val="en-GB"/>
        </w:rPr>
        <w:t>CPI take-up rate – the rate of take-up of CPI increases to the monthly benefit (and therefore premium) could differ from that assumed in the valuation basis.</w:t>
      </w:r>
    </w:p>
    <w:p w14:paraId="308B78B9" w14:textId="12441FCE" w:rsidR="00166577" w:rsidRPr="00166577" w:rsidRDefault="00166577" w:rsidP="00166577">
      <w:pPr>
        <w:pStyle w:val="ListParagraph"/>
        <w:numPr>
          <w:ilvl w:val="0"/>
          <w:numId w:val="20"/>
        </w:numPr>
        <w:spacing w:after="60"/>
        <w:rPr>
          <w:color w:val="000000" w:themeColor="text1"/>
          <w:lang w:val="en-GB"/>
        </w:rPr>
      </w:pPr>
      <w:r w:rsidRPr="001F166C">
        <w:rPr>
          <w:color w:val="FF0000"/>
          <w:lang w:val="en-GB"/>
        </w:rPr>
        <w:t xml:space="preserve">Loyalty/Multiple Policy Discounts </w:t>
      </w:r>
      <w:r w:rsidRPr="00166577">
        <w:rPr>
          <w:color w:val="000000" w:themeColor="text1"/>
          <w:lang w:val="en-GB"/>
        </w:rPr>
        <w:t>– there may be a discount available on existing business if a person takes out an additional policy. A certain rate of this happening may be assumed in the valuation basis but the actual experience may differ from that assumption.</w:t>
      </w:r>
    </w:p>
    <w:p w14:paraId="71A30BE0" w14:textId="383F89F9" w:rsidR="00166577" w:rsidRPr="00166577" w:rsidRDefault="00166577" w:rsidP="00166577">
      <w:pPr>
        <w:pStyle w:val="ListParagraph"/>
        <w:numPr>
          <w:ilvl w:val="0"/>
          <w:numId w:val="20"/>
        </w:numPr>
        <w:spacing w:after="60"/>
        <w:rPr>
          <w:color w:val="000000" w:themeColor="text1"/>
          <w:lang w:val="en-GB"/>
        </w:rPr>
      </w:pPr>
      <w:r w:rsidRPr="001F166C">
        <w:rPr>
          <w:b/>
          <w:color w:val="FF0000"/>
          <w:lang w:val="en-GB"/>
        </w:rPr>
        <w:t>Sum Insured decreases</w:t>
      </w:r>
      <w:r w:rsidRPr="001F166C">
        <w:rPr>
          <w:color w:val="FF0000"/>
          <w:lang w:val="en-GB"/>
        </w:rPr>
        <w:t xml:space="preserve"> </w:t>
      </w:r>
      <w:r w:rsidRPr="00166577">
        <w:rPr>
          <w:color w:val="000000" w:themeColor="text1"/>
          <w:lang w:val="en-GB"/>
        </w:rPr>
        <w:t>– there may be reductions to the sum insured on some policies thus reducing the premium. The valuation basis may have an assumption around this or may totally ignore this. Experience may differ from that assumed.</w:t>
      </w:r>
    </w:p>
    <w:p w14:paraId="170B72D5" w14:textId="3567615F" w:rsidR="00166577" w:rsidRPr="00166577" w:rsidRDefault="00166577" w:rsidP="00166577">
      <w:pPr>
        <w:pStyle w:val="ListParagraph"/>
        <w:numPr>
          <w:ilvl w:val="0"/>
          <w:numId w:val="20"/>
        </w:numPr>
        <w:spacing w:after="60"/>
        <w:rPr>
          <w:color w:val="000000" w:themeColor="text1"/>
          <w:lang w:val="en-GB"/>
        </w:rPr>
      </w:pPr>
      <w:r w:rsidRPr="001F166C">
        <w:rPr>
          <w:color w:val="00B050"/>
          <w:lang w:val="en-GB"/>
        </w:rPr>
        <w:lastRenderedPageBreak/>
        <w:t>Higher than expected claims experience would cause less people to be paying premiums hence this could explain why premiums are lower</w:t>
      </w:r>
      <w:r w:rsidRPr="00166577">
        <w:rPr>
          <w:color w:val="000000" w:themeColor="text1"/>
          <w:lang w:val="en-GB"/>
        </w:rPr>
        <w:t>. This is on the assumption that this impact is not included in the morbidity experience item.</w:t>
      </w:r>
    </w:p>
    <w:p w14:paraId="2D4122EE" w14:textId="180080C0" w:rsidR="00166577" w:rsidRPr="00166577" w:rsidRDefault="00166577" w:rsidP="00166577">
      <w:pPr>
        <w:pStyle w:val="ListParagraph"/>
        <w:numPr>
          <w:ilvl w:val="0"/>
          <w:numId w:val="20"/>
        </w:numPr>
        <w:spacing w:after="60"/>
        <w:rPr>
          <w:color w:val="000000" w:themeColor="text1"/>
          <w:lang w:val="en-GB"/>
        </w:rPr>
      </w:pPr>
      <w:r w:rsidRPr="00166577">
        <w:rPr>
          <w:color w:val="000000" w:themeColor="text1"/>
          <w:lang w:val="en-GB"/>
        </w:rPr>
        <w:t>Claims under the premium waiver for involuntary unemployment may not be showing up as claims but just as unpaid premiums</w:t>
      </w:r>
    </w:p>
    <w:p w14:paraId="36E5DE3A" w14:textId="5A8A9A83" w:rsidR="00166577" w:rsidRPr="00166577" w:rsidRDefault="00166577" w:rsidP="00166577">
      <w:pPr>
        <w:pStyle w:val="ListParagraph"/>
        <w:numPr>
          <w:ilvl w:val="0"/>
          <w:numId w:val="20"/>
        </w:numPr>
        <w:spacing w:after="60"/>
        <w:rPr>
          <w:color w:val="000000" w:themeColor="text1"/>
          <w:lang w:val="en-GB"/>
        </w:rPr>
      </w:pPr>
      <w:r w:rsidRPr="001F166C">
        <w:rPr>
          <w:color w:val="FF0000"/>
          <w:lang w:val="en-GB"/>
        </w:rPr>
        <w:t xml:space="preserve">There could be delays in some of the accounting / credit card runs </w:t>
      </w:r>
      <w:r w:rsidRPr="00166577">
        <w:rPr>
          <w:color w:val="000000" w:themeColor="text1"/>
          <w:lang w:val="en-GB"/>
        </w:rPr>
        <w:t>resulting in some amounts not showing up or an incorrect accrual could have been made.</w:t>
      </w:r>
    </w:p>
    <w:p w14:paraId="6204169C" w14:textId="1CC73790" w:rsidR="00166577" w:rsidRPr="001F166C" w:rsidRDefault="00166577" w:rsidP="00166577">
      <w:pPr>
        <w:pStyle w:val="ListParagraph"/>
        <w:numPr>
          <w:ilvl w:val="0"/>
          <w:numId w:val="20"/>
        </w:numPr>
        <w:spacing w:after="60"/>
        <w:rPr>
          <w:color w:val="00B050"/>
          <w:lang w:val="en-GB"/>
        </w:rPr>
      </w:pPr>
      <w:r w:rsidRPr="001F166C">
        <w:rPr>
          <w:color w:val="00B050"/>
          <w:lang w:val="en-GB"/>
        </w:rPr>
        <w:t>It could be noted that the deficiency in premiums is all the more surprising given that lapses were lower than expected.</w:t>
      </w:r>
    </w:p>
    <w:p w14:paraId="336AA7F8" w14:textId="77777777" w:rsidR="00166577" w:rsidRPr="001F166C" w:rsidRDefault="00166577" w:rsidP="00166577">
      <w:pPr>
        <w:spacing w:after="60"/>
        <w:rPr>
          <w:i/>
          <w:color w:val="000000" w:themeColor="text1"/>
          <w:lang w:val="en-GB"/>
        </w:rPr>
      </w:pPr>
      <w:r w:rsidRPr="001F166C">
        <w:rPr>
          <w:i/>
          <w:color w:val="000000" w:themeColor="text1"/>
          <w:lang w:val="en-GB"/>
        </w:rPr>
        <w:t>Possible reasons for the unexplained item include:</w:t>
      </w:r>
    </w:p>
    <w:p w14:paraId="1DBAB4A1" w14:textId="2A70C3B3" w:rsidR="00166577" w:rsidRPr="001F166C" w:rsidRDefault="00166577" w:rsidP="001F166C">
      <w:pPr>
        <w:pStyle w:val="ListParagraph"/>
        <w:numPr>
          <w:ilvl w:val="0"/>
          <w:numId w:val="21"/>
        </w:numPr>
        <w:spacing w:after="60"/>
        <w:rPr>
          <w:color w:val="000000" w:themeColor="text1"/>
          <w:lang w:val="en-GB"/>
        </w:rPr>
      </w:pPr>
      <w:r w:rsidRPr="001F166C">
        <w:rPr>
          <w:b/>
          <w:color w:val="FF0000"/>
          <w:lang w:val="en-GB"/>
        </w:rPr>
        <w:t>Errors</w:t>
      </w:r>
      <w:r w:rsidRPr="001F166C">
        <w:rPr>
          <w:color w:val="FF0000"/>
          <w:lang w:val="en-GB"/>
        </w:rPr>
        <w:t xml:space="preserve"> </w:t>
      </w:r>
      <w:r w:rsidRPr="001F166C">
        <w:rPr>
          <w:color w:val="000000" w:themeColor="text1"/>
          <w:lang w:val="en-GB"/>
        </w:rPr>
        <w:t>in the policy liability calculations.</w:t>
      </w:r>
    </w:p>
    <w:p w14:paraId="1EB04EAB" w14:textId="4A1D475E" w:rsidR="00166577" w:rsidRPr="001F166C" w:rsidRDefault="00166577" w:rsidP="001F166C">
      <w:pPr>
        <w:pStyle w:val="ListParagraph"/>
        <w:numPr>
          <w:ilvl w:val="0"/>
          <w:numId w:val="21"/>
        </w:numPr>
        <w:spacing w:after="60"/>
        <w:rPr>
          <w:color w:val="000000" w:themeColor="text1"/>
          <w:lang w:val="en-GB"/>
        </w:rPr>
      </w:pPr>
      <w:r w:rsidRPr="00BA7D22">
        <w:rPr>
          <w:color w:val="FF0000"/>
          <w:lang w:val="en-GB"/>
        </w:rPr>
        <w:t xml:space="preserve">Errors </w:t>
      </w:r>
      <w:r w:rsidRPr="001F166C">
        <w:rPr>
          <w:color w:val="000000" w:themeColor="text1"/>
          <w:lang w:val="en-GB"/>
        </w:rPr>
        <w:t>in the expected items in the AOP (modelling errors)</w:t>
      </w:r>
    </w:p>
    <w:p w14:paraId="6CC6C937" w14:textId="7A174982" w:rsidR="00166577" w:rsidRPr="001F166C" w:rsidRDefault="00166577" w:rsidP="001F166C">
      <w:pPr>
        <w:pStyle w:val="ListParagraph"/>
        <w:numPr>
          <w:ilvl w:val="0"/>
          <w:numId w:val="21"/>
        </w:numPr>
        <w:spacing w:after="60"/>
        <w:rPr>
          <w:color w:val="000000" w:themeColor="text1"/>
          <w:lang w:val="en-GB"/>
        </w:rPr>
      </w:pPr>
      <w:r w:rsidRPr="00BA7D22">
        <w:rPr>
          <w:color w:val="FF0000"/>
          <w:lang w:val="en-GB"/>
        </w:rPr>
        <w:t xml:space="preserve">Errors </w:t>
      </w:r>
      <w:r w:rsidRPr="001F166C">
        <w:rPr>
          <w:color w:val="000000" w:themeColor="text1"/>
          <w:lang w:val="en-GB"/>
        </w:rPr>
        <w:t>in the accounting records.</w:t>
      </w:r>
    </w:p>
    <w:p w14:paraId="21222DAE" w14:textId="55E31CB8" w:rsidR="00166577" w:rsidRPr="001F166C" w:rsidRDefault="00166577" w:rsidP="001F166C">
      <w:pPr>
        <w:pStyle w:val="ListParagraph"/>
        <w:numPr>
          <w:ilvl w:val="0"/>
          <w:numId w:val="21"/>
        </w:numPr>
        <w:spacing w:after="60"/>
        <w:rPr>
          <w:color w:val="FF0000"/>
          <w:lang w:val="en-GB"/>
        </w:rPr>
      </w:pPr>
      <w:r w:rsidRPr="001F166C">
        <w:rPr>
          <w:color w:val="FF0000"/>
          <w:lang w:val="en-GB"/>
        </w:rPr>
        <w:t>Additional sources of profit/missing items in the AOP</w:t>
      </w:r>
    </w:p>
    <w:p w14:paraId="229C07B9" w14:textId="7C2C8FEA" w:rsidR="001C3BB4" w:rsidRPr="001F166C" w:rsidRDefault="00166577" w:rsidP="001F166C">
      <w:pPr>
        <w:pStyle w:val="ListParagraph"/>
        <w:numPr>
          <w:ilvl w:val="0"/>
          <w:numId w:val="21"/>
        </w:numPr>
        <w:spacing w:after="60"/>
        <w:rPr>
          <w:color w:val="FF0000"/>
          <w:lang w:val="en-GB"/>
        </w:rPr>
      </w:pPr>
      <w:proofErr w:type="spellStart"/>
      <w:r w:rsidRPr="001F166C">
        <w:rPr>
          <w:color w:val="FF0000"/>
          <w:lang w:val="en-GB"/>
        </w:rPr>
        <w:t>Mis</w:t>
      </w:r>
      <w:proofErr w:type="spellEnd"/>
      <w:r w:rsidRPr="001F166C">
        <w:rPr>
          <w:color w:val="FF0000"/>
          <w:lang w:val="en-GB"/>
        </w:rPr>
        <w:t>-calculated items in the AOP</w:t>
      </w:r>
    </w:p>
    <w:p w14:paraId="526836C9" w14:textId="77777777" w:rsidR="00166577" w:rsidRPr="007F4643" w:rsidRDefault="00166577" w:rsidP="00166577">
      <w:pPr>
        <w:spacing w:after="60"/>
        <w:rPr>
          <w:i/>
          <w:color w:val="000000" w:themeColor="text1"/>
          <w:lang w:val="en-GB"/>
        </w:rPr>
      </w:pPr>
      <w:r w:rsidRPr="007F4643">
        <w:rPr>
          <w:i/>
          <w:color w:val="000000" w:themeColor="text1"/>
          <w:lang w:val="en-GB"/>
        </w:rPr>
        <w:t>Investigations on the unexplained item that could be performed include:</w:t>
      </w:r>
    </w:p>
    <w:p w14:paraId="030A93DE" w14:textId="4CF035ED" w:rsidR="00166577" w:rsidRPr="007F4643" w:rsidRDefault="00166577" w:rsidP="007F4643">
      <w:pPr>
        <w:pStyle w:val="ListParagraph"/>
        <w:numPr>
          <w:ilvl w:val="0"/>
          <w:numId w:val="22"/>
        </w:numPr>
        <w:spacing w:after="60"/>
        <w:rPr>
          <w:color w:val="000000" w:themeColor="text1"/>
          <w:lang w:val="en-GB"/>
        </w:rPr>
      </w:pPr>
      <w:r w:rsidRPr="00BD499F">
        <w:rPr>
          <w:color w:val="FF0000"/>
          <w:lang w:val="en-GB"/>
        </w:rPr>
        <w:t xml:space="preserve">Cross check the Actual items in the </w:t>
      </w:r>
      <w:r w:rsidR="000270E7" w:rsidRPr="00BD499F">
        <w:rPr>
          <w:b/>
          <w:color w:val="FF0000"/>
          <w:lang w:val="en-GB"/>
        </w:rPr>
        <w:t>company’s</w:t>
      </w:r>
      <w:r w:rsidRPr="00BD499F">
        <w:rPr>
          <w:b/>
          <w:color w:val="FF0000"/>
          <w:lang w:val="en-GB"/>
        </w:rPr>
        <w:t xml:space="preserve"> Profit and Loss statement</w:t>
      </w:r>
      <w:r w:rsidRPr="00BD499F">
        <w:rPr>
          <w:color w:val="FF0000"/>
          <w:lang w:val="en-GB"/>
        </w:rPr>
        <w:t xml:space="preserve"> to the Actual items in the AOP </w:t>
      </w:r>
      <w:r w:rsidRPr="007F4643">
        <w:rPr>
          <w:color w:val="000000" w:themeColor="text1"/>
          <w:lang w:val="en-GB"/>
        </w:rPr>
        <w:t>to make sure they are all included and have the correct value.</w:t>
      </w:r>
    </w:p>
    <w:p w14:paraId="47D74CC4" w14:textId="1C1A6FB8" w:rsidR="00166577" w:rsidRPr="007F4643" w:rsidRDefault="00166577" w:rsidP="007F4643">
      <w:pPr>
        <w:pStyle w:val="ListParagraph"/>
        <w:numPr>
          <w:ilvl w:val="0"/>
          <w:numId w:val="22"/>
        </w:numPr>
        <w:spacing w:after="60"/>
        <w:rPr>
          <w:color w:val="000000" w:themeColor="text1"/>
          <w:lang w:val="en-GB"/>
        </w:rPr>
      </w:pPr>
      <w:r w:rsidRPr="007F4643">
        <w:rPr>
          <w:color w:val="000000" w:themeColor="text1"/>
          <w:lang w:val="en-GB"/>
        </w:rPr>
        <w:t>Similarly, add together all the expected items in the AOP and compare this with the expected change in the best estimate liability.</w:t>
      </w:r>
    </w:p>
    <w:p w14:paraId="08F723AA" w14:textId="4B97DA1D" w:rsidR="006C5D26" w:rsidRPr="007F4643" w:rsidRDefault="00166577" w:rsidP="007F4643">
      <w:pPr>
        <w:pStyle w:val="ListParagraph"/>
        <w:numPr>
          <w:ilvl w:val="0"/>
          <w:numId w:val="22"/>
        </w:numPr>
        <w:spacing w:after="60"/>
        <w:rPr>
          <w:color w:val="000000" w:themeColor="text1"/>
          <w:lang w:val="en-GB"/>
        </w:rPr>
      </w:pPr>
      <w:r w:rsidRPr="007F4643">
        <w:rPr>
          <w:color w:val="000000" w:themeColor="text1"/>
          <w:lang w:val="en-GB"/>
        </w:rPr>
        <w:t>Compare with other sources – e.g. compare lapse profit with management reporting of exits, compare mortality profit with experience investigations work.</w:t>
      </w:r>
    </w:p>
    <w:p w14:paraId="4EA59CCA" w14:textId="6D5D6450" w:rsidR="00166577" w:rsidRPr="007F4643" w:rsidRDefault="00166577" w:rsidP="007F4643">
      <w:pPr>
        <w:pStyle w:val="ListParagraph"/>
        <w:numPr>
          <w:ilvl w:val="0"/>
          <w:numId w:val="22"/>
        </w:numPr>
        <w:spacing w:after="60"/>
        <w:rPr>
          <w:color w:val="000000" w:themeColor="text1"/>
          <w:lang w:val="en-GB"/>
        </w:rPr>
      </w:pPr>
      <w:r w:rsidRPr="00BD499F">
        <w:rPr>
          <w:color w:val="FF0000"/>
          <w:lang w:val="en-GB"/>
        </w:rPr>
        <w:t xml:space="preserve">Compare </w:t>
      </w:r>
      <w:r w:rsidRPr="007F4643">
        <w:rPr>
          <w:color w:val="000000" w:themeColor="text1"/>
          <w:lang w:val="en-GB"/>
        </w:rPr>
        <w:t xml:space="preserve">the actual and expected </w:t>
      </w:r>
      <w:r w:rsidRPr="00BD499F">
        <w:rPr>
          <w:color w:val="FF0000"/>
          <w:lang w:val="en-GB"/>
        </w:rPr>
        <w:t>items to previous years</w:t>
      </w:r>
      <w:r w:rsidR="00BD499F" w:rsidRPr="00BD499F">
        <w:rPr>
          <w:color w:val="FF0000"/>
          <w:lang w:val="en-GB"/>
        </w:rPr>
        <w:t>’</w:t>
      </w:r>
      <w:r w:rsidRPr="00BD499F">
        <w:rPr>
          <w:color w:val="FF0000"/>
          <w:lang w:val="en-GB"/>
        </w:rPr>
        <w:t xml:space="preserve"> numbers for reasonableness</w:t>
      </w:r>
      <w:r w:rsidRPr="007F4643">
        <w:rPr>
          <w:color w:val="000000" w:themeColor="text1"/>
          <w:lang w:val="en-GB"/>
        </w:rPr>
        <w:t>, allowing for changes in the business and assumptions over the period.</w:t>
      </w:r>
    </w:p>
    <w:p w14:paraId="69C3A7D8" w14:textId="77777777" w:rsidR="005504BA" w:rsidRDefault="005504BA" w:rsidP="00166577">
      <w:pPr>
        <w:spacing w:after="60"/>
        <w:rPr>
          <w:color w:val="000000" w:themeColor="text1"/>
          <w:lang w:val="en-GB"/>
        </w:rPr>
      </w:pPr>
    </w:p>
    <w:p w14:paraId="22E9C0EB" w14:textId="77777777" w:rsidR="00152031" w:rsidRDefault="005504BA" w:rsidP="00DA0AB8">
      <w:pPr>
        <w:spacing w:after="60"/>
        <w:rPr>
          <w:color w:val="000000" w:themeColor="text1"/>
          <w:lang w:val="en-GB"/>
        </w:rPr>
      </w:pPr>
      <w:r>
        <w:rPr>
          <w:color w:val="000000" w:themeColor="text1"/>
          <w:lang w:val="en-GB"/>
        </w:rPr>
        <w:t xml:space="preserve">2d) </w:t>
      </w:r>
    </w:p>
    <w:p w14:paraId="00C2CD85" w14:textId="7C9ABE1A" w:rsidR="00DA0AB8" w:rsidRPr="00152031" w:rsidRDefault="00DA0AB8" w:rsidP="00152031">
      <w:pPr>
        <w:pStyle w:val="ListParagraph"/>
        <w:numPr>
          <w:ilvl w:val="0"/>
          <w:numId w:val="23"/>
        </w:numPr>
        <w:spacing w:after="60"/>
        <w:rPr>
          <w:color w:val="000000" w:themeColor="text1"/>
          <w:lang w:val="en-GB"/>
        </w:rPr>
      </w:pPr>
      <w:r w:rsidRPr="00152031">
        <w:rPr>
          <w:color w:val="FF0000"/>
          <w:lang w:val="en-GB"/>
        </w:rPr>
        <w:t>AOP lapses will be based on release of policy liability on lapse since this represents the loss on lapse. Exits information will probably be based on policy count or annualised premiums. There may be a large number of low duration lapses which have a proportionately larger impact on a policy liability basis than a count or premiums basis.</w:t>
      </w:r>
    </w:p>
    <w:p w14:paraId="4C5307E9" w14:textId="3C78E0DB" w:rsidR="00DA0AB8" w:rsidRPr="00152031" w:rsidRDefault="00DA0AB8" w:rsidP="00152031">
      <w:pPr>
        <w:pStyle w:val="ListParagraph"/>
        <w:numPr>
          <w:ilvl w:val="0"/>
          <w:numId w:val="23"/>
        </w:numPr>
        <w:spacing w:after="60"/>
        <w:rPr>
          <w:color w:val="000000" w:themeColor="text1"/>
          <w:lang w:val="en-GB"/>
        </w:rPr>
      </w:pPr>
      <w:r w:rsidRPr="00152031">
        <w:rPr>
          <w:color w:val="FF0000"/>
          <w:lang w:val="en-GB"/>
        </w:rPr>
        <w:t>Definition of a lapse may differ between AOP lapses and exits information. For example, the treatment of reinstatements or policies that lapse and become new business (replacement business), perhaps due to new premiums rates introduced for new business only. Another example might be cancellations from outset.</w:t>
      </w:r>
    </w:p>
    <w:p w14:paraId="4A3A7B03" w14:textId="77777777" w:rsidR="00152031" w:rsidRPr="00B53648" w:rsidRDefault="00DA0AB8" w:rsidP="00152031">
      <w:pPr>
        <w:pStyle w:val="ListParagraph"/>
        <w:numPr>
          <w:ilvl w:val="0"/>
          <w:numId w:val="23"/>
        </w:numPr>
        <w:spacing w:after="60"/>
        <w:rPr>
          <w:color w:val="FF0000"/>
          <w:lang w:val="en-GB"/>
        </w:rPr>
      </w:pPr>
      <w:r w:rsidRPr="00B53648">
        <w:rPr>
          <w:color w:val="FF0000"/>
          <w:lang w:val="en-GB"/>
        </w:rPr>
        <w:t>Timing of lapses may differ, for example where the policy has stopped paying premium but is in the grace period. The AOP will probably not call this a lapse whereas m</w:t>
      </w:r>
      <w:r w:rsidR="00152031" w:rsidRPr="00B53648">
        <w:rPr>
          <w:color w:val="FF0000"/>
          <w:lang w:val="en-GB"/>
        </w:rPr>
        <w:t>anagement exits info may do so.</w:t>
      </w:r>
    </w:p>
    <w:p w14:paraId="427CCDD8" w14:textId="408E01D9" w:rsidR="00166577" w:rsidRPr="00B53648" w:rsidRDefault="00DA0AB8" w:rsidP="00152031">
      <w:pPr>
        <w:pStyle w:val="ListParagraph"/>
        <w:numPr>
          <w:ilvl w:val="0"/>
          <w:numId w:val="23"/>
        </w:numPr>
        <w:spacing w:after="60"/>
        <w:rPr>
          <w:color w:val="FF0000"/>
          <w:lang w:val="en-GB"/>
        </w:rPr>
      </w:pPr>
      <w:r w:rsidRPr="00B53648">
        <w:rPr>
          <w:color w:val="FF0000"/>
          <w:lang w:val="en-GB"/>
        </w:rPr>
        <w:t>There may be errors in either the AOP or management lapse information. This would require further investigation.</w:t>
      </w:r>
    </w:p>
    <w:p w14:paraId="3DA73F48" w14:textId="77777777" w:rsidR="00F41B3A" w:rsidRDefault="00F41B3A" w:rsidP="00166577">
      <w:pPr>
        <w:spacing w:after="60"/>
        <w:rPr>
          <w:color w:val="000000" w:themeColor="text1"/>
          <w:lang w:val="en-GB"/>
        </w:rPr>
      </w:pPr>
    </w:p>
    <w:p w14:paraId="5F7AC70B" w14:textId="77777777" w:rsidR="00F41B3A" w:rsidRPr="00F41B3A" w:rsidRDefault="00F41B3A" w:rsidP="00F41B3A">
      <w:pPr>
        <w:spacing w:after="60"/>
        <w:rPr>
          <w:color w:val="000000" w:themeColor="text1"/>
          <w:lang w:val="en-GB"/>
        </w:rPr>
      </w:pPr>
      <w:r>
        <w:rPr>
          <w:color w:val="000000" w:themeColor="text1"/>
          <w:lang w:val="en-GB"/>
        </w:rPr>
        <w:t xml:space="preserve">2e) </w:t>
      </w:r>
      <w:r w:rsidRPr="00F41B3A">
        <w:rPr>
          <w:i/>
          <w:color w:val="000000" w:themeColor="text1"/>
          <w:lang w:val="en-GB"/>
        </w:rPr>
        <w:t>Reasons for a morbidity loss yet drop in claims in course of payment include:</w:t>
      </w:r>
    </w:p>
    <w:p w14:paraId="0432CD89" w14:textId="489A159A" w:rsidR="00F41B3A" w:rsidRPr="00F41B3A" w:rsidRDefault="00F41B3A" w:rsidP="00F41B3A">
      <w:pPr>
        <w:pStyle w:val="ListParagraph"/>
        <w:numPr>
          <w:ilvl w:val="0"/>
          <w:numId w:val="28"/>
        </w:numPr>
        <w:spacing w:after="60"/>
        <w:rPr>
          <w:color w:val="000000" w:themeColor="text1"/>
          <w:lang w:val="en-GB"/>
        </w:rPr>
      </w:pPr>
      <w:r w:rsidRPr="00F41B3A">
        <w:rPr>
          <w:color w:val="000000" w:themeColor="text1"/>
          <w:lang w:val="en-GB"/>
        </w:rPr>
        <w:t>Though the number of claims in payment has dropped, there may have been increases in claims cost due to:</w:t>
      </w:r>
    </w:p>
    <w:p w14:paraId="2C03C0C3" w14:textId="46869FE2" w:rsidR="00F41B3A" w:rsidRPr="00F41B3A" w:rsidRDefault="00F41B3A" w:rsidP="00F41B3A">
      <w:pPr>
        <w:pStyle w:val="ListParagraph"/>
        <w:numPr>
          <w:ilvl w:val="0"/>
          <w:numId w:val="25"/>
        </w:numPr>
        <w:spacing w:after="60"/>
        <w:rPr>
          <w:color w:val="00B050"/>
          <w:lang w:val="en-GB"/>
        </w:rPr>
      </w:pPr>
      <w:r w:rsidRPr="00F41B3A">
        <w:rPr>
          <w:color w:val="00B050"/>
          <w:lang w:val="en-GB"/>
        </w:rPr>
        <w:t>increase in average claim amount</w:t>
      </w:r>
    </w:p>
    <w:p w14:paraId="2706B0F7" w14:textId="246E7F37" w:rsidR="00F41B3A" w:rsidRPr="00F41B3A" w:rsidRDefault="00F41B3A" w:rsidP="00F41B3A">
      <w:pPr>
        <w:pStyle w:val="ListParagraph"/>
        <w:numPr>
          <w:ilvl w:val="0"/>
          <w:numId w:val="25"/>
        </w:numPr>
        <w:spacing w:after="60"/>
        <w:rPr>
          <w:color w:val="000000" w:themeColor="text1"/>
          <w:lang w:val="en-GB"/>
        </w:rPr>
      </w:pPr>
      <w:r w:rsidRPr="00F41B3A">
        <w:rPr>
          <w:color w:val="000000" w:themeColor="text1"/>
          <w:lang w:val="en-GB"/>
        </w:rPr>
        <w:t>increase in benefit periods claiming (e.g. more to age 65 claims)</w:t>
      </w:r>
    </w:p>
    <w:p w14:paraId="46BFA914" w14:textId="54B18D84" w:rsidR="00F41B3A" w:rsidRPr="00F41B3A" w:rsidRDefault="00F41B3A" w:rsidP="00F41B3A">
      <w:pPr>
        <w:pStyle w:val="ListParagraph"/>
        <w:numPr>
          <w:ilvl w:val="0"/>
          <w:numId w:val="25"/>
        </w:numPr>
        <w:spacing w:after="60"/>
        <w:rPr>
          <w:color w:val="000000" w:themeColor="text1"/>
          <w:lang w:val="en-GB"/>
        </w:rPr>
      </w:pPr>
      <w:r w:rsidRPr="00F41B3A">
        <w:rPr>
          <w:color w:val="000000" w:themeColor="text1"/>
          <w:lang w:val="en-GB"/>
        </w:rPr>
        <w:t>more claims have increasing claims benefit o more smokers</w:t>
      </w:r>
    </w:p>
    <w:p w14:paraId="6F2C4DC0" w14:textId="652DF6F9" w:rsidR="00F41B3A" w:rsidRPr="00F41B3A" w:rsidRDefault="00F41B3A" w:rsidP="00FF5576">
      <w:pPr>
        <w:pStyle w:val="ListParagraph"/>
        <w:numPr>
          <w:ilvl w:val="0"/>
          <w:numId w:val="25"/>
        </w:numPr>
        <w:spacing w:after="60"/>
        <w:rPr>
          <w:color w:val="000000" w:themeColor="text1"/>
          <w:lang w:val="en-GB"/>
        </w:rPr>
      </w:pPr>
      <w:r w:rsidRPr="00F41B3A">
        <w:rPr>
          <w:color w:val="000000" w:themeColor="text1"/>
          <w:lang w:val="en-GB"/>
        </w:rPr>
        <w:t>more females</w:t>
      </w:r>
      <w:r>
        <w:rPr>
          <w:color w:val="000000" w:themeColor="text1"/>
          <w:lang w:val="en-GB"/>
        </w:rPr>
        <w:t xml:space="preserve"> / </w:t>
      </w:r>
      <w:r w:rsidRPr="00F41B3A">
        <w:rPr>
          <w:color w:val="000000" w:themeColor="text1"/>
          <w:lang w:val="en-GB"/>
        </w:rPr>
        <w:t>older claimants</w:t>
      </w:r>
    </w:p>
    <w:p w14:paraId="48F1B6DA" w14:textId="47EA01F6" w:rsidR="00166577" w:rsidRPr="00F41B3A" w:rsidRDefault="00F41B3A" w:rsidP="00F41B3A">
      <w:pPr>
        <w:pStyle w:val="ListParagraph"/>
        <w:numPr>
          <w:ilvl w:val="0"/>
          <w:numId w:val="25"/>
        </w:numPr>
        <w:spacing w:after="60"/>
        <w:rPr>
          <w:color w:val="00B050"/>
          <w:lang w:val="en-GB"/>
        </w:rPr>
      </w:pPr>
      <w:r w:rsidRPr="00F41B3A">
        <w:rPr>
          <w:color w:val="00B050"/>
          <w:lang w:val="en-GB"/>
        </w:rPr>
        <w:t>longer durations on claim</w:t>
      </w:r>
    </w:p>
    <w:p w14:paraId="462770C9" w14:textId="23CFDA5E" w:rsidR="00F41B3A" w:rsidRPr="00F41B3A" w:rsidRDefault="00F41B3A" w:rsidP="00F41B3A">
      <w:pPr>
        <w:pStyle w:val="ListParagraph"/>
        <w:numPr>
          <w:ilvl w:val="0"/>
          <w:numId w:val="28"/>
        </w:numPr>
        <w:spacing w:after="60"/>
        <w:rPr>
          <w:color w:val="000000" w:themeColor="text1"/>
          <w:lang w:val="en-GB"/>
        </w:rPr>
      </w:pPr>
      <w:r w:rsidRPr="00F41B3A">
        <w:rPr>
          <w:color w:val="000000" w:themeColor="text1"/>
          <w:lang w:val="en-GB"/>
        </w:rPr>
        <w:t xml:space="preserve">A large number of short term claims that commenced during the year that have since terminated hence not included in the end of year claims in payment number </w:t>
      </w:r>
    </w:p>
    <w:p w14:paraId="2CAD7B1B" w14:textId="334ADE8D" w:rsidR="00F41B3A" w:rsidRPr="00F41B3A" w:rsidRDefault="00F41B3A" w:rsidP="00F41B3A">
      <w:pPr>
        <w:pStyle w:val="ListParagraph"/>
        <w:numPr>
          <w:ilvl w:val="0"/>
          <w:numId w:val="28"/>
        </w:numPr>
        <w:spacing w:after="60"/>
        <w:rPr>
          <w:color w:val="000000" w:themeColor="text1"/>
          <w:lang w:val="en-GB"/>
        </w:rPr>
      </w:pPr>
      <w:r w:rsidRPr="00F41B3A">
        <w:rPr>
          <w:color w:val="FF0000"/>
          <w:lang w:val="en-GB"/>
        </w:rPr>
        <w:t xml:space="preserve">Errors in the AOP </w:t>
      </w:r>
      <w:r w:rsidRPr="00F41B3A">
        <w:rPr>
          <w:color w:val="000000" w:themeColor="text1"/>
          <w:lang w:val="en-GB"/>
        </w:rPr>
        <w:t>(the morbidity profit ha</w:t>
      </w:r>
      <w:r>
        <w:rPr>
          <w:color w:val="000000" w:themeColor="text1"/>
          <w:lang w:val="en-GB"/>
        </w:rPr>
        <w:t xml:space="preserve">s been calculated incorrectly) / </w:t>
      </w:r>
      <w:r w:rsidRPr="00F41B3A">
        <w:rPr>
          <w:color w:val="000000" w:themeColor="text1"/>
          <w:lang w:val="en-GB"/>
        </w:rPr>
        <w:t>errors in the actual profit (due to policy liability calculati</w:t>
      </w:r>
      <w:r>
        <w:rPr>
          <w:color w:val="000000" w:themeColor="text1"/>
          <w:lang w:val="en-GB"/>
        </w:rPr>
        <w:t>on errors or accounting errors) /</w:t>
      </w:r>
      <w:r w:rsidRPr="00F41B3A">
        <w:rPr>
          <w:color w:val="000000" w:themeColor="text1"/>
          <w:lang w:val="en-GB"/>
        </w:rPr>
        <w:t xml:space="preserve"> errors in the numbe</w:t>
      </w:r>
      <w:r w:rsidR="00EB31CB">
        <w:rPr>
          <w:color w:val="000000" w:themeColor="text1"/>
          <w:lang w:val="en-GB"/>
        </w:rPr>
        <w:t>r of claims in payment number.</w:t>
      </w:r>
    </w:p>
    <w:p w14:paraId="16588C2F" w14:textId="047023F6" w:rsidR="00F41B3A" w:rsidRPr="00F41B3A" w:rsidRDefault="00F41B3A" w:rsidP="00F41B3A">
      <w:pPr>
        <w:pStyle w:val="ListParagraph"/>
        <w:numPr>
          <w:ilvl w:val="0"/>
          <w:numId w:val="28"/>
        </w:numPr>
        <w:spacing w:after="60"/>
        <w:rPr>
          <w:color w:val="000000" w:themeColor="text1"/>
          <w:lang w:val="en-GB"/>
        </w:rPr>
      </w:pPr>
      <w:proofErr w:type="gramStart"/>
      <w:r w:rsidRPr="00F41B3A">
        <w:rPr>
          <w:color w:val="FF0000"/>
          <w:lang w:val="en-GB"/>
        </w:rPr>
        <w:t>A change in the definition of a claim (e.g. include</w:t>
      </w:r>
      <w:proofErr w:type="gramEnd"/>
      <w:r w:rsidRPr="00F41B3A">
        <w:rPr>
          <w:color w:val="FF0000"/>
          <w:lang w:val="en-GB"/>
        </w:rPr>
        <w:t xml:space="preserve"> reported but not admitted claims at the start of the year, but exclude these at</w:t>
      </w:r>
      <w:r w:rsidR="00EB31CB">
        <w:rPr>
          <w:color w:val="FF0000"/>
          <w:lang w:val="en-GB"/>
        </w:rPr>
        <w:t xml:space="preserve"> the end of the year).</w:t>
      </w:r>
    </w:p>
    <w:p w14:paraId="5E06A497" w14:textId="75E64013" w:rsidR="00F41B3A" w:rsidRPr="00F41B3A" w:rsidRDefault="00F41B3A" w:rsidP="00F41B3A">
      <w:pPr>
        <w:pStyle w:val="ListParagraph"/>
        <w:numPr>
          <w:ilvl w:val="0"/>
          <w:numId w:val="28"/>
        </w:numPr>
        <w:spacing w:after="60"/>
        <w:rPr>
          <w:color w:val="000000" w:themeColor="text1"/>
          <w:lang w:val="en-GB"/>
        </w:rPr>
      </w:pPr>
      <w:r w:rsidRPr="00F41B3A">
        <w:rPr>
          <w:color w:val="FF0000"/>
          <w:lang w:val="en-GB"/>
        </w:rPr>
        <w:t>The increase in the IBNR reserve has contributed to the morbidity loss yet will not be included in</w:t>
      </w:r>
      <w:r w:rsidR="00EB31CB">
        <w:rPr>
          <w:color w:val="FF0000"/>
          <w:lang w:val="en-GB"/>
        </w:rPr>
        <w:t xml:space="preserve"> the end of year claim numbers.</w:t>
      </w:r>
    </w:p>
    <w:p w14:paraId="187420D1" w14:textId="475B3B05" w:rsidR="00F41B3A" w:rsidRPr="00F41B3A" w:rsidRDefault="00F41B3A" w:rsidP="00DB720C">
      <w:pPr>
        <w:pStyle w:val="ListParagraph"/>
        <w:numPr>
          <w:ilvl w:val="0"/>
          <w:numId w:val="28"/>
        </w:numPr>
        <w:spacing w:after="60"/>
        <w:rPr>
          <w:color w:val="000000" w:themeColor="text1"/>
          <w:lang w:val="en-GB"/>
        </w:rPr>
      </w:pPr>
      <w:r w:rsidRPr="00620991">
        <w:rPr>
          <w:color w:val="FF0000"/>
          <w:lang w:val="en-GB"/>
        </w:rPr>
        <w:t xml:space="preserve">There may be reserves for claims </w:t>
      </w:r>
      <w:r w:rsidRPr="00F41B3A">
        <w:rPr>
          <w:color w:val="000000" w:themeColor="text1"/>
          <w:lang w:val="en-GB"/>
        </w:rPr>
        <w:t>that are not in the list of current open claims (for example claims that have been decline</w:t>
      </w:r>
      <w:r w:rsidR="00EB31CB">
        <w:rPr>
          <w:color w:val="000000" w:themeColor="text1"/>
          <w:lang w:val="en-GB"/>
        </w:rPr>
        <w:t>d but now gone to litigatio</w:t>
      </w:r>
      <w:bookmarkStart w:id="0" w:name="_GoBack"/>
      <w:bookmarkEnd w:id="0"/>
      <w:r w:rsidR="00EB31CB">
        <w:rPr>
          <w:color w:val="000000" w:themeColor="text1"/>
          <w:lang w:val="en-GB"/>
        </w:rPr>
        <w:t>n).</w:t>
      </w:r>
    </w:p>
    <w:p w14:paraId="5126B7C8" w14:textId="77777777" w:rsidR="00F41B3A" w:rsidRDefault="00F41B3A" w:rsidP="007941C1">
      <w:pPr>
        <w:spacing w:after="60"/>
        <w:rPr>
          <w:b/>
          <w:color w:val="000000" w:themeColor="text1"/>
        </w:rPr>
      </w:pPr>
    </w:p>
    <w:p w14:paraId="54A5FA7A" w14:textId="77777777" w:rsidR="00D65B71" w:rsidRPr="00590067" w:rsidRDefault="00FD4FD8" w:rsidP="00D65B71">
      <w:pPr>
        <w:spacing w:after="60"/>
        <w:rPr>
          <w:b/>
          <w:color w:val="000000" w:themeColor="text1"/>
        </w:rPr>
      </w:pPr>
      <w:r>
        <w:rPr>
          <w:b/>
          <w:color w:val="000000" w:themeColor="text1"/>
        </w:rPr>
        <w:t xml:space="preserve">Q3 </w:t>
      </w:r>
      <w:r w:rsidRPr="00FD4FD8">
        <w:rPr>
          <w:color w:val="000000" w:themeColor="text1"/>
        </w:rPr>
        <w:t>a)</w:t>
      </w:r>
      <w:r w:rsidR="00D65B71">
        <w:rPr>
          <w:color w:val="000000" w:themeColor="text1"/>
        </w:rPr>
        <w:t xml:space="preserve"> </w:t>
      </w:r>
      <w:r w:rsidR="00D65B71" w:rsidRPr="00590067">
        <w:rPr>
          <w:b/>
          <w:color w:val="000000" w:themeColor="text1"/>
        </w:rPr>
        <w:t>Areas to be familiar with:</w:t>
      </w:r>
    </w:p>
    <w:p w14:paraId="7E8705FE" w14:textId="40E48129" w:rsidR="00D65B71" w:rsidRPr="00F21879" w:rsidRDefault="00D65B71" w:rsidP="00F21879">
      <w:pPr>
        <w:pStyle w:val="ListParagraph"/>
        <w:numPr>
          <w:ilvl w:val="0"/>
          <w:numId w:val="31"/>
        </w:numPr>
        <w:spacing w:after="60"/>
        <w:rPr>
          <w:color w:val="000000" w:themeColor="text1"/>
        </w:rPr>
      </w:pPr>
      <w:r w:rsidRPr="00F21879">
        <w:rPr>
          <w:color w:val="000000" w:themeColor="text1"/>
        </w:rPr>
        <w:t>Local or regional taxation legislation/ regulations</w:t>
      </w:r>
    </w:p>
    <w:p w14:paraId="1CFDD2CB" w14:textId="253C1192" w:rsidR="00D65B71" w:rsidRPr="00F21879" w:rsidRDefault="00D65B71" w:rsidP="00F21879">
      <w:pPr>
        <w:pStyle w:val="ListParagraph"/>
        <w:numPr>
          <w:ilvl w:val="0"/>
          <w:numId w:val="31"/>
        </w:numPr>
        <w:spacing w:after="60"/>
        <w:rPr>
          <w:color w:val="000000" w:themeColor="text1"/>
        </w:rPr>
      </w:pPr>
      <w:r w:rsidRPr="00F21879">
        <w:rPr>
          <w:color w:val="000000" w:themeColor="text1"/>
        </w:rPr>
        <w:t>Local or regional insurance, financial services legislation /regulations</w:t>
      </w:r>
    </w:p>
    <w:p w14:paraId="508C706A" w14:textId="5E9ABCE3" w:rsidR="00D65B71" w:rsidRPr="00F21879" w:rsidRDefault="00D65B71" w:rsidP="00F21879">
      <w:pPr>
        <w:pStyle w:val="ListParagraph"/>
        <w:numPr>
          <w:ilvl w:val="0"/>
          <w:numId w:val="31"/>
        </w:numPr>
        <w:spacing w:after="60"/>
        <w:rPr>
          <w:color w:val="000000" w:themeColor="text1"/>
        </w:rPr>
      </w:pPr>
      <w:r w:rsidRPr="00F21879">
        <w:rPr>
          <w:color w:val="000000" w:themeColor="text1"/>
        </w:rPr>
        <w:t>Professional standards and operations in the region</w:t>
      </w:r>
    </w:p>
    <w:p w14:paraId="36C174F7" w14:textId="04358523" w:rsidR="00D65B71" w:rsidRPr="00F21879" w:rsidRDefault="00D65B71" w:rsidP="00F21879">
      <w:pPr>
        <w:pStyle w:val="ListParagraph"/>
        <w:numPr>
          <w:ilvl w:val="0"/>
          <w:numId w:val="31"/>
        </w:numPr>
        <w:spacing w:after="60"/>
        <w:rPr>
          <w:color w:val="000000" w:themeColor="text1"/>
        </w:rPr>
      </w:pPr>
      <w:r w:rsidRPr="00F21879">
        <w:rPr>
          <w:color w:val="000000" w:themeColor="text1"/>
        </w:rPr>
        <w:t xml:space="preserve">Financial services/life insurance industry including other companies in the industry </w:t>
      </w:r>
      <w:r w:rsidR="00F21879" w:rsidRPr="00F21879">
        <w:rPr>
          <w:color w:val="000000" w:themeColor="text1"/>
        </w:rPr>
        <w:t>–</w:t>
      </w:r>
      <w:r w:rsidRPr="00F21879">
        <w:rPr>
          <w:color w:val="000000" w:themeColor="text1"/>
        </w:rPr>
        <w:t xml:space="preserve"> Industry</w:t>
      </w:r>
      <w:r w:rsidR="00F21879" w:rsidRPr="00F21879">
        <w:rPr>
          <w:color w:val="000000" w:themeColor="text1"/>
        </w:rPr>
        <w:t xml:space="preserve"> </w:t>
      </w:r>
      <w:r w:rsidRPr="00F21879">
        <w:rPr>
          <w:color w:val="000000" w:themeColor="text1"/>
        </w:rPr>
        <w:t>operations: commission structures and distribution methods,</w:t>
      </w:r>
    </w:p>
    <w:p w14:paraId="36B0F522" w14:textId="28E367A5" w:rsidR="00D65B71" w:rsidRPr="00F21879" w:rsidRDefault="00D65B71" w:rsidP="00F21879">
      <w:pPr>
        <w:pStyle w:val="ListParagraph"/>
        <w:numPr>
          <w:ilvl w:val="0"/>
          <w:numId w:val="31"/>
        </w:numPr>
        <w:spacing w:after="60"/>
        <w:rPr>
          <w:color w:val="000000" w:themeColor="text1"/>
        </w:rPr>
      </w:pPr>
      <w:r w:rsidRPr="00F21879">
        <w:rPr>
          <w:color w:val="000000" w:themeColor="text1"/>
        </w:rPr>
        <w:t>Other companies’ products: pricing bases, features, trends</w:t>
      </w:r>
    </w:p>
    <w:p w14:paraId="3DB8E52E" w14:textId="77777777" w:rsidR="00D65B71" w:rsidRPr="00590067" w:rsidRDefault="00D65B71" w:rsidP="00D65B71">
      <w:pPr>
        <w:spacing w:after="60"/>
        <w:rPr>
          <w:b/>
          <w:color w:val="000000" w:themeColor="text1"/>
        </w:rPr>
      </w:pPr>
      <w:r w:rsidRPr="00590067">
        <w:rPr>
          <w:b/>
          <w:color w:val="000000" w:themeColor="text1"/>
        </w:rPr>
        <w:t>Consult with:</w:t>
      </w:r>
    </w:p>
    <w:p w14:paraId="793CE8A7" w14:textId="5E90FA7D" w:rsidR="00D65B71" w:rsidRPr="00F21879" w:rsidRDefault="00D65B71" w:rsidP="00F21879">
      <w:pPr>
        <w:pStyle w:val="ListParagraph"/>
        <w:numPr>
          <w:ilvl w:val="0"/>
          <w:numId w:val="30"/>
        </w:numPr>
        <w:spacing w:after="60"/>
        <w:rPr>
          <w:color w:val="000000" w:themeColor="text1"/>
        </w:rPr>
      </w:pPr>
      <w:r w:rsidRPr="00F21879">
        <w:rPr>
          <w:color w:val="000000" w:themeColor="text1"/>
        </w:rPr>
        <w:t>Other actuaries in company and where possible outside the company (potentially via</w:t>
      </w:r>
    </w:p>
    <w:p w14:paraId="5D6CADCA" w14:textId="19E5FAD1" w:rsidR="00D65B71" w:rsidRPr="00F21879" w:rsidRDefault="00D65B71" w:rsidP="00F21879">
      <w:pPr>
        <w:pStyle w:val="ListParagraph"/>
        <w:numPr>
          <w:ilvl w:val="0"/>
          <w:numId w:val="30"/>
        </w:numPr>
        <w:spacing w:after="60"/>
        <w:rPr>
          <w:color w:val="000000" w:themeColor="text1"/>
        </w:rPr>
      </w:pPr>
      <w:r w:rsidRPr="00F21879">
        <w:rPr>
          <w:color w:val="000000" w:themeColor="text1"/>
        </w:rPr>
        <w:t>the local professional b</w:t>
      </w:r>
      <w:r w:rsidR="00590067" w:rsidRPr="00F21879">
        <w:rPr>
          <w:color w:val="000000" w:themeColor="text1"/>
        </w:rPr>
        <w:t xml:space="preserve">ody), </w:t>
      </w:r>
      <w:r w:rsidRPr="00F21879">
        <w:rPr>
          <w:color w:val="000000" w:themeColor="text1"/>
        </w:rPr>
        <w:t>being aware of confidentiality and competition</w:t>
      </w:r>
      <w:r w:rsidR="00590067" w:rsidRPr="00F21879">
        <w:rPr>
          <w:color w:val="000000" w:themeColor="text1"/>
        </w:rPr>
        <w:t xml:space="preserve"> </w:t>
      </w:r>
      <w:r w:rsidRPr="00F21879">
        <w:rPr>
          <w:color w:val="000000" w:themeColor="text1"/>
        </w:rPr>
        <w:t>requirements</w:t>
      </w:r>
    </w:p>
    <w:p w14:paraId="2D53FE71" w14:textId="741F5367" w:rsidR="00D65B71" w:rsidRPr="00F21879" w:rsidRDefault="00D65B71" w:rsidP="00F21879">
      <w:pPr>
        <w:pStyle w:val="ListParagraph"/>
        <w:numPr>
          <w:ilvl w:val="0"/>
          <w:numId w:val="30"/>
        </w:numPr>
        <w:spacing w:after="60"/>
        <w:rPr>
          <w:color w:val="000000" w:themeColor="text1"/>
        </w:rPr>
      </w:pPr>
      <w:r w:rsidRPr="00F21879">
        <w:rPr>
          <w:color w:val="000000" w:themeColor="text1"/>
        </w:rPr>
        <w:t>Sales operations and teams</w:t>
      </w:r>
    </w:p>
    <w:p w14:paraId="0A5509A6" w14:textId="644E407A" w:rsidR="00D65B71" w:rsidRPr="00F21879" w:rsidRDefault="00D65B71" w:rsidP="00F21879">
      <w:pPr>
        <w:pStyle w:val="ListParagraph"/>
        <w:numPr>
          <w:ilvl w:val="0"/>
          <w:numId w:val="30"/>
        </w:numPr>
        <w:spacing w:after="60"/>
        <w:rPr>
          <w:color w:val="000000" w:themeColor="text1"/>
        </w:rPr>
      </w:pPr>
      <w:r w:rsidRPr="00F21879">
        <w:rPr>
          <w:color w:val="000000" w:themeColor="text1"/>
        </w:rPr>
        <w:t>Marketing team</w:t>
      </w:r>
    </w:p>
    <w:p w14:paraId="7B5FDB8D" w14:textId="5C77810C" w:rsidR="00D65B71" w:rsidRPr="00F21879" w:rsidRDefault="00D65B71" w:rsidP="00F21879">
      <w:pPr>
        <w:pStyle w:val="ListParagraph"/>
        <w:numPr>
          <w:ilvl w:val="0"/>
          <w:numId w:val="30"/>
        </w:numPr>
        <w:spacing w:after="60"/>
        <w:rPr>
          <w:color w:val="000000" w:themeColor="text1"/>
        </w:rPr>
      </w:pPr>
      <w:r w:rsidRPr="00F21879">
        <w:rPr>
          <w:color w:val="000000" w:themeColor="text1"/>
        </w:rPr>
        <w:t>Senior management group</w:t>
      </w:r>
    </w:p>
    <w:p w14:paraId="27769D8B" w14:textId="2FABC6BC" w:rsidR="00D65B71" w:rsidRPr="00F21879" w:rsidRDefault="00D65B71" w:rsidP="00F21879">
      <w:pPr>
        <w:pStyle w:val="ListParagraph"/>
        <w:numPr>
          <w:ilvl w:val="0"/>
          <w:numId w:val="30"/>
        </w:numPr>
        <w:spacing w:after="60"/>
        <w:rPr>
          <w:color w:val="000000" w:themeColor="text1"/>
        </w:rPr>
      </w:pPr>
      <w:r w:rsidRPr="00F21879">
        <w:rPr>
          <w:color w:val="000000" w:themeColor="text1"/>
        </w:rPr>
        <w:t>Risk team</w:t>
      </w:r>
    </w:p>
    <w:p w14:paraId="0C86B7F0" w14:textId="06B64DBD" w:rsidR="00D65B71" w:rsidRPr="00F21879" w:rsidRDefault="00D65B71" w:rsidP="00F21879">
      <w:pPr>
        <w:pStyle w:val="ListParagraph"/>
        <w:numPr>
          <w:ilvl w:val="0"/>
          <w:numId w:val="30"/>
        </w:numPr>
        <w:spacing w:after="60"/>
        <w:rPr>
          <w:color w:val="000000" w:themeColor="text1"/>
        </w:rPr>
      </w:pPr>
      <w:r w:rsidRPr="00F21879">
        <w:rPr>
          <w:color w:val="000000" w:themeColor="text1"/>
        </w:rPr>
        <w:t>Actuarial valuation</w:t>
      </w:r>
    </w:p>
    <w:p w14:paraId="274B2EE2" w14:textId="5F1DB048" w:rsidR="00D65B71" w:rsidRPr="00F21879" w:rsidRDefault="00D65B71" w:rsidP="00F21879">
      <w:pPr>
        <w:pStyle w:val="ListParagraph"/>
        <w:numPr>
          <w:ilvl w:val="0"/>
          <w:numId w:val="30"/>
        </w:numPr>
        <w:spacing w:after="60"/>
        <w:rPr>
          <w:color w:val="000000" w:themeColor="text1"/>
        </w:rPr>
      </w:pPr>
      <w:r w:rsidRPr="00F21879">
        <w:rPr>
          <w:color w:val="000000" w:themeColor="text1"/>
        </w:rPr>
        <w:t>Finance team (including tax)</w:t>
      </w:r>
    </w:p>
    <w:p w14:paraId="0A524C87" w14:textId="60961426" w:rsidR="00D65B71" w:rsidRPr="00F21879" w:rsidRDefault="00D65B71" w:rsidP="00F21879">
      <w:pPr>
        <w:pStyle w:val="ListParagraph"/>
        <w:numPr>
          <w:ilvl w:val="0"/>
          <w:numId w:val="30"/>
        </w:numPr>
        <w:spacing w:after="60"/>
        <w:rPr>
          <w:color w:val="000000" w:themeColor="text1"/>
        </w:rPr>
      </w:pPr>
      <w:r w:rsidRPr="00F21879">
        <w:rPr>
          <w:color w:val="000000" w:themeColor="text1"/>
        </w:rPr>
        <w:t>Product development team, IT department</w:t>
      </w:r>
    </w:p>
    <w:p w14:paraId="68DA50DC" w14:textId="42962229" w:rsidR="00D65B71" w:rsidRPr="00F21879" w:rsidRDefault="00D65B71" w:rsidP="00F21879">
      <w:pPr>
        <w:pStyle w:val="ListParagraph"/>
        <w:numPr>
          <w:ilvl w:val="0"/>
          <w:numId w:val="30"/>
        </w:numPr>
        <w:spacing w:after="60"/>
        <w:rPr>
          <w:color w:val="000000" w:themeColor="text1"/>
        </w:rPr>
      </w:pPr>
      <w:r w:rsidRPr="00F21879">
        <w:rPr>
          <w:color w:val="000000" w:themeColor="text1"/>
        </w:rPr>
        <w:lastRenderedPageBreak/>
        <w:t>Distributors. Direct Marketers / Banks / Sales people etc. Who is selling what and</w:t>
      </w:r>
      <w:r w:rsidR="00590067" w:rsidRPr="00F21879">
        <w:rPr>
          <w:color w:val="000000" w:themeColor="text1"/>
        </w:rPr>
        <w:t xml:space="preserve"> </w:t>
      </w:r>
      <w:r w:rsidRPr="00F21879">
        <w:rPr>
          <w:color w:val="000000" w:themeColor="text1"/>
        </w:rPr>
        <w:t>how and what are the needs?</w:t>
      </w:r>
    </w:p>
    <w:p w14:paraId="1A5CEEE0" w14:textId="41CEDE2C" w:rsidR="00D65B71" w:rsidRPr="00F21879" w:rsidRDefault="00D65B71" w:rsidP="00F21879">
      <w:pPr>
        <w:pStyle w:val="ListParagraph"/>
        <w:numPr>
          <w:ilvl w:val="0"/>
          <w:numId w:val="30"/>
        </w:numPr>
        <w:spacing w:after="60"/>
        <w:rPr>
          <w:color w:val="000000" w:themeColor="text1"/>
        </w:rPr>
      </w:pPr>
      <w:r w:rsidRPr="00F21879">
        <w:rPr>
          <w:color w:val="000000" w:themeColor="text1"/>
        </w:rPr>
        <w:t>Investment team/Fund managers</w:t>
      </w:r>
    </w:p>
    <w:p w14:paraId="688382A4" w14:textId="5C9C7C94" w:rsidR="00FD4FD8" w:rsidRPr="00F21879" w:rsidRDefault="00D65B71" w:rsidP="00F21879">
      <w:pPr>
        <w:pStyle w:val="ListParagraph"/>
        <w:numPr>
          <w:ilvl w:val="0"/>
          <w:numId w:val="30"/>
        </w:numPr>
        <w:spacing w:after="60"/>
        <w:rPr>
          <w:b/>
          <w:color w:val="000000" w:themeColor="text1"/>
        </w:rPr>
      </w:pPr>
      <w:r w:rsidRPr="00F21879">
        <w:rPr>
          <w:color w:val="000000" w:themeColor="text1"/>
        </w:rPr>
        <w:t>Reinsurers</w:t>
      </w:r>
    </w:p>
    <w:p w14:paraId="1837C564" w14:textId="77777777" w:rsidR="00FD4FD8" w:rsidRDefault="00FD4FD8" w:rsidP="007941C1">
      <w:pPr>
        <w:spacing w:after="60"/>
        <w:rPr>
          <w:color w:val="000000" w:themeColor="text1"/>
        </w:rPr>
      </w:pPr>
    </w:p>
    <w:p w14:paraId="37882BF1" w14:textId="1E783C13" w:rsidR="00132A6F" w:rsidRDefault="001D2026" w:rsidP="00F21879">
      <w:pPr>
        <w:spacing w:after="60"/>
        <w:rPr>
          <w:color w:val="000000" w:themeColor="text1"/>
        </w:rPr>
      </w:pPr>
      <w:r>
        <w:rPr>
          <w:color w:val="000000" w:themeColor="text1"/>
        </w:rPr>
        <w:t xml:space="preserve">3b) </w:t>
      </w:r>
      <w:proofErr w:type="spellStart"/>
      <w:r w:rsidR="00132A6F" w:rsidRPr="00132A6F">
        <w:rPr>
          <w:i/>
          <w:color w:val="000000" w:themeColor="text1"/>
        </w:rPr>
        <w:t>MoS</w:t>
      </w:r>
      <w:proofErr w:type="spellEnd"/>
      <w:r w:rsidR="00132A6F" w:rsidRPr="00132A6F">
        <w:rPr>
          <w:i/>
          <w:color w:val="000000" w:themeColor="text1"/>
        </w:rPr>
        <w:t>:</w:t>
      </w:r>
    </w:p>
    <w:p w14:paraId="184A745A" w14:textId="2D5DCD49" w:rsidR="00F21879" w:rsidRPr="00655C00" w:rsidRDefault="00F21879" w:rsidP="00531018">
      <w:pPr>
        <w:pStyle w:val="ListParagraph"/>
        <w:numPr>
          <w:ilvl w:val="0"/>
          <w:numId w:val="32"/>
        </w:numPr>
        <w:spacing w:after="60"/>
        <w:rPr>
          <w:color w:val="FF0000"/>
        </w:rPr>
      </w:pPr>
      <w:r w:rsidRPr="00132A6F">
        <w:rPr>
          <w:color w:val="000000" w:themeColor="text1"/>
        </w:rPr>
        <w:t xml:space="preserve">Objectives of the </w:t>
      </w:r>
      <w:proofErr w:type="spellStart"/>
      <w:r w:rsidRPr="00132A6F">
        <w:rPr>
          <w:color w:val="000000" w:themeColor="text1"/>
        </w:rPr>
        <w:t>MoS</w:t>
      </w:r>
      <w:proofErr w:type="spellEnd"/>
      <w:r w:rsidRPr="00132A6F">
        <w:rPr>
          <w:color w:val="000000" w:themeColor="text1"/>
        </w:rPr>
        <w:t xml:space="preserve"> approach to reporting profits are </w:t>
      </w:r>
      <w:r w:rsidRPr="00655C00">
        <w:rPr>
          <w:color w:val="FF0000"/>
        </w:rPr>
        <w:t xml:space="preserve">to </w:t>
      </w:r>
      <w:proofErr w:type="spellStart"/>
      <w:r w:rsidRPr="00655C00">
        <w:rPr>
          <w:color w:val="FF0000"/>
        </w:rPr>
        <w:t>recognise</w:t>
      </w:r>
      <w:proofErr w:type="spellEnd"/>
      <w:r w:rsidRPr="00655C00">
        <w:rPr>
          <w:color w:val="FF0000"/>
        </w:rPr>
        <w:t xml:space="preserve"> profits as they</w:t>
      </w:r>
      <w:r w:rsidR="00132A6F" w:rsidRPr="00655C00">
        <w:rPr>
          <w:color w:val="FF0000"/>
        </w:rPr>
        <w:t xml:space="preserve"> </w:t>
      </w:r>
      <w:r w:rsidRPr="00655C00">
        <w:rPr>
          <w:color w:val="FF0000"/>
        </w:rPr>
        <w:t>are earned with a degree of smoothing over periods.</w:t>
      </w:r>
    </w:p>
    <w:p w14:paraId="7FBE0263" w14:textId="13AB5F2C" w:rsidR="00F21879" w:rsidRPr="00132A6F" w:rsidRDefault="00F21879" w:rsidP="00E36C32">
      <w:pPr>
        <w:pStyle w:val="ListParagraph"/>
        <w:numPr>
          <w:ilvl w:val="0"/>
          <w:numId w:val="32"/>
        </w:numPr>
        <w:spacing w:after="60"/>
        <w:rPr>
          <w:color w:val="000000" w:themeColor="text1"/>
        </w:rPr>
      </w:pPr>
      <w:r w:rsidRPr="00132A6F">
        <w:rPr>
          <w:color w:val="FF0000"/>
        </w:rPr>
        <w:t xml:space="preserve">Valuation method changes the </w:t>
      </w:r>
      <w:r w:rsidRPr="00132A6F">
        <w:rPr>
          <w:b/>
          <w:color w:val="FF0000"/>
        </w:rPr>
        <w:t>timing</w:t>
      </w:r>
      <w:r w:rsidRPr="00132A6F">
        <w:rPr>
          <w:color w:val="FF0000"/>
        </w:rPr>
        <w:t xml:space="preserve"> of the release of profits </w:t>
      </w:r>
      <w:r w:rsidRPr="00132A6F">
        <w:rPr>
          <w:b/>
          <w:color w:val="FF0000"/>
        </w:rPr>
        <w:t>not the quantum</w:t>
      </w:r>
      <w:r w:rsidRPr="00132A6F">
        <w:rPr>
          <w:color w:val="000000" w:themeColor="text1"/>
        </w:rPr>
        <w:t>. The</w:t>
      </w:r>
      <w:r w:rsidR="00132A6F" w:rsidRPr="00132A6F">
        <w:rPr>
          <w:color w:val="000000" w:themeColor="text1"/>
        </w:rPr>
        <w:t xml:space="preserve"> </w:t>
      </w:r>
      <w:r w:rsidRPr="00132A6F">
        <w:rPr>
          <w:color w:val="000000" w:themeColor="text1"/>
        </w:rPr>
        <w:t>quantum of profit depends upon the income, expenses and claims over the life of the</w:t>
      </w:r>
      <w:r w:rsidR="00132A6F">
        <w:rPr>
          <w:color w:val="000000" w:themeColor="text1"/>
        </w:rPr>
        <w:t xml:space="preserve"> </w:t>
      </w:r>
      <w:r w:rsidRPr="00132A6F">
        <w:rPr>
          <w:color w:val="000000" w:themeColor="text1"/>
        </w:rPr>
        <w:t>policies not what is assumed in the valuation basis.</w:t>
      </w:r>
    </w:p>
    <w:p w14:paraId="13247AB9" w14:textId="3E0C57B2" w:rsidR="00F8327D" w:rsidRPr="00132A6F" w:rsidRDefault="00F21879" w:rsidP="00132A6F">
      <w:pPr>
        <w:pStyle w:val="ListParagraph"/>
        <w:numPr>
          <w:ilvl w:val="0"/>
          <w:numId w:val="32"/>
        </w:numPr>
        <w:spacing w:after="60"/>
        <w:rPr>
          <w:color w:val="000000" w:themeColor="text1"/>
        </w:rPr>
      </w:pPr>
      <w:r w:rsidRPr="00655C00">
        <w:rPr>
          <w:color w:val="00B050"/>
        </w:rPr>
        <w:t>Profit margin will be expressed in terms of a profit carrier</w:t>
      </w:r>
      <w:r w:rsidRPr="00132A6F">
        <w:rPr>
          <w:color w:val="000000" w:themeColor="text1"/>
        </w:rPr>
        <w:t>.</w:t>
      </w:r>
    </w:p>
    <w:p w14:paraId="17EE0EDA" w14:textId="77777777" w:rsidR="00132A6F" w:rsidRPr="00132A6F" w:rsidRDefault="00132A6F" w:rsidP="00132A6F">
      <w:pPr>
        <w:pStyle w:val="ListParagraph"/>
        <w:numPr>
          <w:ilvl w:val="0"/>
          <w:numId w:val="32"/>
        </w:numPr>
        <w:spacing w:after="60"/>
        <w:rPr>
          <w:color w:val="FF0000"/>
          <w:lang w:val="en-GB"/>
        </w:rPr>
      </w:pPr>
      <w:r w:rsidRPr="00132A6F">
        <w:rPr>
          <w:color w:val="FF0000"/>
          <w:lang w:val="en-GB"/>
        </w:rPr>
        <w:t>If a product group becomes loss making then the future losses are capitalized at once.</w:t>
      </w:r>
    </w:p>
    <w:p w14:paraId="34B7A66E" w14:textId="7919F471" w:rsidR="00132A6F" w:rsidRPr="00F02E4F" w:rsidRDefault="00132A6F" w:rsidP="004A016F">
      <w:pPr>
        <w:pStyle w:val="ListParagraph"/>
        <w:numPr>
          <w:ilvl w:val="0"/>
          <w:numId w:val="32"/>
        </w:numPr>
        <w:spacing w:after="60"/>
        <w:rPr>
          <w:color w:val="FF0000"/>
          <w:lang w:val="en-GB"/>
        </w:rPr>
      </w:pPr>
      <w:r w:rsidRPr="00F02E4F">
        <w:rPr>
          <w:color w:val="FF0000"/>
          <w:lang w:val="en-GB"/>
        </w:rPr>
        <w:t>Changes in assumptions are not (other than market related changes in economic</w:t>
      </w:r>
      <w:r w:rsidR="00C23051" w:rsidRPr="00F02E4F">
        <w:rPr>
          <w:color w:val="FF0000"/>
          <w:lang w:val="en-GB"/>
        </w:rPr>
        <w:t xml:space="preserve"> </w:t>
      </w:r>
      <w:r w:rsidRPr="00F02E4F">
        <w:rPr>
          <w:color w:val="FF0000"/>
          <w:lang w:val="en-GB"/>
        </w:rPr>
        <w:t>assumptions or for a product group in loss recognition) capitalized but are spread over the future by adjusting the profit margin (so that the policy liability remains unchanged).</w:t>
      </w:r>
    </w:p>
    <w:p w14:paraId="0478A18E" w14:textId="7283B248" w:rsidR="00132A6F" w:rsidRPr="00F02E4F" w:rsidRDefault="00132A6F" w:rsidP="00132A6F">
      <w:pPr>
        <w:pStyle w:val="ListParagraph"/>
        <w:numPr>
          <w:ilvl w:val="0"/>
          <w:numId w:val="32"/>
        </w:numPr>
        <w:spacing w:after="60"/>
        <w:rPr>
          <w:color w:val="FF0000"/>
          <w:lang w:val="en-GB"/>
        </w:rPr>
      </w:pPr>
      <w:r w:rsidRPr="00F02E4F">
        <w:rPr>
          <w:color w:val="FF0000"/>
          <w:lang w:val="en-GB"/>
        </w:rPr>
        <w:t xml:space="preserve">Smoothing of </w:t>
      </w:r>
      <w:proofErr w:type="spellStart"/>
      <w:r w:rsidRPr="00F02E4F">
        <w:rPr>
          <w:color w:val="FF0000"/>
          <w:lang w:val="en-GB"/>
        </w:rPr>
        <w:t>MoS</w:t>
      </w:r>
      <w:proofErr w:type="spellEnd"/>
      <w:r w:rsidRPr="00F02E4F">
        <w:rPr>
          <w:color w:val="FF0000"/>
          <w:lang w:val="en-GB"/>
        </w:rPr>
        <w:t xml:space="preserve"> profits may mean that substantial changes in the business may not be immediately apparent such as an increase in sales levels may have an immaterial impact on the </w:t>
      </w:r>
      <w:proofErr w:type="spellStart"/>
      <w:r w:rsidRPr="00F02E4F">
        <w:rPr>
          <w:color w:val="FF0000"/>
          <w:lang w:val="en-GB"/>
        </w:rPr>
        <w:t>MoS</w:t>
      </w:r>
      <w:proofErr w:type="spellEnd"/>
      <w:r w:rsidRPr="00F02E4F">
        <w:rPr>
          <w:color w:val="FF0000"/>
          <w:lang w:val="en-GB"/>
        </w:rPr>
        <w:t xml:space="preserve"> profits recorded. This could delay management taking timely actions to arrest a change in the profit position in the longer term especially with a new line of business.</w:t>
      </w:r>
    </w:p>
    <w:p w14:paraId="22DA8507" w14:textId="44FE5B66" w:rsidR="00132A6F" w:rsidRPr="00132A6F" w:rsidRDefault="00132A6F" w:rsidP="00132A6F">
      <w:pPr>
        <w:pStyle w:val="ListParagraph"/>
        <w:numPr>
          <w:ilvl w:val="0"/>
          <w:numId w:val="32"/>
        </w:numPr>
        <w:spacing w:after="60"/>
        <w:rPr>
          <w:color w:val="000000" w:themeColor="text1"/>
          <w:lang w:val="en-GB"/>
        </w:rPr>
      </w:pPr>
      <w:r w:rsidRPr="00132A6F">
        <w:rPr>
          <w:color w:val="000000" w:themeColor="text1"/>
          <w:lang w:val="en-GB"/>
        </w:rPr>
        <w:t>The profit determined may not necessarily be identical to that a</w:t>
      </w:r>
      <w:r w:rsidR="00F02E4F">
        <w:rPr>
          <w:color w:val="000000" w:themeColor="text1"/>
          <w:lang w:val="en-GB"/>
        </w:rPr>
        <w:t>vailable to be distributed (</w:t>
      </w:r>
      <w:r w:rsidRPr="00132A6F">
        <w:rPr>
          <w:color w:val="000000" w:themeColor="text1"/>
          <w:lang w:val="en-GB"/>
        </w:rPr>
        <w:t>as the local regulations may specify a different approach to be used)</w:t>
      </w:r>
    </w:p>
    <w:p w14:paraId="342E191D" w14:textId="394B18A7" w:rsidR="00132A6F" w:rsidRPr="00132A6F" w:rsidRDefault="00132A6F" w:rsidP="00132A6F">
      <w:pPr>
        <w:pStyle w:val="ListParagraph"/>
        <w:numPr>
          <w:ilvl w:val="0"/>
          <w:numId w:val="32"/>
        </w:numPr>
        <w:spacing w:after="60"/>
        <w:rPr>
          <w:color w:val="000000" w:themeColor="text1"/>
          <w:lang w:val="en-GB"/>
        </w:rPr>
      </w:pPr>
      <w:r w:rsidRPr="008652E5">
        <w:rPr>
          <w:color w:val="FF0000"/>
          <w:lang w:val="en-GB"/>
        </w:rPr>
        <w:t>Profit carrier: annual bonus distribution</w:t>
      </w:r>
      <w:r w:rsidRPr="00132A6F">
        <w:rPr>
          <w:color w:val="000000" w:themeColor="text1"/>
          <w:lang w:val="en-GB"/>
        </w:rPr>
        <w:t>. This is an appropriate carrier because it is smooth over time and broadly represents the service provided to the policy</w:t>
      </w:r>
      <w:r w:rsidR="00655C00">
        <w:rPr>
          <w:rFonts w:hint="eastAsia"/>
          <w:color w:val="000000" w:themeColor="text1"/>
          <w:lang w:val="en-GB"/>
        </w:rPr>
        <w:t xml:space="preserve"> </w:t>
      </w:r>
      <w:r w:rsidRPr="00132A6F">
        <w:rPr>
          <w:color w:val="000000" w:themeColor="text1"/>
          <w:lang w:val="en-GB"/>
        </w:rPr>
        <w:t>owners.</w:t>
      </w:r>
    </w:p>
    <w:p w14:paraId="7A8D14E9" w14:textId="77777777" w:rsidR="00132A6F" w:rsidRPr="00F21879" w:rsidRDefault="00132A6F" w:rsidP="00F21879">
      <w:pPr>
        <w:spacing w:after="60"/>
        <w:rPr>
          <w:color w:val="000000" w:themeColor="text1"/>
          <w:lang w:val="en-GB"/>
        </w:rPr>
      </w:pPr>
    </w:p>
    <w:p w14:paraId="67CD34C1" w14:textId="77777777" w:rsidR="0083242C" w:rsidRPr="0083242C" w:rsidRDefault="00EA7318" w:rsidP="00F95641">
      <w:pPr>
        <w:spacing w:after="60"/>
        <w:rPr>
          <w:i/>
          <w:color w:val="000000" w:themeColor="text1"/>
        </w:rPr>
      </w:pPr>
      <w:r>
        <w:rPr>
          <w:color w:val="000000" w:themeColor="text1"/>
        </w:rPr>
        <w:t>3c</w:t>
      </w:r>
      <w:r w:rsidRPr="0083242C">
        <w:rPr>
          <w:i/>
          <w:color w:val="000000" w:themeColor="text1"/>
        </w:rPr>
        <w:t>)</w:t>
      </w:r>
      <w:r w:rsidR="00F95641" w:rsidRPr="0083242C">
        <w:rPr>
          <w:i/>
        </w:rPr>
        <w:t xml:space="preserve"> </w:t>
      </w:r>
      <w:r w:rsidR="00F95641" w:rsidRPr="0083242C">
        <w:rPr>
          <w:i/>
          <w:color w:val="000000" w:themeColor="text1"/>
        </w:rPr>
        <w:t>Assumptions</w:t>
      </w:r>
      <w:r w:rsidR="0083242C" w:rsidRPr="0083242C">
        <w:rPr>
          <w:rFonts w:hint="eastAsia"/>
          <w:i/>
          <w:color w:val="000000" w:themeColor="text1"/>
        </w:rPr>
        <w:t>：</w:t>
      </w:r>
    </w:p>
    <w:p w14:paraId="675F2E7B" w14:textId="466DCAEC" w:rsidR="00F95641" w:rsidRPr="0083242C" w:rsidRDefault="00F95641" w:rsidP="0083242C">
      <w:pPr>
        <w:pStyle w:val="ListParagraph"/>
        <w:numPr>
          <w:ilvl w:val="0"/>
          <w:numId w:val="33"/>
        </w:numPr>
        <w:spacing w:after="60"/>
        <w:rPr>
          <w:color w:val="000000" w:themeColor="text1"/>
        </w:rPr>
      </w:pPr>
      <w:r w:rsidRPr="0083242C">
        <w:rPr>
          <w:color w:val="000000" w:themeColor="text1"/>
        </w:rPr>
        <w:t>That the local legislative/reporting requirements allow market value to be used.</w:t>
      </w:r>
    </w:p>
    <w:p w14:paraId="5B384857" w14:textId="1ED28DEC" w:rsidR="00F95641" w:rsidRPr="0083242C" w:rsidRDefault="00F95641" w:rsidP="0083242C">
      <w:pPr>
        <w:pStyle w:val="ListParagraph"/>
        <w:numPr>
          <w:ilvl w:val="0"/>
          <w:numId w:val="33"/>
        </w:numPr>
        <w:spacing w:after="60"/>
        <w:rPr>
          <w:color w:val="000000" w:themeColor="text1"/>
        </w:rPr>
      </w:pPr>
      <w:r w:rsidRPr="0083242C">
        <w:rPr>
          <w:color w:val="000000" w:themeColor="text1"/>
        </w:rPr>
        <w:t>That the method for valuing the liabilities being</w:t>
      </w:r>
      <w:r w:rsidR="0083242C" w:rsidRPr="0083242C">
        <w:rPr>
          <w:color w:val="000000" w:themeColor="text1"/>
        </w:rPr>
        <w:t xml:space="preserve"> used will be consistent with a</w:t>
      </w:r>
      <w:r w:rsidR="0083242C" w:rsidRPr="0083242C">
        <w:rPr>
          <w:rFonts w:hint="eastAsia"/>
          <w:color w:val="000000" w:themeColor="text1"/>
        </w:rPr>
        <w:t xml:space="preserve"> </w:t>
      </w:r>
      <w:r w:rsidRPr="0083242C">
        <w:rPr>
          <w:color w:val="000000" w:themeColor="text1"/>
        </w:rPr>
        <w:t xml:space="preserve">market value approach to asset valuation (e.g. </w:t>
      </w:r>
      <w:proofErr w:type="spellStart"/>
      <w:r w:rsidRPr="0083242C">
        <w:rPr>
          <w:color w:val="000000" w:themeColor="text1"/>
        </w:rPr>
        <w:t>MoS</w:t>
      </w:r>
      <w:proofErr w:type="spellEnd"/>
      <w:r w:rsidRPr="0083242C">
        <w:rPr>
          <w:color w:val="000000" w:themeColor="text1"/>
        </w:rPr>
        <w:t xml:space="preserve"> principles)</w:t>
      </w:r>
    </w:p>
    <w:p w14:paraId="692C1888" w14:textId="46ED53FB" w:rsidR="00F95641" w:rsidRPr="0083242C" w:rsidRDefault="00F95641" w:rsidP="0083242C">
      <w:pPr>
        <w:pStyle w:val="ListParagraph"/>
        <w:numPr>
          <w:ilvl w:val="0"/>
          <w:numId w:val="33"/>
        </w:numPr>
        <w:spacing w:after="60"/>
        <w:rPr>
          <w:color w:val="000000" w:themeColor="text1"/>
        </w:rPr>
      </w:pPr>
      <w:r w:rsidRPr="0083242C">
        <w:rPr>
          <w:color w:val="000000" w:themeColor="text1"/>
        </w:rPr>
        <w:t>That the asset mix and terms will be adjusted if ne</w:t>
      </w:r>
      <w:r w:rsidR="0083242C" w:rsidRPr="0083242C">
        <w:rPr>
          <w:color w:val="000000" w:themeColor="text1"/>
        </w:rPr>
        <w:t>cessary to ensure that they are</w:t>
      </w:r>
      <w:r w:rsidR="0083242C" w:rsidRPr="0083242C">
        <w:rPr>
          <w:rFonts w:hint="eastAsia"/>
          <w:color w:val="000000" w:themeColor="text1"/>
        </w:rPr>
        <w:t xml:space="preserve"> </w:t>
      </w:r>
      <w:r w:rsidRPr="0083242C">
        <w:rPr>
          <w:color w:val="000000" w:themeColor="text1"/>
        </w:rPr>
        <w:t xml:space="preserve">broadly matched to the liabilities otherwise there may be significant </w:t>
      </w:r>
      <w:proofErr w:type="spellStart"/>
      <w:r w:rsidRPr="0083242C">
        <w:rPr>
          <w:color w:val="000000" w:themeColor="text1"/>
        </w:rPr>
        <w:t>mis</w:t>
      </w:r>
      <w:proofErr w:type="spellEnd"/>
      <w:r w:rsidRPr="0083242C">
        <w:rPr>
          <w:color w:val="000000" w:themeColor="text1"/>
        </w:rPr>
        <w:t>-matching</w:t>
      </w:r>
      <w:r w:rsidR="0083242C" w:rsidRPr="0083242C">
        <w:rPr>
          <w:rFonts w:hint="eastAsia"/>
          <w:color w:val="000000" w:themeColor="text1"/>
        </w:rPr>
        <w:t xml:space="preserve"> </w:t>
      </w:r>
      <w:r w:rsidRPr="0083242C">
        <w:rPr>
          <w:color w:val="000000" w:themeColor="text1"/>
        </w:rPr>
        <w:t>profits or losses.</w:t>
      </w:r>
    </w:p>
    <w:p w14:paraId="5BB61928" w14:textId="4E8D33A2" w:rsidR="00F95641" w:rsidRPr="0083242C" w:rsidRDefault="00F95641" w:rsidP="0083242C">
      <w:pPr>
        <w:pStyle w:val="ListParagraph"/>
        <w:numPr>
          <w:ilvl w:val="0"/>
          <w:numId w:val="33"/>
        </w:numPr>
        <w:spacing w:after="60"/>
        <w:rPr>
          <w:color w:val="000000" w:themeColor="text1"/>
        </w:rPr>
      </w:pPr>
      <w:r w:rsidRPr="0083242C">
        <w:rPr>
          <w:color w:val="000000" w:themeColor="text1"/>
        </w:rPr>
        <w:t>That market values are available for all the asset classes.</w:t>
      </w:r>
    </w:p>
    <w:p w14:paraId="73F0081E" w14:textId="75CAC1BC" w:rsidR="00F95641" w:rsidRPr="0083242C" w:rsidRDefault="0083242C" w:rsidP="00F95641">
      <w:pPr>
        <w:spacing w:after="60"/>
        <w:rPr>
          <w:i/>
          <w:color w:val="000000" w:themeColor="text1"/>
        </w:rPr>
      </w:pPr>
      <w:r w:rsidRPr="0083242C">
        <w:rPr>
          <w:i/>
          <w:color w:val="000000" w:themeColor="text1"/>
        </w:rPr>
        <w:t>Reservations</w:t>
      </w:r>
      <w:r w:rsidR="00F95641" w:rsidRPr="0083242C">
        <w:rPr>
          <w:i/>
          <w:color w:val="000000" w:themeColor="text1"/>
        </w:rPr>
        <w:t>:</w:t>
      </w:r>
    </w:p>
    <w:p w14:paraId="5A745903" w14:textId="3DBC4E52" w:rsidR="00F95641" w:rsidRPr="0083242C" w:rsidRDefault="00F95641" w:rsidP="0083242C">
      <w:pPr>
        <w:pStyle w:val="ListParagraph"/>
        <w:numPr>
          <w:ilvl w:val="0"/>
          <w:numId w:val="34"/>
        </w:numPr>
        <w:spacing w:after="60"/>
        <w:rPr>
          <w:color w:val="000000" w:themeColor="text1"/>
        </w:rPr>
      </w:pPr>
      <w:r w:rsidRPr="0083242C">
        <w:rPr>
          <w:color w:val="000000" w:themeColor="text1"/>
        </w:rPr>
        <w:t>Reliable market values may be difficult to establish for certain assets.</w:t>
      </w:r>
    </w:p>
    <w:p w14:paraId="3E0ACEB7" w14:textId="6BA4E33A" w:rsidR="00F95641" w:rsidRPr="0083242C" w:rsidRDefault="00F95641" w:rsidP="00933077">
      <w:pPr>
        <w:pStyle w:val="ListParagraph"/>
        <w:numPr>
          <w:ilvl w:val="0"/>
          <w:numId w:val="34"/>
        </w:numPr>
        <w:spacing w:after="60"/>
        <w:rPr>
          <w:color w:val="000000" w:themeColor="text1"/>
        </w:rPr>
      </w:pPr>
      <w:r w:rsidRPr="0083242C">
        <w:rPr>
          <w:color w:val="000000" w:themeColor="text1"/>
        </w:rPr>
        <w:t>Profit volatility may be significantly increased if valuation methods are not in</w:t>
      </w:r>
      <w:r w:rsidR="0083242C">
        <w:rPr>
          <w:rFonts w:hint="eastAsia"/>
          <w:color w:val="000000" w:themeColor="text1"/>
        </w:rPr>
        <w:t xml:space="preserve"> </w:t>
      </w:r>
      <w:r w:rsidRPr="0083242C">
        <w:rPr>
          <w:color w:val="000000" w:themeColor="text1"/>
        </w:rPr>
        <w:t xml:space="preserve">sympathy with market value, or the assets and liabilities </w:t>
      </w:r>
      <w:proofErr w:type="spellStart"/>
      <w:r w:rsidRPr="0083242C">
        <w:rPr>
          <w:color w:val="000000" w:themeColor="text1"/>
        </w:rPr>
        <w:t>mis</w:t>
      </w:r>
      <w:proofErr w:type="spellEnd"/>
      <w:r w:rsidRPr="0083242C">
        <w:rPr>
          <w:color w:val="000000" w:themeColor="text1"/>
        </w:rPr>
        <w:t xml:space="preserve">-matched. Even if the valuation method is in sympathy with market values, certain possible future products could be a </w:t>
      </w:r>
      <w:r w:rsidRPr="0083242C">
        <w:rPr>
          <w:color w:val="000000" w:themeColor="text1"/>
        </w:rPr>
        <w:lastRenderedPageBreak/>
        <w:t>problem e.g. term insurance where the liability may be negative and market related asset movement will cause profit volatility.</w:t>
      </w:r>
    </w:p>
    <w:p w14:paraId="470E5C16" w14:textId="77777777" w:rsidR="0083242C" w:rsidRDefault="00F95641" w:rsidP="00F95641">
      <w:pPr>
        <w:spacing w:after="60"/>
        <w:rPr>
          <w:i/>
          <w:color w:val="000000" w:themeColor="text1"/>
        </w:rPr>
      </w:pPr>
      <w:r w:rsidRPr="0083242C">
        <w:rPr>
          <w:i/>
          <w:color w:val="000000" w:themeColor="text1"/>
        </w:rPr>
        <w:t>Regarding particular asset classes:</w:t>
      </w:r>
    </w:p>
    <w:p w14:paraId="200A3509" w14:textId="71571CD7" w:rsidR="00F95641" w:rsidRPr="00156131" w:rsidRDefault="00F95641" w:rsidP="00555CA6">
      <w:pPr>
        <w:pStyle w:val="ListParagraph"/>
        <w:numPr>
          <w:ilvl w:val="0"/>
          <w:numId w:val="35"/>
        </w:numPr>
        <w:spacing w:after="60"/>
        <w:rPr>
          <w:color w:val="000000" w:themeColor="text1"/>
        </w:rPr>
      </w:pPr>
      <w:r w:rsidRPr="00156131">
        <w:rPr>
          <w:color w:val="000000" w:themeColor="text1"/>
        </w:rPr>
        <w:t>Reasonable to assume that regional shares, international shares and regional</w:t>
      </w:r>
      <w:r w:rsidR="00156131">
        <w:rPr>
          <w:rFonts w:hint="eastAsia"/>
          <w:i/>
          <w:color w:val="000000" w:themeColor="text1"/>
        </w:rPr>
        <w:t xml:space="preserve"> </w:t>
      </w:r>
      <w:r w:rsidRPr="00156131">
        <w:rPr>
          <w:color w:val="000000" w:themeColor="text1"/>
        </w:rPr>
        <w:t>government bonds have listed prices so could use Market Value.</w:t>
      </w:r>
    </w:p>
    <w:p w14:paraId="6D1E76B4" w14:textId="2C559BF3" w:rsidR="00F95641" w:rsidRPr="00156131" w:rsidRDefault="00F95641" w:rsidP="000509E1">
      <w:pPr>
        <w:pStyle w:val="ListParagraph"/>
        <w:numPr>
          <w:ilvl w:val="0"/>
          <w:numId w:val="35"/>
        </w:numPr>
        <w:spacing w:after="60"/>
        <w:rPr>
          <w:color w:val="000000" w:themeColor="text1"/>
        </w:rPr>
      </w:pPr>
      <w:r w:rsidRPr="00156131">
        <w:rPr>
          <w:color w:val="000000" w:themeColor="text1"/>
        </w:rPr>
        <w:t>Consider that regional corporate bonds may not be a completely liquid market so</w:t>
      </w:r>
      <w:r w:rsidR="00156131" w:rsidRPr="00156131">
        <w:rPr>
          <w:rFonts w:hint="eastAsia"/>
          <w:color w:val="000000" w:themeColor="text1"/>
        </w:rPr>
        <w:t xml:space="preserve"> </w:t>
      </w:r>
      <w:r w:rsidRPr="00156131">
        <w:rPr>
          <w:color w:val="000000" w:themeColor="text1"/>
        </w:rPr>
        <w:t>market values may not always be available. Consider the credit ratings and whether</w:t>
      </w:r>
      <w:r w:rsidR="00156131">
        <w:rPr>
          <w:rFonts w:hint="eastAsia"/>
          <w:color w:val="000000" w:themeColor="text1"/>
        </w:rPr>
        <w:t xml:space="preserve"> </w:t>
      </w:r>
      <w:r w:rsidRPr="00156131">
        <w:rPr>
          <w:color w:val="000000" w:themeColor="text1"/>
        </w:rPr>
        <w:t>the intention is to hold the assets to maturity.</w:t>
      </w:r>
    </w:p>
    <w:p w14:paraId="1BD5B1E6" w14:textId="6B53F022" w:rsidR="00F95641" w:rsidRPr="00156131" w:rsidRDefault="00F95641" w:rsidP="00935BCD">
      <w:pPr>
        <w:pStyle w:val="ListParagraph"/>
        <w:numPr>
          <w:ilvl w:val="0"/>
          <w:numId w:val="35"/>
        </w:numPr>
        <w:spacing w:after="60"/>
        <w:rPr>
          <w:color w:val="000000" w:themeColor="text1"/>
        </w:rPr>
      </w:pPr>
      <w:r w:rsidRPr="00156131">
        <w:rPr>
          <w:color w:val="000000" w:themeColor="text1"/>
        </w:rPr>
        <w:t>For property assets consult with property experts – may use either appraisal value or</w:t>
      </w:r>
      <w:r w:rsidR="00156131">
        <w:rPr>
          <w:rFonts w:hint="eastAsia"/>
          <w:color w:val="000000" w:themeColor="text1"/>
        </w:rPr>
        <w:t xml:space="preserve"> </w:t>
      </w:r>
      <w:r w:rsidRPr="00156131">
        <w:rPr>
          <w:color w:val="000000" w:themeColor="text1"/>
        </w:rPr>
        <w:t>discounted cash flow methodology</w:t>
      </w:r>
    </w:p>
    <w:p w14:paraId="7984D36F" w14:textId="7BE9F6C3" w:rsidR="00F8327D" w:rsidRPr="0083242C" w:rsidRDefault="00F95641" w:rsidP="0083242C">
      <w:pPr>
        <w:pStyle w:val="ListParagraph"/>
        <w:numPr>
          <w:ilvl w:val="0"/>
          <w:numId w:val="35"/>
        </w:numPr>
        <w:spacing w:after="60"/>
        <w:rPr>
          <w:color w:val="000000" w:themeColor="text1"/>
          <w:lang w:val="en-GB"/>
        </w:rPr>
      </w:pPr>
      <w:r w:rsidRPr="0083242C">
        <w:rPr>
          <w:color w:val="000000" w:themeColor="text1"/>
        </w:rPr>
        <w:t>Cash &amp; deposits: MV of holdings could be used</w:t>
      </w:r>
    </w:p>
    <w:p w14:paraId="77B04D6B" w14:textId="77777777" w:rsidR="00F8327D" w:rsidRDefault="00F8327D" w:rsidP="007941C1">
      <w:pPr>
        <w:spacing w:after="60"/>
        <w:rPr>
          <w:color w:val="000000" w:themeColor="text1"/>
        </w:rPr>
      </w:pPr>
    </w:p>
    <w:p w14:paraId="40E1D313" w14:textId="74D8ED89" w:rsidR="007E4252" w:rsidRPr="0020099A" w:rsidRDefault="007E4252" w:rsidP="007E4252">
      <w:pPr>
        <w:spacing w:after="60"/>
        <w:rPr>
          <w:i/>
          <w:color w:val="000000" w:themeColor="text1"/>
          <w:lang w:val="en-GB"/>
        </w:rPr>
      </w:pPr>
      <w:r>
        <w:rPr>
          <w:color w:val="000000" w:themeColor="text1"/>
        </w:rPr>
        <w:t xml:space="preserve">3d) </w:t>
      </w:r>
      <w:proofErr w:type="spellStart"/>
      <w:r>
        <w:rPr>
          <w:color w:val="000000" w:themeColor="text1"/>
        </w:rPr>
        <w:t>i</w:t>
      </w:r>
      <w:proofErr w:type="spellEnd"/>
      <w:r>
        <w:rPr>
          <w:color w:val="000000" w:themeColor="text1"/>
        </w:rPr>
        <w:t xml:space="preserve">. </w:t>
      </w:r>
      <w:r w:rsidR="0020099A" w:rsidRPr="0020099A">
        <w:rPr>
          <w:i/>
          <w:color w:val="000000" w:themeColor="text1"/>
        </w:rPr>
        <w:t>Principles for the establishment of a bonus policy</w:t>
      </w:r>
      <w:r w:rsidR="0020099A">
        <w:rPr>
          <w:i/>
          <w:color w:val="000000" w:themeColor="text1"/>
        </w:rPr>
        <w:t>:</w:t>
      </w:r>
    </w:p>
    <w:p w14:paraId="725A3AED" w14:textId="1C5AB673" w:rsidR="007E4252" w:rsidRPr="007E4252" w:rsidRDefault="007E4252" w:rsidP="007E4252">
      <w:pPr>
        <w:pStyle w:val="ListParagraph"/>
        <w:numPr>
          <w:ilvl w:val="0"/>
          <w:numId w:val="36"/>
        </w:numPr>
        <w:spacing w:after="60"/>
        <w:rPr>
          <w:color w:val="000000" w:themeColor="text1"/>
        </w:rPr>
      </w:pPr>
      <w:r w:rsidRPr="007E4252">
        <w:rPr>
          <w:b/>
          <w:color w:val="FF0000"/>
        </w:rPr>
        <w:t>Equitable</w:t>
      </w:r>
      <w:r w:rsidRPr="007E4252">
        <w:rPr>
          <w:color w:val="FF0000"/>
        </w:rPr>
        <w:t xml:space="preserve"> </w:t>
      </w:r>
      <w:r w:rsidRPr="007E4252">
        <w:rPr>
          <w:color w:val="000000" w:themeColor="text1"/>
        </w:rPr>
        <w:t>distribution between generations of policy owners.</w:t>
      </w:r>
    </w:p>
    <w:p w14:paraId="0A937E07" w14:textId="53A683A3" w:rsidR="007E4252" w:rsidRPr="007E4252" w:rsidRDefault="007E4252" w:rsidP="007E4252">
      <w:pPr>
        <w:pStyle w:val="ListParagraph"/>
        <w:numPr>
          <w:ilvl w:val="0"/>
          <w:numId w:val="36"/>
        </w:numPr>
        <w:spacing w:after="60"/>
        <w:rPr>
          <w:color w:val="000000" w:themeColor="text1"/>
        </w:rPr>
      </w:pPr>
      <w:r w:rsidRPr="00A7336B">
        <w:rPr>
          <w:color w:val="00B050"/>
        </w:rPr>
        <w:t xml:space="preserve">Sustainability/financial responsibility </w:t>
      </w:r>
      <w:r w:rsidRPr="007E4252">
        <w:rPr>
          <w:color w:val="000000" w:themeColor="text1"/>
        </w:rPr>
        <w:t>to maintain solvency of the entity.</w:t>
      </w:r>
    </w:p>
    <w:p w14:paraId="5756839F" w14:textId="2602C75A" w:rsidR="007E4252" w:rsidRPr="007E4252" w:rsidRDefault="007E4252" w:rsidP="007E4252">
      <w:pPr>
        <w:pStyle w:val="ListParagraph"/>
        <w:numPr>
          <w:ilvl w:val="0"/>
          <w:numId w:val="36"/>
        </w:numPr>
        <w:spacing w:after="60"/>
        <w:rPr>
          <w:color w:val="000000" w:themeColor="text1"/>
        </w:rPr>
      </w:pPr>
      <w:r w:rsidRPr="007E4252">
        <w:rPr>
          <w:color w:val="000000" w:themeColor="text1"/>
        </w:rPr>
        <w:t xml:space="preserve">Consistent with </w:t>
      </w:r>
      <w:r w:rsidRPr="00A7336B">
        <w:rPr>
          <w:color w:val="00B050"/>
        </w:rPr>
        <w:t>reasonable policyholder expectations</w:t>
      </w:r>
      <w:r w:rsidRPr="007E4252">
        <w:rPr>
          <w:color w:val="000000" w:themeColor="text1"/>
        </w:rPr>
        <w:t>.</w:t>
      </w:r>
    </w:p>
    <w:p w14:paraId="2D0443A1" w14:textId="129B6A60" w:rsidR="007E4252" w:rsidRPr="007E4252" w:rsidRDefault="007E4252" w:rsidP="007E4252">
      <w:pPr>
        <w:pStyle w:val="ListParagraph"/>
        <w:numPr>
          <w:ilvl w:val="0"/>
          <w:numId w:val="36"/>
        </w:numPr>
        <w:spacing w:after="60"/>
        <w:rPr>
          <w:color w:val="000000" w:themeColor="text1"/>
        </w:rPr>
      </w:pPr>
      <w:r w:rsidRPr="007E4252">
        <w:rPr>
          <w:color w:val="FF0000"/>
        </w:rPr>
        <w:t xml:space="preserve">Ease of understanding </w:t>
      </w:r>
      <w:r w:rsidRPr="007E4252">
        <w:rPr>
          <w:color w:val="000000" w:themeColor="text1"/>
        </w:rPr>
        <w:t>by distributors and customers.</w:t>
      </w:r>
    </w:p>
    <w:p w14:paraId="17A33B4D" w14:textId="03602CE1" w:rsidR="007E4252" w:rsidRPr="007E4252" w:rsidRDefault="007E4252" w:rsidP="007E4252">
      <w:pPr>
        <w:pStyle w:val="ListParagraph"/>
        <w:numPr>
          <w:ilvl w:val="0"/>
          <w:numId w:val="36"/>
        </w:numPr>
        <w:spacing w:after="60"/>
        <w:rPr>
          <w:color w:val="000000" w:themeColor="text1"/>
        </w:rPr>
      </w:pPr>
      <w:r w:rsidRPr="008D4784">
        <w:rPr>
          <w:b/>
          <w:color w:val="FF0000"/>
        </w:rPr>
        <w:t>Meets any regulatory requirements</w:t>
      </w:r>
      <w:r w:rsidRPr="007E4252">
        <w:rPr>
          <w:color w:val="000000" w:themeColor="text1"/>
        </w:rPr>
        <w:t>, including in relation to capital adequacy.</w:t>
      </w:r>
    </w:p>
    <w:p w14:paraId="41970B11" w14:textId="4508C6C5" w:rsidR="00F8327D" w:rsidRPr="00A7336B" w:rsidRDefault="007E4252" w:rsidP="007E4252">
      <w:pPr>
        <w:pStyle w:val="ListParagraph"/>
        <w:numPr>
          <w:ilvl w:val="0"/>
          <w:numId w:val="36"/>
        </w:numPr>
        <w:spacing w:after="60"/>
        <w:rPr>
          <w:color w:val="000000" w:themeColor="text1"/>
        </w:rPr>
      </w:pPr>
      <w:r w:rsidRPr="007E4252">
        <w:rPr>
          <w:color w:val="000000" w:themeColor="text1"/>
        </w:rPr>
        <w:t xml:space="preserve">Whether the approach is consistent with the approach used by </w:t>
      </w:r>
      <w:r w:rsidRPr="00A7336B">
        <w:rPr>
          <w:color w:val="00B050"/>
        </w:rPr>
        <w:t>other players in this market</w:t>
      </w:r>
      <w:r w:rsidRPr="00A7336B">
        <w:rPr>
          <w:color w:val="000000" w:themeColor="text1"/>
        </w:rPr>
        <w:t>.</w:t>
      </w:r>
    </w:p>
    <w:p w14:paraId="5A905521" w14:textId="5267CCC7" w:rsidR="00F8327D" w:rsidRPr="00B70C60" w:rsidRDefault="005F4C6D" w:rsidP="007941C1">
      <w:pPr>
        <w:spacing w:after="60"/>
        <w:rPr>
          <w:i/>
          <w:color w:val="000000" w:themeColor="text1"/>
          <w:lang w:val="en-GB"/>
        </w:rPr>
      </w:pPr>
      <w:r>
        <w:rPr>
          <w:color w:val="000000" w:themeColor="text1"/>
        </w:rPr>
        <w:t xml:space="preserve">ii. </w:t>
      </w:r>
      <w:r w:rsidR="00B70C60">
        <w:rPr>
          <w:i/>
          <w:color w:val="000000" w:themeColor="text1"/>
        </w:rPr>
        <w:t>M</w:t>
      </w:r>
      <w:r w:rsidR="00B70C60" w:rsidRPr="00B70C60">
        <w:rPr>
          <w:i/>
          <w:color w:val="000000" w:themeColor="text1"/>
        </w:rPr>
        <w:t>aintain constant bonus levels for the first 5 years:</w:t>
      </w:r>
    </w:p>
    <w:p w14:paraId="4DB521E4" w14:textId="5A521068" w:rsidR="004619A3" w:rsidRPr="004619A3" w:rsidRDefault="004619A3" w:rsidP="004619A3">
      <w:pPr>
        <w:spacing w:after="0"/>
        <w:rPr>
          <w:b/>
          <w:color w:val="000000" w:themeColor="text1"/>
        </w:rPr>
      </w:pPr>
      <w:r w:rsidRPr="004619A3">
        <w:rPr>
          <w:b/>
          <w:color w:val="000000" w:themeColor="text1"/>
        </w:rPr>
        <w:t>Pros</w:t>
      </w:r>
      <w:r w:rsidR="00D373C6">
        <w:rPr>
          <w:b/>
          <w:color w:val="000000" w:themeColor="text1"/>
        </w:rPr>
        <w:t>:</w:t>
      </w:r>
    </w:p>
    <w:p w14:paraId="1B00D8B3" w14:textId="77777777" w:rsidR="009C278B" w:rsidRPr="009C278B" w:rsidRDefault="004619A3" w:rsidP="004619A3">
      <w:pPr>
        <w:pStyle w:val="ListParagraph"/>
        <w:numPr>
          <w:ilvl w:val="0"/>
          <w:numId w:val="39"/>
        </w:numPr>
        <w:spacing w:after="60"/>
        <w:rPr>
          <w:color w:val="00B050"/>
          <w:lang w:val="en-GB"/>
        </w:rPr>
      </w:pPr>
      <w:r w:rsidRPr="009C278B">
        <w:rPr>
          <w:color w:val="00B050"/>
          <w:lang w:val="en-GB"/>
        </w:rPr>
        <w:t>Marketing advan</w:t>
      </w:r>
      <w:r w:rsidR="009C278B" w:rsidRPr="009C278B">
        <w:rPr>
          <w:color w:val="00B050"/>
          <w:lang w:val="en-GB"/>
        </w:rPr>
        <w:t>tage in entering a new market</w:t>
      </w:r>
    </w:p>
    <w:p w14:paraId="38E20D5B" w14:textId="0A861609" w:rsidR="004619A3" w:rsidRPr="004619A3" w:rsidRDefault="004619A3" w:rsidP="004619A3">
      <w:pPr>
        <w:pStyle w:val="ListParagraph"/>
        <w:numPr>
          <w:ilvl w:val="0"/>
          <w:numId w:val="39"/>
        </w:numPr>
        <w:spacing w:after="60"/>
        <w:rPr>
          <w:color w:val="000000" w:themeColor="text1"/>
          <w:lang w:val="en-GB"/>
        </w:rPr>
      </w:pPr>
      <w:r w:rsidRPr="004619A3">
        <w:rPr>
          <w:color w:val="000000" w:themeColor="text1"/>
          <w:lang w:val="en-GB"/>
        </w:rPr>
        <w:t>Will be easier to explain to distributors</w:t>
      </w:r>
    </w:p>
    <w:p w14:paraId="53273A9E" w14:textId="625A55D6" w:rsidR="004619A3" w:rsidRPr="004619A3" w:rsidRDefault="004619A3" w:rsidP="004619A3">
      <w:pPr>
        <w:pStyle w:val="ListParagraph"/>
        <w:numPr>
          <w:ilvl w:val="0"/>
          <w:numId w:val="39"/>
        </w:numPr>
        <w:spacing w:after="60"/>
        <w:rPr>
          <w:color w:val="000000" w:themeColor="text1"/>
          <w:lang w:val="en-GB"/>
        </w:rPr>
      </w:pPr>
      <w:r w:rsidRPr="004619A3">
        <w:rPr>
          <w:color w:val="000000" w:themeColor="text1"/>
          <w:lang w:val="en-GB"/>
        </w:rPr>
        <w:t>Simple to establish product design</w:t>
      </w:r>
    </w:p>
    <w:p w14:paraId="2300A215" w14:textId="194C58B9" w:rsidR="004619A3" w:rsidRPr="004619A3" w:rsidRDefault="004619A3" w:rsidP="004619A3">
      <w:pPr>
        <w:spacing w:after="0"/>
        <w:rPr>
          <w:b/>
          <w:color w:val="000000" w:themeColor="text1"/>
        </w:rPr>
      </w:pPr>
      <w:r w:rsidRPr="004619A3">
        <w:rPr>
          <w:b/>
          <w:color w:val="000000" w:themeColor="text1"/>
        </w:rPr>
        <w:t>Cons</w:t>
      </w:r>
      <w:r w:rsidR="00D373C6">
        <w:rPr>
          <w:b/>
          <w:color w:val="000000" w:themeColor="text1"/>
        </w:rPr>
        <w:t>:</w:t>
      </w:r>
    </w:p>
    <w:p w14:paraId="1C66B5DE" w14:textId="658BFEF1" w:rsidR="004619A3" w:rsidRPr="009C278B" w:rsidRDefault="004619A3" w:rsidP="008D6B06">
      <w:pPr>
        <w:pStyle w:val="ListParagraph"/>
        <w:numPr>
          <w:ilvl w:val="0"/>
          <w:numId w:val="39"/>
        </w:numPr>
        <w:spacing w:after="60"/>
        <w:rPr>
          <w:color w:val="00B050"/>
          <w:lang w:val="en-GB"/>
        </w:rPr>
      </w:pPr>
      <w:r w:rsidRPr="009C278B">
        <w:rPr>
          <w:color w:val="000000" w:themeColor="text1"/>
          <w:lang w:val="en-GB"/>
        </w:rPr>
        <w:t xml:space="preserve">Depending upon the size of the bonus the </w:t>
      </w:r>
      <w:r w:rsidRPr="009C278B">
        <w:rPr>
          <w:color w:val="00B050"/>
          <w:lang w:val="en-GB"/>
        </w:rPr>
        <w:t>capital adequacy requirements will</w:t>
      </w:r>
      <w:r w:rsidR="009C278B" w:rsidRPr="009C278B">
        <w:rPr>
          <w:color w:val="00B050"/>
          <w:lang w:val="en-GB"/>
        </w:rPr>
        <w:t xml:space="preserve"> </w:t>
      </w:r>
      <w:r w:rsidRPr="009C278B">
        <w:rPr>
          <w:color w:val="00B050"/>
          <w:lang w:val="en-GB"/>
        </w:rPr>
        <w:t>most likely be high</w:t>
      </w:r>
    </w:p>
    <w:p w14:paraId="7DBC3A09" w14:textId="656B8D51" w:rsidR="004619A3" w:rsidRPr="009C278B" w:rsidRDefault="009C278B" w:rsidP="00CF521F">
      <w:pPr>
        <w:pStyle w:val="ListParagraph"/>
        <w:numPr>
          <w:ilvl w:val="0"/>
          <w:numId w:val="39"/>
        </w:numPr>
        <w:spacing w:after="60"/>
        <w:rPr>
          <w:color w:val="000000" w:themeColor="text1"/>
          <w:lang w:val="en-GB"/>
        </w:rPr>
      </w:pPr>
      <w:r>
        <w:rPr>
          <w:color w:val="00B050"/>
          <w:lang w:val="en-GB"/>
        </w:rPr>
        <w:t>[</w:t>
      </w:r>
      <w:r w:rsidRPr="009C278B">
        <w:rPr>
          <w:color w:val="00B050"/>
          <w:lang w:val="en-GB"/>
        </w:rPr>
        <w:t>Anti-selection</w:t>
      </w:r>
      <w:r>
        <w:rPr>
          <w:color w:val="00B050"/>
          <w:lang w:val="en-GB"/>
        </w:rPr>
        <w:t>]</w:t>
      </w:r>
      <w:r>
        <w:rPr>
          <w:color w:val="000000" w:themeColor="text1"/>
          <w:lang w:val="en-GB"/>
        </w:rPr>
        <w:t xml:space="preserve"> </w:t>
      </w:r>
      <w:r w:rsidR="004619A3" w:rsidRPr="009C278B">
        <w:rPr>
          <w:color w:val="000000" w:themeColor="text1"/>
          <w:lang w:val="en-GB"/>
        </w:rPr>
        <w:t>No immediate link between investment performance and distribution to</w:t>
      </w:r>
      <w:r>
        <w:rPr>
          <w:color w:val="000000" w:themeColor="text1"/>
          <w:lang w:val="en-GB"/>
        </w:rPr>
        <w:t xml:space="preserve"> </w:t>
      </w:r>
      <w:r w:rsidR="004619A3" w:rsidRPr="009C278B">
        <w:rPr>
          <w:color w:val="000000" w:themeColor="text1"/>
          <w:lang w:val="en-GB"/>
        </w:rPr>
        <w:t xml:space="preserve">clients which could impact persistency – if bonuses are above the </w:t>
      </w:r>
      <w:r>
        <w:rPr>
          <w:color w:val="000000" w:themeColor="text1"/>
          <w:lang w:val="en-GB"/>
        </w:rPr>
        <w:t xml:space="preserve">competition due to poor returns, </w:t>
      </w:r>
      <w:r w:rsidR="004619A3" w:rsidRPr="009C278B">
        <w:rPr>
          <w:color w:val="000000" w:themeColor="text1"/>
          <w:lang w:val="en-GB"/>
        </w:rPr>
        <w:t>persistency will be good, while if bonuses are below the competition due to good returns</w:t>
      </w:r>
      <w:r>
        <w:rPr>
          <w:color w:val="000000" w:themeColor="text1"/>
          <w:lang w:val="en-GB"/>
        </w:rPr>
        <w:t>,</w:t>
      </w:r>
      <w:r w:rsidR="004619A3" w:rsidRPr="009C278B">
        <w:rPr>
          <w:color w:val="000000" w:themeColor="text1"/>
          <w:lang w:val="en-GB"/>
        </w:rPr>
        <w:t xml:space="preserve"> persistency could be bad</w:t>
      </w:r>
    </w:p>
    <w:p w14:paraId="390B7570" w14:textId="2F1D08AC" w:rsidR="004619A3" w:rsidRPr="004619A3" w:rsidRDefault="004619A3" w:rsidP="004619A3">
      <w:pPr>
        <w:pStyle w:val="ListParagraph"/>
        <w:numPr>
          <w:ilvl w:val="0"/>
          <w:numId w:val="39"/>
        </w:numPr>
        <w:spacing w:after="60"/>
        <w:rPr>
          <w:color w:val="000000" w:themeColor="text1"/>
          <w:lang w:val="en-GB"/>
        </w:rPr>
      </w:pPr>
      <w:r w:rsidRPr="004619A3">
        <w:rPr>
          <w:color w:val="000000" w:themeColor="text1"/>
          <w:lang w:val="en-GB"/>
        </w:rPr>
        <w:t>Providing guaranteed performance to clients during the first 5-years - resultant cost compared with allowance in pricing of business</w:t>
      </w:r>
    </w:p>
    <w:p w14:paraId="07A5216F" w14:textId="75D13054" w:rsidR="004619A3" w:rsidRPr="004619A3" w:rsidRDefault="004619A3" w:rsidP="004619A3">
      <w:pPr>
        <w:pStyle w:val="ListParagraph"/>
        <w:numPr>
          <w:ilvl w:val="0"/>
          <w:numId w:val="39"/>
        </w:numPr>
        <w:spacing w:after="60"/>
        <w:rPr>
          <w:color w:val="000000" w:themeColor="text1"/>
          <w:lang w:val="en-GB"/>
        </w:rPr>
      </w:pPr>
      <w:r w:rsidRPr="009C278B">
        <w:rPr>
          <w:color w:val="FF0000"/>
          <w:lang w:val="en-GB"/>
        </w:rPr>
        <w:t xml:space="preserve">Difficulty in establishing equity </w:t>
      </w:r>
      <w:r w:rsidRPr="004619A3">
        <w:rPr>
          <w:color w:val="000000" w:themeColor="text1"/>
          <w:lang w:val="en-GB"/>
        </w:rPr>
        <w:t>between different generations of clients.</w:t>
      </w:r>
    </w:p>
    <w:p w14:paraId="65004756" w14:textId="3A5BBE7B" w:rsidR="004619A3" w:rsidRPr="009C278B" w:rsidRDefault="004619A3" w:rsidP="004619A3">
      <w:pPr>
        <w:pStyle w:val="ListParagraph"/>
        <w:numPr>
          <w:ilvl w:val="0"/>
          <w:numId w:val="39"/>
        </w:numPr>
        <w:spacing w:after="60"/>
        <w:rPr>
          <w:color w:val="FF0000"/>
          <w:lang w:val="en-GB"/>
        </w:rPr>
      </w:pPr>
      <w:r w:rsidRPr="009C278B">
        <w:rPr>
          <w:color w:val="FF0000"/>
          <w:lang w:val="en-GB"/>
        </w:rPr>
        <w:t>Difficulty in establishing reasonable policyholder expectations</w:t>
      </w:r>
    </w:p>
    <w:p w14:paraId="40149F8F" w14:textId="43E4EF63" w:rsidR="004619A3" w:rsidRPr="009C278B" w:rsidRDefault="004619A3" w:rsidP="0002749F">
      <w:pPr>
        <w:pStyle w:val="ListParagraph"/>
        <w:numPr>
          <w:ilvl w:val="0"/>
          <w:numId w:val="39"/>
        </w:numPr>
        <w:spacing w:after="60"/>
        <w:rPr>
          <w:color w:val="000000" w:themeColor="text1"/>
          <w:lang w:val="en-GB"/>
        </w:rPr>
      </w:pPr>
      <w:r w:rsidRPr="009C278B">
        <w:rPr>
          <w:color w:val="000000" w:themeColor="text1"/>
          <w:lang w:val="en-GB"/>
        </w:rPr>
        <w:t>Legality in terms of regional regulations, including description of the line of</w:t>
      </w:r>
      <w:r w:rsidR="009C278B">
        <w:rPr>
          <w:color w:val="000000" w:themeColor="text1"/>
          <w:lang w:val="en-GB"/>
        </w:rPr>
        <w:t xml:space="preserve"> </w:t>
      </w:r>
      <w:r w:rsidRPr="009C278B">
        <w:rPr>
          <w:color w:val="000000" w:themeColor="text1"/>
          <w:lang w:val="en-GB"/>
        </w:rPr>
        <w:t>business as ‘with-profits’</w:t>
      </w:r>
    </w:p>
    <w:p w14:paraId="723A1294" w14:textId="42874440" w:rsidR="004619A3" w:rsidRPr="004619A3" w:rsidRDefault="004619A3" w:rsidP="004619A3">
      <w:pPr>
        <w:spacing w:after="0"/>
        <w:rPr>
          <w:b/>
          <w:color w:val="000000" w:themeColor="text1"/>
        </w:rPr>
      </w:pPr>
      <w:r w:rsidRPr="004619A3">
        <w:rPr>
          <w:b/>
          <w:color w:val="000000" w:themeColor="text1"/>
        </w:rPr>
        <w:t>Further</w:t>
      </w:r>
      <w:r>
        <w:rPr>
          <w:b/>
          <w:color w:val="000000" w:themeColor="text1"/>
        </w:rPr>
        <w:t xml:space="preserve"> </w:t>
      </w:r>
      <w:r w:rsidRPr="004619A3">
        <w:rPr>
          <w:b/>
          <w:color w:val="000000" w:themeColor="text1"/>
        </w:rPr>
        <w:t>consequences</w:t>
      </w:r>
      <w:r w:rsidR="00D373C6">
        <w:rPr>
          <w:b/>
          <w:color w:val="000000" w:themeColor="text1"/>
        </w:rPr>
        <w:t>:</w:t>
      </w:r>
    </w:p>
    <w:p w14:paraId="38E7AB9B" w14:textId="716DFD9A" w:rsidR="004619A3" w:rsidRPr="004619A3" w:rsidRDefault="004619A3" w:rsidP="004619A3">
      <w:pPr>
        <w:pStyle w:val="ListParagraph"/>
        <w:numPr>
          <w:ilvl w:val="0"/>
          <w:numId w:val="39"/>
        </w:numPr>
        <w:spacing w:after="60"/>
        <w:rPr>
          <w:color w:val="000000" w:themeColor="text1"/>
          <w:lang w:val="en-GB"/>
        </w:rPr>
      </w:pPr>
      <w:r w:rsidRPr="004619A3">
        <w:rPr>
          <w:color w:val="000000" w:themeColor="text1"/>
          <w:lang w:val="en-GB"/>
        </w:rPr>
        <w:lastRenderedPageBreak/>
        <w:t>Marketing material will need to be very clear</w:t>
      </w:r>
    </w:p>
    <w:p w14:paraId="2AAF2C41" w14:textId="65433139" w:rsidR="004619A3" w:rsidRPr="004C4515" w:rsidRDefault="004619A3" w:rsidP="004619A3">
      <w:pPr>
        <w:pStyle w:val="ListParagraph"/>
        <w:numPr>
          <w:ilvl w:val="0"/>
          <w:numId w:val="39"/>
        </w:numPr>
        <w:spacing w:after="60"/>
        <w:rPr>
          <w:color w:val="FF0000"/>
          <w:lang w:val="en-GB"/>
        </w:rPr>
      </w:pPr>
      <w:r w:rsidRPr="004C4515">
        <w:rPr>
          <w:color w:val="FF0000"/>
          <w:lang w:val="en-GB"/>
        </w:rPr>
        <w:t>Investment policy may need to be adjusted</w:t>
      </w:r>
    </w:p>
    <w:p w14:paraId="1D419660" w14:textId="5A976002" w:rsidR="004619A3" w:rsidRPr="004619A3" w:rsidRDefault="004619A3" w:rsidP="004619A3">
      <w:pPr>
        <w:pStyle w:val="ListParagraph"/>
        <w:numPr>
          <w:ilvl w:val="0"/>
          <w:numId w:val="39"/>
        </w:numPr>
        <w:spacing w:after="60"/>
        <w:rPr>
          <w:color w:val="000000" w:themeColor="text1"/>
          <w:lang w:val="en-GB"/>
        </w:rPr>
      </w:pPr>
      <w:r w:rsidRPr="004C4515">
        <w:rPr>
          <w:color w:val="FF0000"/>
          <w:lang w:val="en-GB"/>
        </w:rPr>
        <w:t>Practicality of altering the rates at the end of the 5-year period</w:t>
      </w:r>
    </w:p>
    <w:p w14:paraId="4C7418B0" w14:textId="047D9F77" w:rsidR="004619A3" w:rsidRPr="004619A3" w:rsidRDefault="004619A3" w:rsidP="004619A3">
      <w:pPr>
        <w:pStyle w:val="ListParagraph"/>
        <w:numPr>
          <w:ilvl w:val="0"/>
          <w:numId w:val="39"/>
        </w:numPr>
        <w:spacing w:after="60"/>
        <w:rPr>
          <w:color w:val="000000" w:themeColor="text1"/>
          <w:lang w:val="en-GB"/>
        </w:rPr>
      </w:pPr>
      <w:r w:rsidRPr="004619A3">
        <w:rPr>
          <w:color w:val="000000" w:themeColor="text1"/>
          <w:lang w:val="en-GB"/>
        </w:rPr>
        <w:t>Depending upon the investment market conditions there could be large</w:t>
      </w:r>
      <w:r w:rsidR="009C278B">
        <w:rPr>
          <w:color w:val="000000" w:themeColor="text1"/>
          <w:lang w:val="en-GB"/>
        </w:rPr>
        <w:t xml:space="preserve"> </w:t>
      </w:r>
      <w:r w:rsidR="009C278B" w:rsidRPr="004619A3">
        <w:rPr>
          <w:color w:val="000000" w:themeColor="text1"/>
          <w:lang w:val="en-GB"/>
        </w:rPr>
        <w:t xml:space="preserve"> </w:t>
      </w:r>
      <w:r w:rsidRPr="004619A3">
        <w:rPr>
          <w:color w:val="000000" w:themeColor="text1"/>
          <w:lang w:val="en-GB"/>
        </w:rPr>
        <w:t>(unrealised) investment profits or losses in the early years</w:t>
      </w:r>
    </w:p>
    <w:p w14:paraId="70322BCA" w14:textId="02AE7FD1" w:rsidR="004619A3" w:rsidRPr="009C278B" w:rsidRDefault="004619A3" w:rsidP="00A17D16">
      <w:pPr>
        <w:pStyle w:val="ListParagraph"/>
        <w:numPr>
          <w:ilvl w:val="0"/>
          <w:numId w:val="39"/>
        </w:numPr>
        <w:spacing w:after="60"/>
        <w:rPr>
          <w:color w:val="000000" w:themeColor="text1"/>
          <w:lang w:val="en-GB"/>
        </w:rPr>
      </w:pPr>
      <w:r w:rsidRPr="004C4515">
        <w:rPr>
          <w:color w:val="FF0000"/>
          <w:lang w:val="en-GB"/>
        </w:rPr>
        <w:t xml:space="preserve">Surrender experience </w:t>
      </w:r>
      <w:r w:rsidRPr="009C278B">
        <w:rPr>
          <w:color w:val="000000" w:themeColor="text1"/>
          <w:lang w:val="en-GB"/>
        </w:rPr>
        <w:t>during at and the end of the 5-year period will be</w:t>
      </w:r>
      <w:r w:rsidR="009C278B">
        <w:rPr>
          <w:color w:val="000000" w:themeColor="text1"/>
          <w:lang w:val="en-GB"/>
        </w:rPr>
        <w:t xml:space="preserve"> </w:t>
      </w:r>
      <w:r w:rsidRPr="009C278B">
        <w:rPr>
          <w:color w:val="000000" w:themeColor="text1"/>
          <w:lang w:val="en-GB"/>
        </w:rPr>
        <w:t>highly dependent upon underlying investment performance</w:t>
      </w:r>
    </w:p>
    <w:p w14:paraId="1A75F4AD" w14:textId="59BF24E0" w:rsidR="004619A3" w:rsidRPr="009C278B" w:rsidRDefault="004619A3" w:rsidP="00D01A4D">
      <w:pPr>
        <w:pStyle w:val="ListParagraph"/>
        <w:numPr>
          <w:ilvl w:val="0"/>
          <w:numId w:val="39"/>
        </w:numPr>
        <w:spacing w:after="60"/>
        <w:rPr>
          <w:color w:val="000000" w:themeColor="text1"/>
          <w:lang w:val="en-GB"/>
        </w:rPr>
      </w:pPr>
      <w:r w:rsidRPr="009C278B">
        <w:rPr>
          <w:color w:val="000000" w:themeColor="text1"/>
          <w:lang w:val="en-GB"/>
        </w:rPr>
        <w:t>Difficulty in establishing and demonstrating a fair surrender value during the</w:t>
      </w:r>
      <w:r w:rsidR="009C278B">
        <w:rPr>
          <w:color w:val="000000" w:themeColor="text1"/>
          <w:lang w:val="en-GB"/>
        </w:rPr>
        <w:t xml:space="preserve"> </w:t>
      </w:r>
      <w:r w:rsidRPr="009C278B">
        <w:rPr>
          <w:color w:val="000000" w:themeColor="text1"/>
          <w:lang w:val="en-GB"/>
        </w:rPr>
        <w:t>early years.</w:t>
      </w:r>
    </w:p>
    <w:p w14:paraId="3A3849CB" w14:textId="0E28AD55" w:rsidR="004619A3" w:rsidRPr="004619A3" w:rsidRDefault="004619A3" w:rsidP="004619A3">
      <w:pPr>
        <w:pStyle w:val="ListParagraph"/>
        <w:numPr>
          <w:ilvl w:val="0"/>
          <w:numId w:val="39"/>
        </w:numPr>
        <w:spacing w:after="60"/>
        <w:rPr>
          <w:color w:val="000000" w:themeColor="text1"/>
          <w:lang w:val="en-GB"/>
        </w:rPr>
      </w:pPr>
      <w:r w:rsidRPr="004619A3">
        <w:rPr>
          <w:color w:val="000000" w:themeColor="text1"/>
          <w:lang w:val="en-GB"/>
        </w:rPr>
        <w:t>Consider the capital implications of a constant bonus level</w:t>
      </w:r>
    </w:p>
    <w:p w14:paraId="2E9C51D0" w14:textId="21DC8045" w:rsidR="00FD4FD8" w:rsidRPr="009C278B" w:rsidRDefault="009C278B" w:rsidP="00D64086">
      <w:pPr>
        <w:pStyle w:val="ListParagraph"/>
        <w:numPr>
          <w:ilvl w:val="0"/>
          <w:numId w:val="39"/>
        </w:numPr>
        <w:spacing w:after="60"/>
        <w:rPr>
          <w:color w:val="000000" w:themeColor="text1"/>
          <w:lang w:val="en-GB"/>
        </w:rPr>
      </w:pPr>
      <w:r>
        <w:rPr>
          <w:color w:val="00B050"/>
          <w:lang w:val="en-GB"/>
        </w:rPr>
        <w:t>[</w:t>
      </w:r>
      <w:r w:rsidRPr="009C278B">
        <w:rPr>
          <w:color w:val="00B050"/>
          <w:lang w:val="en-GB"/>
        </w:rPr>
        <w:t>Anti-selection</w:t>
      </w:r>
      <w:r>
        <w:rPr>
          <w:color w:val="00B050"/>
          <w:lang w:val="en-GB"/>
        </w:rPr>
        <w:t>]</w:t>
      </w:r>
      <w:r>
        <w:rPr>
          <w:color w:val="000000" w:themeColor="text1"/>
          <w:lang w:val="en-GB"/>
        </w:rPr>
        <w:t xml:space="preserve"> </w:t>
      </w:r>
      <w:r w:rsidR="004619A3" w:rsidRPr="009C278B">
        <w:rPr>
          <w:color w:val="000000" w:themeColor="text1"/>
          <w:lang w:val="en-GB"/>
        </w:rPr>
        <w:t>Distribution remuneration and approach should be reviewed to remove the</w:t>
      </w:r>
      <w:r>
        <w:rPr>
          <w:color w:val="000000" w:themeColor="text1"/>
          <w:lang w:val="en-GB"/>
        </w:rPr>
        <w:t xml:space="preserve"> </w:t>
      </w:r>
      <w:r w:rsidR="004619A3" w:rsidRPr="009C278B">
        <w:rPr>
          <w:color w:val="000000" w:themeColor="text1"/>
          <w:lang w:val="en-GB"/>
        </w:rPr>
        <w:t>incentive to churn in 5 years’ time.</w:t>
      </w:r>
    </w:p>
    <w:p w14:paraId="3DFB7327" w14:textId="56FB4B18" w:rsidR="00FD4FD8" w:rsidRPr="009C278B" w:rsidRDefault="004619A3" w:rsidP="009C278B">
      <w:pPr>
        <w:pStyle w:val="ListParagraph"/>
        <w:numPr>
          <w:ilvl w:val="0"/>
          <w:numId w:val="39"/>
        </w:numPr>
        <w:rPr>
          <w:color w:val="000000" w:themeColor="text1"/>
          <w:lang w:val="en-GB"/>
        </w:rPr>
      </w:pPr>
      <w:r w:rsidRPr="004C4515">
        <w:rPr>
          <w:color w:val="FF0000"/>
          <w:lang w:val="en-GB"/>
        </w:rPr>
        <w:t xml:space="preserve">The solution can be easily </w:t>
      </w:r>
      <w:r w:rsidRPr="00C60CB0">
        <w:rPr>
          <w:color w:val="FF0000"/>
          <w:lang w:val="en-GB"/>
        </w:rPr>
        <w:t xml:space="preserve">copied if successful </w:t>
      </w:r>
      <w:r w:rsidRPr="004619A3">
        <w:rPr>
          <w:color w:val="000000" w:themeColor="text1"/>
          <w:lang w:val="en-GB"/>
        </w:rPr>
        <w:t>so there needs to be further refinements down the track if the competitive edge is to be maintained.</w:t>
      </w:r>
    </w:p>
    <w:p w14:paraId="1602E082" w14:textId="72455111" w:rsidR="00A2299D" w:rsidRPr="00BA379D" w:rsidRDefault="00A2299D" w:rsidP="00A2299D">
      <w:pPr>
        <w:spacing w:after="60"/>
        <w:rPr>
          <w:i/>
          <w:color w:val="000000" w:themeColor="text1"/>
        </w:rPr>
      </w:pPr>
      <w:r w:rsidRPr="00A2299D">
        <w:rPr>
          <w:b/>
          <w:color w:val="000000" w:themeColor="text1"/>
        </w:rPr>
        <w:t>Q4</w:t>
      </w:r>
      <w:r>
        <w:rPr>
          <w:color w:val="000000" w:themeColor="text1"/>
        </w:rPr>
        <w:t xml:space="preserve"> a) </w:t>
      </w:r>
      <w:proofErr w:type="spellStart"/>
      <w:r w:rsidR="00BA379D">
        <w:rPr>
          <w:color w:val="000000" w:themeColor="text1"/>
        </w:rPr>
        <w:t>i</w:t>
      </w:r>
      <w:proofErr w:type="spellEnd"/>
      <w:r w:rsidR="00BA379D">
        <w:rPr>
          <w:color w:val="000000" w:themeColor="text1"/>
        </w:rPr>
        <w:t xml:space="preserve">. </w:t>
      </w:r>
      <w:r w:rsidRPr="00BA379D">
        <w:rPr>
          <w:i/>
          <w:color w:val="000000" w:themeColor="text1"/>
        </w:rPr>
        <w:t xml:space="preserve">The relevant </w:t>
      </w:r>
      <w:r w:rsidR="00314844">
        <w:rPr>
          <w:i/>
          <w:color w:val="000000" w:themeColor="text1"/>
        </w:rPr>
        <w:t xml:space="preserve">accounting and actuarial </w:t>
      </w:r>
      <w:r w:rsidRPr="00BA379D">
        <w:rPr>
          <w:i/>
          <w:color w:val="000000" w:themeColor="text1"/>
        </w:rPr>
        <w:t>standards are:</w:t>
      </w:r>
    </w:p>
    <w:p w14:paraId="076BA14A" w14:textId="10F792BC" w:rsidR="00A2299D" w:rsidRPr="00314844" w:rsidRDefault="00A2299D" w:rsidP="00314844">
      <w:pPr>
        <w:pStyle w:val="ListParagraph"/>
        <w:numPr>
          <w:ilvl w:val="0"/>
          <w:numId w:val="40"/>
        </w:numPr>
        <w:spacing w:after="60"/>
        <w:rPr>
          <w:color w:val="000000" w:themeColor="text1"/>
        </w:rPr>
      </w:pPr>
      <w:r w:rsidRPr="00314844">
        <w:rPr>
          <w:color w:val="000000" w:themeColor="text1"/>
          <w:u w:val="single"/>
        </w:rPr>
        <w:t>LPS 5.02 Cost of Investment Performance Guarantees</w:t>
      </w:r>
      <w:r w:rsidRPr="00314844">
        <w:rPr>
          <w:color w:val="000000" w:themeColor="text1"/>
        </w:rPr>
        <w:t>. This defines the approach to be taken in calculating the cost of providing the guarantee, which must then be compared to the total liability value, and if representing less than 5% of the total liability then both types of business can be included in the sam</w:t>
      </w:r>
      <w:r w:rsidR="00314844">
        <w:rPr>
          <w:color w:val="000000" w:themeColor="text1"/>
        </w:rPr>
        <w:t>e (unit linked) statutory fund.</w:t>
      </w:r>
    </w:p>
    <w:p w14:paraId="471740FD" w14:textId="1DBB8BAA" w:rsidR="00A2299D" w:rsidRPr="00314844" w:rsidRDefault="00A2299D" w:rsidP="00314844">
      <w:pPr>
        <w:pStyle w:val="ListParagraph"/>
        <w:numPr>
          <w:ilvl w:val="0"/>
          <w:numId w:val="40"/>
        </w:numPr>
        <w:spacing w:after="60"/>
        <w:rPr>
          <w:color w:val="000000" w:themeColor="text1"/>
        </w:rPr>
      </w:pPr>
      <w:r w:rsidRPr="00314844">
        <w:rPr>
          <w:color w:val="000000" w:themeColor="text1"/>
          <w:u w:val="single"/>
        </w:rPr>
        <w:t>AASB 139 Financial Instruments</w:t>
      </w:r>
      <w:r w:rsidRPr="00314844">
        <w:rPr>
          <w:color w:val="000000" w:themeColor="text1"/>
        </w:rPr>
        <w:t>. This defines the conditions for separation of the embedded derivative from the hybrid contract in respect of the guaranteed option. It also details the considerations for calculating the fair value</w:t>
      </w:r>
      <w:r w:rsidR="00314844">
        <w:rPr>
          <w:color w:val="000000" w:themeColor="text1"/>
        </w:rPr>
        <w:t xml:space="preserve"> of the financial liabilities.</w:t>
      </w:r>
    </w:p>
    <w:p w14:paraId="62251116" w14:textId="0DE0DBC5" w:rsidR="00A2299D" w:rsidRPr="00314844" w:rsidRDefault="00A2299D" w:rsidP="00314844">
      <w:pPr>
        <w:pStyle w:val="ListParagraph"/>
        <w:numPr>
          <w:ilvl w:val="0"/>
          <w:numId w:val="40"/>
        </w:numPr>
        <w:spacing w:after="60"/>
        <w:rPr>
          <w:color w:val="000000" w:themeColor="text1"/>
        </w:rPr>
      </w:pPr>
      <w:r w:rsidRPr="00314844">
        <w:rPr>
          <w:color w:val="000000" w:themeColor="text1"/>
          <w:u w:val="single"/>
        </w:rPr>
        <w:t>LPS1.04 Valuation of Policy Liabilities</w:t>
      </w:r>
      <w:r w:rsidRPr="00314844">
        <w:rPr>
          <w:color w:val="000000" w:themeColor="text1"/>
        </w:rPr>
        <w:t>. This is the base actuarial standard for setting policy liabilities and refers the reader to the relevant accounting standards for investment contracts. That is, it contains no additional requirements beyond tho</w:t>
      </w:r>
      <w:r w:rsidR="00314844">
        <w:rPr>
          <w:color w:val="000000" w:themeColor="text1"/>
        </w:rPr>
        <w:t>se in the accounting standards.</w:t>
      </w:r>
    </w:p>
    <w:p w14:paraId="430D5767" w14:textId="6BCC93D2" w:rsidR="00A2299D" w:rsidRPr="00314844" w:rsidRDefault="00A2299D" w:rsidP="00314844">
      <w:pPr>
        <w:pStyle w:val="ListParagraph"/>
        <w:numPr>
          <w:ilvl w:val="0"/>
          <w:numId w:val="40"/>
        </w:numPr>
        <w:spacing w:after="60"/>
        <w:rPr>
          <w:color w:val="000000" w:themeColor="text1"/>
        </w:rPr>
      </w:pPr>
      <w:r w:rsidRPr="00314844">
        <w:rPr>
          <w:color w:val="000000" w:themeColor="text1"/>
          <w:u w:val="single"/>
        </w:rPr>
        <w:t xml:space="preserve">AASB 4. </w:t>
      </w:r>
      <w:r w:rsidRPr="00314844">
        <w:rPr>
          <w:color w:val="000000" w:themeColor="text1"/>
        </w:rPr>
        <w:t>This standard includes a definition of an insurance contract and refers the reader to AASB 1038 and AASB 139 for valuation of life insurance contracts and life inv</w:t>
      </w:r>
      <w:r w:rsidR="00314844">
        <w:rPr>
          <w:color w:val="000000" w:themeColor="text1"/>
        </w:rPr>
        <w:t>estment contracts respectively.</w:t>
      </w:r>
    </w:p>
    <w:p w14:paraId="727D69CB" w14:textId="39D0027F" w:rsidR="00FD4FD8" w:rsidRPr="00314844" w:rsidRDefault="00A2299D" w:rsidP="00314844">
      <w:pPr>
        <w:pStyle w:val="ListParagraph"/>
        <w:numPr>
          <w:ilvl w:val="0"/>
          <w:numId w:val="40"/>
        </w:numPr>
        <w:spacing w:after="60"/>
        <w:rPr>
          <w:color w:val="000000" w:themeColor="text1"/>
        </w:rPr>
      </w:pPr>
      <w:r w:rsidRPr="00314844">
        <w:rPr>
          <w:color w:val="000000" w:themeColor="text1"/>
          <w:u w:val="single"/>
        </w:rPr>
        <w:t>AASB 1038 Life Insurance Contracts</w:t>
      </w:r>
      <w:r w:rsidRPr="00314844">
        <w:rPr>
          <w:color w:val="000000" w:themeColor="text1"/>
        </w:rPr>
        <w:t>. This standard states that investment contracts should be valued at fair value through profit and loss and refers the reader to AASB 139 for the financial instrument component and AASB 118 for the management services el</w:t>
      </w:r>
      <w:r w:rsidR="00314844">
        <w:rPr>
          <w:color w:val="000000" w:themeColor="text1"/>
        </w:rPr>
        <w:t>ement.</w:t>
      </w:r>
    </w:p>
    <w:p w14:paraId="0E241272" w14:textId="77777777" w:rsidR="00A2299D" w:rsidRDefault="00A2299D" w:rsidP="00A2299D">
      <w:pPr>
        <w:spacing w:after="60"/>
        <w:rPr>
          <w:color w:val="000000" w:themeColor="text1"/>
        </w:rPr>
      </w:pPr>
    </w:p>
    <w:p w14:paraId="0EEF4C60" w14:textId="0C98C112" w:rsidR="00E82A47" w:rsidRPr="00DF6CB8" w:rsidRDefault="00E82A47" w:rsidP="00A2299D">
      <w:pPr>
        <w:spacing w:after="60"/>
        <w:rPr>
          <w:color w:val="000000" w:themeColor="text1"/>
          <w:lang w:val="en-GB"/>
        </w:rPr>
      </w:pPr>
      <w:r>
        <w:rPr>
          <w:color w:val="000000" w:themeColor="text1"/>
        </w:rPr>
        <w:t xml:space="preserve">ii. </w:t>
      </w:r>
      <w:r w:rsidR="00DF6CB8" w:rsidRPr="00DF6CB8">
        <w:rPr>
          <w:color w:val="000000" w:themeColor="text1"/>
        </w:rPr>
        <w:t xml:space="preserve">The guaranteed option is treated as an investment contract as there is </w:t>
      </w:r>
      <w:r w:rsidR="00DF6CB8" w:rsidRPr="00DF6CB8">
        <w:rPr>
          <w:color w:val="FF0000"/>
        </w:rPr>
        <w:t xml:space="preserve">no transfer of insurance risk, as defined by AASB 4, nor is there a discretionary participation feature </w:t>
      </w:r>
      <w:r w:rsidR="00DF6CB8" w:rsidRPr="00DF6CB8">
        <w:rPr>
          <w:color w:val="000000" w:themeColor="text1"/>
        </w:rPr>
        <w:t>in the product.</w:t>
      </w:r>
    </w:p>
    <w:p w14:paraId="0D51AED5" w14:textId="77777777" w:rsidR="00E82A47" w:rsidRDefault="00E82A47" w:rsidP="00A2299D">
      <w:pPr>
        <w:spacing w:after="60"/>
        <w:rPr>
          <w:color w:val="000000" w:themeColor="text1"/>
        </w:rPr>
      </w:pPr>
    </w:p>
    <w:p w14:paraId="7E07E523" w14:textId="58D5A657" w:rsidR="00C176E8" w:rsidRPr="00C176E8" w:rsidRDefault="00DA6467" w:rsidP="00C176E8">
      <w:pPr>
        <w:spacing w:after="60"/>
        <w:rPr>
          <w:color w:val="000000" w:themeColor="text1"/>
        </w:rPr>
      </w:pPr>
      <w:r>
        <w:rPr>
          <w:color w:val="000000" w:themeColor="text1"/>
        </w:rPr>
        <w:t xml:space="preserve">4b) </w:t>
      </w:r>
      <w:r w:rsidR="00C176E8" w:rsidRPr="00C176E8">
        <w:rPr>
          <w:color w:val="000000" w:themeColor="text1"/>
        </w:rPr>
        <w:t xml:space="preserve">The Policy Liability consists of both a Life Investment </w:t>
      </w:r>
      <w:r w:rsidR="00C176E8">
        <w:rPr>
          <w:color w:val="000000" w:themeColor="text1"/>
        </w:rPr>
        <w:t xml:space="preserve">Contract Liability (LICL) and a </w:t>
      </w:r>
      <w:r w:rsidR="00C176E8" w:rsidRPr="00C176E8">
        <w:rPr>
          <w:color w:val="000000" w:themeColor="text1"/>
        </w:rPr>
        <w:t xml:space="preserve">Management Services Element (MSE) </w:t>
      </w:r>
    </w:p>
    <w:p w14:paraId="4E33EA1B" w14:textId="77777777" w:rsidR="00C176E8" w:rsidRDefault="00C176E8" w:rsidP="00C176E8">
      <w:pPr>
        <w:spacing w:after="60"/>
        <w:rPr>
          <w:color w:val="000000" w:themeColor="text1"/>
        </w:rPr>
      </w:pPr>
      <w:r w:rsidRPr="00C176E8">
        <w:rPr>
          <w:b/>
          <w:color w:val="000000" w:themeColor="text1"/>
        </w:rPr>
        <w:t>LICL</w:t>
      </w:r>
      <w:r w:rsidRPr="00C176E8">
        <w:rPr>
          <w:color w:val="000000" w:themeColor="text1"/>
        </w:rPr>
        <w:t xml:space="preserve"> = Fair value of underlying assets = Premiums + return – fees </w:t>
      </w:r>
    </w:p>
    <w:p w14:paraId="48F7DFBD" w14:textId="4A9D0D58" w:rsidR="00C176E8" w:rsidRPr="00C176E8" w:rsidRDefault="00C176E8" w:rsidP="00C176E8">
      <w:pPr>
        <w:spacing w:after="60"/>
        <w:rPr>
          <w:color w:val="000000" w:themeColor="text1"/>
        </w:rPr>
      </w:pPr>
      <w:r>
        <w:rPr>
          <w:color w:val="000000" w:themeColor="text1"/>
        </w:rPr>
        <w:lastRenderedPageBreak/>
        <w:t xml:space="preserve">        </w:t>
      </w:r>
      <w:r w:rsidRPr="00C176E8">
        <w:rPr>
          <w:color w:val="000000" w:themeColor="text1"/>
        </w:rPr>
        <w:t xml:space="preserve">= $1bn * (1 + 10%/2) * (1 – 1%/2) = $1.045bn </w:t>
      </w:r>
    </w:p>
    <w:p w14:paraId="18E45E48" w14:textId="30B10A56" w:rsidR="00A2299D" w:rsidRPr="00C176E8" w:rsidRDefault="00C176E8" w:rsidP="00C176E8">
      <w:pPr>
        <w:spacing w:after="60"/>
        <w:rPr>
          <w:color w:val="000000" w:themeColor="text1"/>
          <w:lang w:val="en-GB"/>
        </w:rPr>
      </w:pPr>
      <w:r w:rsidRPr="00C176E8">
        <w:rPr>
          <w:b/>
          <w:color w:val="000000" w:themeColor="text1"/>
        </w:rPr>
        <w:t>MSE</w:t>
      </w:r>
      <w:r w:rsidRPr="00C176E8">
        <w:rPr>
          <w:color w:val="000000" w:themeColor="text1"/>
        </w:rPr>
        <w:t xml:space="preserve"> consists only of DAC as there are no </w:t>
      </w:r>
      <w:proofErr w:type="spellStart"/>
      <w:r w:rsidRPr="00C176E8">
        <w:rPr>
          <w:color w:val="000000" w:themeColor="text1"/>
        </w:rPr>
        <w:t>up front</w:t>
      </w:r>
      <w:proofErr w:type="spellEnd"/>
      <w:r w:rsidRPr="00C176E8">
        <w:rPr>
          <w:color w:val="000000" w:themeColor="text1"/>
        </w:rPr>
        <w:t xml:space="preserve"> fees received (i.e. DRL is </w:t>
      </w:r>
      <w:r>
        <w:rPr>
          <w:color w:val="000000" w:themeColor="text1"/>
        </w:rPr>
        <w:t>zero) and is therefore negative.</w:t>
      </w:r>
    </w:p>
    <w:p w14:paraId="1BE93D4E" w14:textId="2BDCDA62" w:rsidR="00C176E8" w:rsidRPr="00C176E8" w:rsidRDefault="00C176E8" w:rsidP="00C176E8">
      <w:pPr>
        <w:spacing w:after="60"/>
        <w:rPr>
          <w:color w:val="000000" w:themeColor="text1"/>
          <w:lang w:val="en-GB"/>
        </w:rPr>
      </w:pPr>
      <w:r w:rsidRPr="00C176E8">
        <w:rPr>
          <w:color w:val="000000" w:themeColor="text1"/>
          <w:lang w:val="en-GB"/>
        </w:rPr>
        <w:t>MSE = -DAC = -2% * $1bn = -$0.</w:t>
      </w:r>
      <w:r>
        <w:rPr>
          <w:color w:val="000000" w:themeColor="text1"/>
          <w:lang w:val="en-GB"/>
        </w:rPr>
        <w:t>02bn</w:t>
      </w:r>
    </w:p>
    <w:p w14:paraId="5DE1A9E2" w14:textId="2AD91BFF" w:rsidR="00C176E8" w:rsidRPr="00C176E8" w:rsidRDefault="00C176E8" w:rsidP="00C176E8">
      <w:pPr>
        <w:spacing w:after="60"/>
        <w:rPr>
          <w:color w:val="000000" w:themeColor="text1"/>
          <w:lang w:val="en-GB"/>
        </w:rPr>
      </w:pPr>
      <w:r w:rsidRPr="00C176E8">
        <w:rPr>
          <w:color w:val="000000" w:themeColor="text1"/>
          <w:lang w:val="en-GB"/>
        </w:rPr>
        <w:t>Need to consider any amortization of the DAC. As there have been no surrenders and the FUM has increased, no</w:t>
      </w:r>
      <w:r w:rsidR="00DF6CAD">
        <w:rPr>
          <w:color w:val="000000" w:themeColor="text1"/>
          <w:lang w:val="en-GB"/>
        </w:rPr>
        <w:t xml:space="preserve"> amortization has been applied.</w:t>
      </w:r>
    </w:p>
    <w:p w14:paraId="353F270F" w14:textId="1EC272EC" w:rsidR="00C176E8" w:rsidRPr="00C176E8" w:rsidRDefault="00C176E8" w:rsidP="00C176E8">
      <w:pPr>
        <w:spacing w:after="60"/>
        <w:rPr>
          <w:color w:val="000000" w:themeColor="text1"/>
          <w:lang w:val="en-GB"/>
        </w:rPr>
      </w:pPr>
      <w:r w:rsidRPr="00C176E8">
        <w:rPr>
          <w:color w:val="000000" w:themeColor="text1"/>
          <w:lang w:val="en-GB"/>
        </w:rPr>
        <w:t>The recoverability of the DAC from future fees less expenses must be checked</w:t>
      </w:r>
    </w:p>
    <w:p w14:paraId="0C01B2D9" w14:textId="45B9066E" w:rsidR="00A2299D" w:rsidRPr="00C176E8" w:rsidRDefault="00C176E8" w:rsidP="00C176E8">
      <w:pPr>
        <w:spacing w:after="60"/>
        <w:rPr>
          <w:color w:val="000000" w:themeColor="text1"/>
          <w:lang w:val="en-GB"/>
        </w:rPr>
      </w:pPr>
      <w:r w:rsidRPr="00C176E8">
        <w:rPr>
          <w:color w:val="000000" w:themeColor="text1"/>
          <w:lang w:val="en-GB"/>
        </w:rPr>
        <w:t>Therefore, Policy Liability =</w:t>
      </w:r>
      <w:r w:rsidR="00DF6CAD">
        <w:rPr>
          <w:color w:val="000000" w:themeColor="text1"/>
          <w:lang w:val="en-GB"/>
        </w:rPr>
        <w:t xml:space="preserve"> $1.045bn - $0.02bn = $1.025bn</w:t>
      </w:r>
    </w:p>
    <w:p w14:paraId="21F1245E" w14:textId="77777777" w:rsidR="00A2299D" w:rsidRDefault="00A2299D" w:rsidP="007941C1">
      <w:pPr>
        <w:spacing w:after="60"/>
        <w:rPr>
          <w:color w:val="000000" w:themeColor="text1"/>
        </w:rPr>
      </w:pPr>
    </w:p>
    <w:p w14:paraId="671BF181" w14:textId="77777777" w:rsidR="00103C6A" w:rsidRPr="00103C6A" w:rsidRDefault="00103C6A" w:rsidP="00103C6A">
      <w:pPr>
        <w:spacing w:after="60"/>
        <w:rPr>
          <w:color w:val="000000" w:themeColor="text1"/>
        </w:rPr>
      </w:pPr>
      <w:r>
        <w:rPr>
          <w:color w:val="000000" w:themeColor="text1"/>
        </w:rPr>
        <w:t xml:space="preserve">4c) </w:t>
      </w:r>
      <w:r w:rsidRPr="00103C6A">
        <w:rPr>
          <w:color w:val="000000" w:themeColor="text1"/>
        </w:rPr>
        <w:t>Steps required would be:</w:t>
      </w:r>
    </w:p>
    <w:p w14:paraId="360CDA59" w14:textId="53228815" w:rsidR="00103C6A" w:rsidRPr="00B26C68" w:rsidRDefault="00103C6A" w:rsidP="00B26C68">
      <w:pPr>
        <w:pStyle w:val="ListParagraph"/>
        <w:numPr>
          <w:ilvl w:val="0"/>
          <w:numId w:val="41"/>
        </w:numPr>
        <w:spacing w:after="60"/>
        <w:rPr>
          <w:color w:val="000000" w:themeColor="text1"/>
        </w:rPr>
      </w:pPr>
      <w:r w:rsidRPr="00686877">
        <w:rPr>
          <w:color w:val="FF0000"/>
        </w:rPr>
        <w:t xml:space="preserve">Determine an acceptable probability of ruin / insolvency </w:t>
      </w:r>
      <w:r w:rsidRPr="00B26C68">
        <w:rPr>
          <w:color w:val="000000" w:themeColor="text1"/>
        </w:rPr>
        <w:t xml:space="preserve">(0.5 marks) and </w:t>
      </w:r>
      <w:r w:rsidRPr="00686877">
        <w:rPr>
          <w:color w:val="FF0000"/>
        </w:rPr>
        <w:t>associated time horizon for that probability of ruin</w:t>
      </w:r>
      <w:r w:rsidRPr="00B26C68">
        <w:rPr>
          <w:color w:val="000000" w:themeColor="text1"/>
        </w:rPr>
        <w:t>. E.g. Company may wish to hold an amount of capital so as to be 99.5% sure of losses on the product not exceeding that capital amount over the following year (i.e. 0.5% probability of ruin). (0.5 marks).</w:t>
      </w:r>
    </w:p>
    <w:p w14:paraId="2621652C" w14:textId="0D83AA4D" w:rsidR="00103C6A" w:rsidRPr="00B26C68" w:rsidRDefault="00103C6A" w:rsidP="00B26C68">
      <w:pPr>
        <w:pStyle w:val="ListParagraph"/>
        <w:numPr>
          <w:ilvl w:val="0"/>
          <w:numId w:val="41"/>
        </w:numPr>
        <w:spacing w:after="60"/>
        <w:rPr>
          <w:color w:val="000000" w:themeColor="text1"/>
        </w:rPr>
      </w:pPr>
      <w:r w:rsidRPr="00B26C68">
        <w:rPr>
          <w:color w:val="000000" w:themeColor="text1"/>
        </w:rPr>
        <w:t xml:space="preserve">Develop an economic scenario generator for </w:t>
      </w:r>
      <w:r w:rsidRPr="00686877">
        <w:rPr>
          <w:color w:val="FF0000"/>
        </w:rPr>
        <w:t>simulating the values of the underlying assets backing the guaranteed liabilities</w:t>
      </w:r>
      <w:r w:rsidRPr="00B26C68">
        <w:rPr>
          <w:color w:val="000000" w:themeColor="text1"/>
        </w:rPr>
        <w:t>. This economic scenario generator should be calibrated to appropriate expected return and volatility parameters for each underlying asset class. (0.5 marks)</w:t>
      </w:r>
    </w:p>
    <w:p w14:paraId="6A32FE7B" w14:textId="351B9696" w:rsidR="00103C6A" w:rsidRPr="00B26C68" w:rsidRDefault="00103C6A" w:rsidP="00B26C68">
      <w:pPr>
        <w:pStyle w:val="ListParagraph"/>
        <w:numPr>
          <w:ilvl w:val="0"/>
          <w:numId w:val="41"/>
        </w:numPr>
        <w:spacing w:after="60"/>
        <w:rPr>
          <w:color w:val="000000" w:themeColor="text1"/>
        </w:rPr>
      </w:pPr>
      <w:r w:rsidRPr="00686877">
        <w:rPr>
          <w:color w:val="FF0000"/>
        </w:rPr>
        <w:t>Determine the number of simulations to be performed</w:t>
      </w:r>
      <w:r w:rsidRPr="00B26C68">
        <w:rPr>
          <w:color w:val="000000" w:themeColor="text1"/>
        </w:rPr>
        <w:t>. This will likely be a function of both the selected probability of ruin (with lower probabilities of ruin requiring more simulations for sufficient statistical comfort to be gained with the tail simulations) and also the computing power of the company. (0.5 marks)</w:t>
      </w:r>
    </w:p>
    <w:p w14:paraId="4159A90C" w14:textId="2CF3B967" w:rsidR="00103C6A" w:rsidRPr="00B26C68" w:rsidRDefault="00103C6A" w:rsidP="00B26C68">
      <w:pPr>
        <w:pStyle w:val="ListParagraph"/>
        <w:numPr>
          <w:ilvl w:val="0"/>
          <w:numId w:val="41"/>
        </w:numPr>
        <w:spacing w:after="60"/>
        <w:rPr>
          <w:color w:val="000000" w:themeColor="text1"/>
        </w:rPr>
      </w:pPr>
      <w:r w:rsidRPr="00B26C68">
        <w:rPr>
          <w:color w:val="000000" w:themeColor="text1"/>
        </w:rPr>
        <w:t>For each simulation, determine the value of the assets at regular intervals (probably daily) during the projection period. (0.5 marks)</w:t>
      </w:r>
    </w:p>
    <w:p w14:paraId="27B70E92" w14:textId="6726D5BA" w:rsidR="00103C6A" w:rsidRPr="00B26C68" w:rsidRDefault="00103C6A" w:rsidP="00B26C68">
      <w:pPr>
        <w:pStyle w:val="ListParagraph"/>
        <w:numPr>
          <w:ilvl w:val="0"/>
          <w:numId w:val="41"/>
        </w:numPr>
        <w:spacing w:after="60"/>
        <w:rPr>
          <w:color w:val="000000" w:themeColor="text1"/>
        </w:rPr>
      </w:pPr>
      <w:r w:rsidRPr="00686877">
        <w:rPr>
          <w:color w:val="FF0000"/>
        </w:rPr>
        <w:t>Compare the asset values Y</w:t>
      </w:r>
      <w:r w:rsidRPr="00686877">
        <w:rPr>
          <w:color w:val="FF0000"/>
          <w:vertAlign w:val="subscript"/>
        </w:rPr>
        <w:t>1</w:t>
      </w:r>
      <w:r w:rsidRPr="00686877">
        <w:rPr>
          <w:color w:val="FF0000"/>
        </w:rPr>
        <w:t>,</w:t>
      </w:r>
      <w:r w:rsidR="00686877" w:rsidRPr="00686877">
        <w:rPr>
          <w:color w:val="FF0000"/>
        </w:rPr>
        <w:t xml:space="preserve"> </w:t>
      </w:r>
      <w:r w:rsidRPr="00686877">
        <w:rPr>
          <w:color w:val="FF0000"/>
        </w:rPr>
        <w:t>...,</w:t>
      </w:r>
      <w:r w:rsidR="00686877" w:rsidRPr="00686877">
        <w:rPr>
          <w:color w:val="FF0000"/>
        </w:rPr>
        <w:t xml:space="preserve"> </w:t>
      </w:r>
      <w:proofErr w:type="spellStart"/>
      <w:r w:rsidRPr="00686877">
        <w:rPr>
          <w:color w:val="FF0000"/>
        </w:rPr>
        <w:t>Y</w:t>
      </w:r>
      <w:r w:rsidRPr="00686877">
        <w:rPr>
          <w:color w:val="FF0000"/>
          <w:vertAlign w:val="subscript"/>
        </w:rPr>
        <w:t>n</w:t>
      </w:r>
      <w:proofErr w:type="spellEnd"/>
      <w:r w:rsidRPr="00686877">
        <w:rPr>
          <w:color w:val="FF0000"/>
        </w:rPr>
        <w:t xml:space="preserve"> to the guaranteed minimum value of the liabilities (Z). </w:t>
      </w:r>
      <w:r w:rsidRPr="00B26C68">
        <w:rPr>
          <w:color w:val="000000" w:themeColor="text1"/>
        </w:rPr>
        <w:t>If Y</w:t>
      </w:r>
      <w:r w:rsidRPr="00686877">
        <w:rPr>
          <w:color w:val="000000" w:themeColor="text1"/>
          <w:vertAlign w:val="subscript"/>
        </w:rPr>
        <w:t>i</w:t>
      </w:r>
      <w:r w:rsidRPr="00B26C68">
        <w:rPr>
          <w:color w:val="000000" w:themeColor="text1"/>
        </w:rPr>
        <w:t xml:space="preserve"> &lt; Z then the guarantee will be “in the money” and the company will have to pay L</w:t>
      </w:r>
      <w:r w:rsidRPr="00686877">
        <w:rPr>
          <w:color w:val="000000" w:themeColor="text1"/>
          <w:vertAlign w:val="subscript"/>
        </w:rPr>
        <w:t>i</w:t>
      </w:r>
      <w:r w:rsidRPr="00B26C68">
        <w:rPr>
          <w:color w:val="000000" w:themeColor="text1"/>
        </w:rPr>
        <w:t xml:space="preserve"> = (Z – Y</w:t>
      </w:r>
      <w:r w:rsidRPr="00686877">
        <w:rPr>
          <w:color w:val="000000" w:themeColor="text1"/>
          <w:vertAlign w:val="subscript"/>
        </w:rPr>
        <w:t>i</w:t>
      </w:r>
      <w:r w:rsidRPr="00B26C68">
        <w:rPr>
          <w:color w:val="000000" w:themeColor="text1"/>
        </w:rPr>
        <w:t>) in the case where policy</w:t>
      </w:r>
      <w:r w:rsidR="00686877">
        <w:rPr>
          <w:color w:val="000000" w:themeColor="text1"/>
        </w:rPr>
        <w:t xml:space="preserve"> </w:t>
      </w:r>
      <w:r w:rsidRPr="00B26C68">
        <w:rPr>
          <w:color w:val="000000" w:themeColor="text1"/>
        </w:rPr>
        <w:t>owners lapse. If Y</w:t>
      </w:r>
      <w:r w:rsidRPr="00686877">
        <w:rPr>
          <w:color w:val="000000" w:themeColor="text1"/>
          <w:vertAlign w:val="subscript"/>
        </w:rPr>
        <w:t>i</w:t>
      </w:r>
      <w:r w:rsidRPr="00B26C68">
        <w:rPr>
          <w:color w:val="000000" w:themeColor="text1"/>
        </w:rPr>
        <w:t xml:space="preserve"> &gt; Z then the value of L</w:t>
      </w:r>
      <w:r w:rsidRPr="00686877">
        <w:rPr>
          <w:color w:val="000000" w:themeColor="text1"/>
          <w:vertAlign w:val="subscript"/>
        </w:rPr>
        <w:t>i</w:t>
      </w:r>
      <w:r w:rsidRPr="00B26C68">
        <w:rPr>
          <w:color w:val="000000" w:themeColor="text1"/>
        </w:rPr>
        <w:t xml:space="preserve"> = 0. (1 mark)</w:t>
      </w:r>
    </w:p>
    <w:p w14:paraId="34B6CF61" w14:textId="19BFACF0" w:rsidR="00103C6A" w:rsidRPr="00B26C68" w:rsidRDefault="00103C6A" w:rsidP="00B26C68">
      <w:pPr>
        <w:pStyle w:val="ListParagraph"/>
        <w:numPr>
          <w:ilvl w:val="0"/>
          <w:numId w:val="41"/>
        </w:numPr>
        <w:spacing w:after="60"/>
        <w:rPr>
          <w:color w:val="000000" w:themeColor="text1"/>
        </w:rPr>
      </w:pPr>
      <w:r w:rsidRPr="00B26C68">
        <w:rPr>
          <w:color w:val="000000" w:themeColor="text1"/>
        </w:rPr>
        <w:t>In determining which policy</w:t>
      </w:r>
      <w:r w:rsidR="00686877">
        <w:rPr>
          <w:color w:val="000000" w:themeColor="text1"/>
        </w:rPr>
        <w:t xml:space="preserve"> </w:t>
      </w:r>
      <w:r w:rsidRPr="00B26C68">
        <w:rPr>
          <w:color w:val="000000" w:themeColor="text1"/>
        </w:rPr>
        <w:t>owners lapse, we need to consider, amongst other things, the rationality/level of inertia of the policy</w:t>
      </w:r>
      <w:r w:rsidR="00686877">
        <w:rPr>
          <w:color w:val="000000" w:themeColor="text1"/>
        </w:rPr>
        <w:t xml:space="preserve"> </w:t>
      </w:r>
      <w:r w:rsidRPr="00B26C68">
        <w:rPr>
          <w:color w:val="000000" w:themeColor="text1"/>
        </w:rPr>
        <w:t>owners. There may also be tax benefits for not lapsing. (1 mark)</w:t>
      </w:r>
    </w:p>
    <w:p w14:paraId="643E9BFF" w14:textId="440206F1" w:rsidR="00103C6A" w:rsidRPr="00B26C68" w:rsidRDefault="00103C6A" w:rsidP="00B26C68">
      <w:pPr>
        <w:pStyle w:val="ListParagraph"/>
        <w:numPr>
          <w:ilvl w:val="0"/>
          <w:numId w:val="41"/>
        </w:numPr>
        <w:spacing w:after="60"/>
        <w:rPr>
          <w:color w:val="000000" w:themeColor="text1"/>
        </w:rPr>
      </w:pPr>
      <w:r w:rsidRPr="00686877">
        <w:rPr>
          <w:color w:val="FF0000"/>
        </w:rPr>
        <w:t>Discount all values of L</w:t>
      </w:r>
      <w:r w:rsidRPr="00686877">
        <w:rPr>
          <w:color w:val="FF0000"/>
          <w:vertAlign w:val="subscript"/>
        </w:rPr>
        <w:t>i</w:t>
      </w:r>
      <w:r w:rsidRPr="00686877">
        <w:rPr>
          <w:color w:val="FF0000"/>
        </w:rPr>
        <w:t xml:space="preserve"> b</w:t>
      </w:r>
      <w:r w:rsidR="00686877" w:rsidRPr="00686877">
        <w:rPr>
          <w:color w:val="FF0000"/>
        </w:rPr>
        <w:t>ack to time zero using the risk-</w:t>
      </w:r>
      <w:r w:rsidRPr="00686877">
        <w:rPr>
          <w:color w:val="FF0000"/>
        </w:rPr>
        <w:t>free rate</w:t>
      </w:r>
      <w:r w:rsidRPr="00B26C68">
        <w:rPr>
          <w:color w:val="000000" w:themeColor="text1"/>
        </w:rPr>
        <w:t xml:space="preserve">. The risk free rate should be the simulated risk free rate to time point </w:t>
      </w:r>
      <w:proofErr w:type="spellStart"/>
      <w:r w:rsidRPr="00B26C68">
        <w:rPr>
          <w:color w:val="000000" w:themeColor="text1"/>
        </w:rPr>
        <w:t>i</w:t>
      </w:r>
      <w:proofErr w:type="spellEnd"/>
      <w:r w:rsidRPr="00B26C68">
        <w:rPr>
          <w:color w:val="000000" w:themeColor="text1"/>
        </w:rPr>
        <w:t xml:space="preserve"> in that particular simulation. Call each discounted value </w:t>
      </w:r>
      <w:proofErr w:type="spellStart"/>
      <w:r w:rsidRPr="00B26C68">
        <w:rPr>
          <w:color w:val="000000" w:themeColor="text1"/>
        </w:rPr>
        <w:t>DLi</w:t>
      </w:r>
      <w:proofErr w:type="spellEnd"/>
      <w:r w:rsidRPr="00B26C68">
        <w:rPr>
          <w:color w:val="000000" w:themeColor="text1"/>
        </w:rPr>
        <w:t xml:space="preserve"> (0.5 marks)</w:t>
      </w:r>
    </w:p>
    <w:p w14:paraId="50F364B8" w14:textId="02D6BFDA" w:rsidR="00103C6A" w:rsidRPr="00FB37E4" w:rsidRDefault="00103C6A" w:rsidP="00B26C68">
      <w:pPr>
        <w:pStyle w:val="ListParagraph"/>
        <w:numPr>
          <w:ilvl w:val="0"/>
          <w:numId w:val="41"/>
        </w:numPr>
        <w:spacing w:after="60"/>
        <w:rPr>
          <w:color w:val="FF0000"/>
        </w:rPr>
      </w:pPr>
      <w:r w:rsidRPr="00FB37E4">
        <w:rPr>
          <w:color w:val="FF0000"/>
        </w:rPr>
        <w:t xml:space="preserve">Determine the maximum value of </w:t>
      </w:r>
      <w:proofErr w:type="spellStart"/>
      <w:r w:rsidRPr="00FB37E4">
        <w:rPr>
          <w:color w:val="FF0000"/>
        </w:rPr>
        <w:t>DL</w:t>
      </w:r>
      <w:r w:rsidRPr="00FB37E4">
        <w:rPr>
          <w:color w:val="FF0000"/>
          <w:vertAlign w:val="subscript"/>
        </w:rPr>
        <w:t>i</w:t>
      </w:r>
      <w:proofErr w:type="spellEnd"/>
      <w:r w:rsidRPr="00FB37E4">
        <w:rPr>
          <w:color w:val="FF0000"/>
        </w:rPr>
        <w:t xml:space="preserve"> for each simu</w:t>
      </w:r>
      <w:r w:rsidR="00686877" w:rsidRPr="00FB37E4">
        <w:rPr>
          <w:color w:val="FF0000"/>
        </w:rPr>
        <w:t>lation and call this value DL.</w:t>
      </w:r>
    </w:p>
    <w:p w14:paraId="6596E824" w14:textId="04F01871" w:rsidR="00103C6A" w:rsidRPr="00B26C68" w:rsidRDefault="00103C6A" w:rsidP="00B26C68">
      <w:pPr>
        <w:pStyle w:val="ListParagraph"/>
        <w:numPr>
          <w:ilvl w:val="0"/>
          <w:numId w:val="41"/>
        </w:numPr>
        <w:spacing w:after="60"/>
        <w:rPr>
          <w:color w:val="000000" w:themeColor="text1"/>
        </w:rPr>
      </w:pPr>
      <w:r w:rsidRPr="00B26C68">
        <w:rPr>
          <w:color w:val="000000" w:themeColor="text1"/>
        </w:rPr>
        <w:t>List and rank the DL‘s for all simulations. (0.5 marks)</w:t>
      </w:r>
    </w:p>
    <w:p w14:paraId="78EF65AA" w14:textId="038AC186" w:rsidR="00A2299D" w:rsidRPr="00B26C68" w:rsidRDefault="00146811" w:rsidP="00B26C68">
      <w:pPr>
        <w:pStyle w:val="ListParagraph"/>
        <w:numPr>
          <w:ilvl w:val="0"/>
          <w:numId w:val="41"/>
        </w:numPr>
        <w:spacing w:after="60"/>
        <w:rPr>
          <w:color w:val="000000" w:themeColor="text1"/>
          <w:lang w:val="en-GB"/>
        </w:rPr>
      </w:pPr>
      <w:r w:rsidRPr="00686877">
        <w:rPr>
          <w:color w:val="FF0000"/>
          <w:lang w:val="en-GB"/>
        </w:rPr>
        <w:t>Set the capital amount to the discounted value of L which corresponds to the tolerance level chosen. For example, if there are 1000 simulations and a 99.5% probability of adequacy is chosen then set the capital equal to the 99</w:t>
      </w:r>
      <w:r w:rsidR="00686877" w:rsidRPr="00686877">
        <w:rPr>
          <w:color w:val="FF0000"/>
          <w:lang w:val="en-GB"/>
        </w:rPr>
        <w:t>.</w:t>
      </w:r>
      <w:r w:rsidRPr="00686877">
        <w:rPr>
          <w:color w:val="FF0000"/>
          <w:lang w:val="en-GB"/>
        </w:rPr>
        <w:t>5th best (i.e. 5th highest) value of L.</w:t>
      </w:r>
      <w:r w:rsidRPr="00B26C68">
        <w:rPr>
          <w:color w:val="000000" w:themeColor="text1"/>
          <w:lang w:val="en-GB"/>
        </w:rPr>
        <w:t xml:space="preserve"> (0.5 marks)</w:t>
      </w:r>
    </w:p>
    <w:p w14:paraId="131C14B6" w14:textId="77777777" w:rsidR="00A2299D" w:rsidRDefault="00A2299D" w:rsidP="007941C1">
      <w:pPr>
        <w:spacing w:after="60"/>
        <w:rPr>
          <w:color w:val="000000" w:themeColor="text1"/>
        </w:rPr>
      </w:pPr>
    </w:p>
    <w:p w14:paraId="71224002" w14:textId="04347925" w:rsidR="00CD03DC" w:rsidRPr="00CD03DC" w:rsidRDefault="00377C13" w:rsidP="00CD03DC">
      <w:pPr>
        <w:spacing w:after="60"/>
        <w:rPr>
          <w:color w:val="000000" w:themeColor="text1"/>
        </w:rPr>
      </w:pPr>
      <w:r w:rsidRPr="00377C13">
        <w:rPr>
          <w:rFonts w:hint="eastAsia"/>
          <w:b/>
          <w:color w:val="000000" w:themeColor="text1"/>
        </w:rPr>
        <w:t>Q</w:t>
      </w:r>
      <w:r>
        <w:rPr>
          <w:b/>
          <w:color w:val="000000" w:themeColor="text1"/>
        </w:rPr>
        <w:t>5</w:t>
      </w:r>
      <w:r>
        <w:rPr>
          <w:color w:val="000000" w:themeColor="text1"/>
        </w:rPr>
        <w:t xml:space="preserve"> a)</w:t>
      </w:r>
      <w:r w:rsidR="00CD03DC">
        <w:rPr>
          <w:color w:val="000000" w:themeColor="text1"/>
        </w:rPr>
        <w:t xml:space="preserve"> </w:t>
      </w:r>
      <w:r w:rsidR="00CD03DC" w:rsidRPr="00CD03DC">
        <w:rPr>
          <w:i/>
          <w:color w:val="000000" w:themeColor="text1"/>
        </w:rPr>
        <w:t>Information required and questions to be asked</w:t>
      </w:r>
      <w:r w:rsidR="00CD03DC" w:rsidRPr="00CD03DC">
        <w:rPr>
          <w:color w:val="000000" w:themeColor="text1"/>
        </w:rPr>
        <w:t>:</w:t>
      </w:r>
    </w:p>
    <w:p w14:paraId="49FE7D32" w14:textId="77777777" w:rsidR="00CD03DC" w:rsidRPr="00CD03DC" w:rsidRDefault="00CD03DC" w:rsidP="00CD03DC">
      <w:pPr>
        <w:spacing w:after="60"/>
        <w:rPr>
          <w:color w:val="000000" w:themeColor="text1"/>
        </w:rPr>
      </w:pPr>
      <w:r w:rsidRPr="00CD03DC">
        <w:rPr>
          <w:color w:val="000000" w:themeColor="text1"/>
        </w:rPr>
        <w:t xml:space="preserve">• </w:t>
      </w:r>
      <w:r w:rsidRPr="00CD03DC">
        <w:rPr>
          <w:color w:val="FF0000"/>
        </w:rPr>
        <w:t>Latest internal accounts</w:t>
      </w:r>
    </w:p>
    <w:p w14:paraId="328EEC93" w14:textId="17BEAC7B" w:rsidR="00CD03DC" w:rsidRPr="00CD03DC" w:rsidRDefault="00CD03DC" w:rsidP="00CD03DC">
      <w:pPr>
        <w:spacing w:after="60"/>
        <w:rPr>
          <w:color w:val="000000" w:themeColor="text1"/>
        </w:rPr>
      </w:pPr>
      <w:r w:rsidRPr="00CD03DC">
        <w:rPr>
          <w:color w:val="000000" w:themeColor="text1"/>
        </w:rPr>
        <w:t xml:space="preserve">• </w:t>
      </w:r>
      <w:r w:rsidRPr="006E078D">
        <w:rPr>
          <w:color w:val="FF0000"/>
        </w:rPr>
        <w:t>Estimated parent company capital position at next financial reporting period</w:t>
      </w:r>
      <w:r>
        <w:rPr>
          <w:color w:val="000000" w:themeColor="text1"/>
        </w:rPr>
        <w:t xml:space="preserve"> and the </w:t>
      </w:r>
      <w:r w:rsidRPr="00CD03DC">
        <w:rPr>
          <w:color w:val="000000" w:themeColor="text1"/>
        </w:rPr>
        <w:t>next few years. (What basis have these projections been prepared?)</w:t>
      </w:r>
    </w:p>
    <w:p w14:paraId="30168B8F" w14:textId="77777777" w:rsidR="00CD03DC" w:rsidRPr="00CD03DC" w:rsidRDefault="00CD03DC" w:rsidP="00CD03DC">
      <w:pPr>
        <w:spacing w:after="60"/>
        <w:rPr>
          <w:color w:val="000000" w:themeColor="text1"/>
        </w:rPr>
      </w:pPr>
      <w:r w:rsidRPr="00CD03DC">
        <w:rPr>
          <w:color w:val="000000" w:themeColor="text1"/>
        </w:rPr>
        <w:t xml:space="preserve">• What is the </w:t>
      </w:r>
      <w:r w:rsidRPr="00877524">
        <w:rPr>
          <w:color w:val="FF0000"/>
        </w:rPr>
        <w:t xml:space="preserve">impact on the asset values </w:t>
      </w:r>
      <w:r w:rsidRPr="00CD03DC">
        <w:rPr>
          <w:color w:val="000000" w:themeColor="text1"/>
        </w:rPr>
        <w:t>of the economic crisis?</w:t>
      </w:r>
    </w:p>
    <w:p w14:paraId="6BF4C3B7" w14:textId="77777777" w:rsidR="00CD03DC" w:rsidRPr="00CD03DC" w:rsidRDefault="00CD03DC" w:rsidP="00CD03DC">
      <w:pPr>
        <w:spacing w:after="60"/>
        <w:rPr>
          <w:color w:val="000000" w:themeColor="text1"/>
        </w:rPr>
      </w:pPr>
      <w:r w:rsidRPr="00CD03DC">
        <w:rPr>
          <w:color w:val="000000" w:themeColor="text1"/>
        </w:rPr>
        <w:t xml:space="preserve">• What is the </w:t>
      </w:r>
      <w:r w:rsidRPr="00877524">
        <w:rPr>
          <w:color w:val="FF0000"/>
        </w:rPr>
        <w:t xml:space="preserve">impact on the liability valuation </w:t>
      </w:r>
      <w:r w:rsidRPr="00CD03DC">
        <w:rPr>
          <w:color w:val="000000" w:themeColor="text1"/>
        </w:rPr>
        <w:t>of the economic crisis?</w:t>
      </w:r>
    </w:p>
    <w:p w14:paraId="28052A5C" w14:textId="77777777" w:rsidR="00CD03DC" w:rsidRPr="00CD03DC" w:rsidRDefault="00CD03DC" w:rsidP="00CD03DC">
      <w:pPr>
        <w:spacing w:after="60"/>
        <w:rPr>
          <w:color w:val="000000" w:themeColor="text1"/>
        </w:rPr>
      </w:pPr>
      <w:r w:rsidRPr="00CD03DC">
        <w:rPr>
          <w:color w:val="000000" w:themeColor="text1"/>
        </w:rPr>
        <w:t xml:space="preserve">• Were there </w:t>
      </w:r>
      <w:r w:rsidRPr="00CD03DC">
        <w:rPr>
          <w:color w:val="FF0000"/>
        </w:rPr>
        <w:t>any hedges in place</w:t>
      </w:r>
      <w:r w:rsidRPr="00CD03DC">
        <w:rPr>
          <w:color w:val="000000" w:themeColor="text1"/>
        </w:rPr>
        <w:t>? How effective where the hedges?</w:t>
      </w:r>
    </w:p>
    <w:p w14:paraId="6936CE08" w14:textId="77777777" w:rsidR="00CD03DC" w:rsidRPr="00CD03DC" w:rsidRDefault="00CD03DC" w:rsidP="00CD03DC">
      <w:pPr>
        <w:spacing w:after="60"/>
        <w:rPr>
          <w:color w:val="000000" w:themeColor="text1"/>
        </w:rPr>
      </w:pPr>
      <w:r w:rsidRPr="00CD03DC">
        <w:rPr>
          <w:color w:val="000000" w:themeColor="text1"/>
        </w:rPr>
        <w:t>• Any issues with hedge counterparties?</w:t>
      </w:r>
    </w:p>
    <w:p w14:paraId="768AF51A" w14:textId="77777777" w:rsidR="00CD03DC" w:rsidRPr="00CD03DC" w:rsidRDefault="00CD03DC" w:rsidP="00CD03DC">
      <w:pPr>
        <w:spacing w:after="60"/>
        <w:rPr>
          <w:color w:val="000000" w:themeColor="text1"/>
        </w:rPr>
      </w:pPr>
      <w:r w:rsidRPr="00CD03DC">
        <w:rPr>
          <w:color w:val="000000" w:themeColor="text1"/>
        </w:rPr>
        <w:t>• Any capital issues with any other branch or subsidiary?</w:t>
      </w:r>
    </w:p>
    <w:p w14:paraId="4BE9CB60" w14:textId="77777777" w:rsidR="00CD03DC" w:rsidRPr="00CD03DC" w:rsidRDefault="00CD03DC" w:rsidP="00CD03DC">
      <w:pPr>
        <w:spacing w:after="60"/>
        <w:rPr>
          <w:color w:val="000000" w:themeColor="text1"/>
        </w:rPr>
      </w:pPr>
      <w:r w:rsidRPr="00CD03DC">
        <w:rPr>
          <w:color w:val="000000" w:themeColor="text1"/>
        </w:rPr>
        <w:t xml:space="preserve">• </w:t>
      </w:r>
      <w:r w:rsidRPr="00CD03DC">
        <w:rPr>
          <w:color w:val="FF0000"/>
        </w:rPr>
        <w:t>Why are Standards and Poor’s considering a possible downgrade</w:t>
      </w:r>
      <w:r w:rsidRPr="00CD03DC">
        <w:rPr>
          <w:color w:val="000000" w:themeColor="text1"/>
        </w:rPr>
        <w:t>?</w:t>
      </w:r>
    </w:p>
    <w:p w14:paraId="632BEF20" w14:textId="77777777" w:rsidR="00CD03DC" w:rsidRPr="00CD03DC" w:rsidRDefault="00CD03DC" w:rsidP="00CD03DC">
      <w:pPr>
        <w:spacing w:after="60"/>
        <w:rPr>
          <w:color w:val="000000" w:themeColor="text1"/>
        </w:rPr>
      </w:pPr>
      <w:r w:rsidRPr="00CD03DC">
        <w:rPr>
          <w:color w:val="000000" w:themeColor="text1"/>
        </w:rPr>
        <w:t>• What is the level of cash in the Parent Company?</w:t>
      </w:r>
    </w:p>
    <w:p w14:paraId="278182E2" w14:textId="77777777" w:rsidR="00CD03DC" w:rsidRPr="00CD03DC" w:rsidRDefault="00CD03DC" w:rsidP="00CD03DC">
      <w:pPr>
        <w:spacing w:after="60"/>
        <w:rPr>
          <w:color w:val="000000" w:themeColor="text1"/>
        </w:rPr>
      </w:pPr>
      <w:r w:rsidRPr="00CD03DC">
        <w:rPr>
          <w:color w:val="000000" w:themeColor="text1"/>
        </w:rPr>
        <w:t>• Why is cash required to be remitted?</w:t>
      </w:r>
    </w:p>
    <w:p w14:paraId="2E86CCED" w14:textId="77777777" w:rsidR="00CD03DC" w:rsidRPr="00CD03DC" w:rsidRDefault="00CD03DC" w:rsidP="00CD03DC">
      <w:pPr>
        <w:spacing w:after="60"/>
        <w:rPr>
          <w:color w:val="000000" w:themeColor="text1"/>
        </w:rPr>
      </w:pPr>
      <w:r w:rsidRPr="00CD03DC">
        <w:rPr>
          <w:color w:val="000000" w:themeColor="text1"/>
        </w:rPr>
        <w:t xml:space="preserve">• Are there any issues with our </w:t>
      </w:r>
      <w:proofErr w:type="spellStart"/>
      <w:r w:rsidRPr="00CD03DC">
        <w:rPr>
          <w:color w:val="000000" w:themeColor="text1"/>
        </w:rPr>
        <w:t>retrocessionaires</w:t>
      </w:r>
      <w:proofErr w:type="spellEnd"/>
      <w:r w:rsidRPr="00CD03DC">
        <w:rPr>
          <w:color w:val="000000" w:themeColor="text1"/>
        </w:rPr>
        <w:t>?</w:t>
      </w:r>
    </w:p>
    <w:p w14:paraId="04707C1D" w14:textId="77777777" w:rsidR="00CD03DC" w:rsidRPr="00CD03DC" w:rsidRDefault="00CD03DC" w:rsidP="00CD03DC">
      <w:pPr>
        <w:spacing w:after="60"/>
        <w:rPr>
          <w:color w:val="000000" w:themeColor="text1"/>
        </w:rPr>
      </w:pPr>
      <w:r w:rsidRPr="00CD03DC">
        <w:rPr>
          <w:color w:val="000000" w:themeColor="text1"/>
        </w:rPr>
        <w:t>• Are there any plans for raising capital?</w:t>
      </w:r>
    </w:p>
    <w:p w14:paraId="6A561A1B" w14:textId="77777777" w:rsidR="00CD03DC" w:rsidRPr="00CD03DC" w:rsidRDefault="00CD03DC" w:rsidP="00CD03DC">
      <w:pPr>
        <w:spacing w:after="60"/>
        <w:rPr>
          <w:color w:val="000000" w:themeColor="text1"/>
        </w:rPr>
      </w:pPr>
      <w:r w:rsidRPr="00CD03DC">
        <w:rPr>
          <w:color w:val="000000" w:themeColor="text1"/>
        </w:rPr>
        <w:t>• What is the likelihood of being able to raise capital given the state of the market?</w:t>
      </w:r>
    </w:p>
    <w:p w14:paraId="543026BA" w14:textId="35BEF7DA" w:rsidR="00377C13" w:rsidRDefault="00377C13" w:rsidP="007941C1">
      <w:pPr>
        <w:spacing w:after="60"/>
        <w:rPr>
          <w:color w:val="000000" w:themeColor="text1"/>
          <w:lang w:val="en-GB"/>
        </w:rPr>
      </w:pPr>
    </w:p>
    <w:p w14:paraId="3D523EFA" w14:textId="728077C6" w:rsidR="00953825" w:rsidRPr="00953825" w:rsidRDefault="00953825" w:rsidP="00953825">
      <w:pPr>
        <w:spacing w:after="60"/>
        <w:rPr>
          <w:i/>
          <w:color w:val="000000" w:themeColor="text1"/>
          <w:lang w:val="en-GB"/>
        </w:rPr>
      </w:pPr>
      <w:r>
        <w:rPr>
          <w:color w:val="000000" w:themeColor="text1"/>
          <w:lang w:val="en-GB"/>
        </w:rPr>
        <w:t xml:space="preserve">5b) </w:t>
      </w:r>
      <w:r>
        <w:rPr>
          <w:i/>
          <w:color w:val="000000" w:themeColor="text1"/>
          <w:lang w:val="en-GB"/>
        </w:rPr>
        <w:t>Factors to consider</w:t>
      </w:r>
      <w:r w:rsidRPr="00953825">
        <w:rPr>
          <w:i/>
          <w:color w:val="000000" w:themeColor="text1"/>
          <w:lang w:val="en-GB"/>
        </w:rPr>
        <w:t>:</w:t>
      </w:r>
    </w:p>
    <w:p w14:paraId="1746D277" w14:textId="77777777" w:rsidR="00953825" w:rsidRPr="00877524" w:rsidRDefault="00953825" w:rsidP="00953825">
      <w:pPr>
        <w:spacing w:after="60"/>
        <w:rPr>
          <w:color w:val="FF0000"/>
          <w:lang w:val="en-GB"/>
        </w:rPr>
      </w:pPr>
      <w:r w:rsidRPr="00877524">
        <w:rPr>
          <w:color w:val="FF0000"/>
          <w:lang w:val="en-GB"/>
        </w:rPr>
        <w:t>• Market values of the assets and full details of the assets that would returned on recapture</w:t>
      </w:r>
    </w:p>
    <w:p w14:paraId="1304EA50" w14:textId="0B90644D" w:rsidR="00953825" w:rsidRPr="00953825" w:rsidRDefault="00953825" w:rsidP="00953825">
      <w:pPr>
        <w:spacing w:after="60"/>
        <w:rPr>
          <w:color w:val="000000" w:themeColor="text1"/>
          <w:lang w:val="en-GB"/>
        </w:rPr>
      </w:pPr>
      <w:r w:rsidRPr="00953825">
        <w:rPr>
          <w:color w:val="000000" w:themeColor="text1"/>
          <w:lang w:val="en-GB"/>
        </w:rPr>
        <w:t>• Note that the liability position is already known as gro</w:t>
      </w:r>
      <w:r w:rsidR="000874FD">
        <w:rPr>
          <w:color w:val="000000" w:themeColor="text1"/>
          <w:lang w:val="en-GB"/>
        </w:rPr>
        <w:t xml:space="preserve">ss and net numbers presented in </w:t>
      </w:r>
      <w:r w:rsidRPr="00953825">
        <w:rPr>
          <w:color w:val="000000" w:themeColor="text1"/>
          <w:lang w:val="en-GB"/>
        </w:rPr>
        <w:t>accounts</w:t>
      </w:r>
    </w:p>
    <w:p w14:paraId="3E9DB2B0" w14:textId="77777777" w:rsidR="00953825" w:rsidRPr="000874FD" w:rsidRDefault="00953825" w:rsidP="00953825">
      <w:pPr>
        <w:spacing w:after="60"/>
        <w:rPr>
          <w:color w:val="FF0000"/>
          <w:lang w:val="en-GB"/>
        </w:rPr>
      </w:pPr>
      <w:r w:rsidRPr="00953825">
        <w:rPr>
          <w:color w:val="000000" w:themeColor="text1"/>
          <w:lang w:val="en-GB"/>
        </w:rPr>
        <w:t xml:space="preserve">• </w:t>
      </w:r>
      <w:r w:rsidRPr="000874FD">
        <w:rPr>
          <w:b/>
          <w:color w:val="FF0000"/>
          <w:lang w:val="en-GB"/>
        </w:rPr>
        <w:t>Solvency and capital adequacy position</w:t>
      </w:r>
      <w:r w:rsidRPr="000874FD">
        <w:rPr>
          <w:color w:val="FF0000"/>
          <w:lang w:val="en-GB"/>
        </w:rPr>
        <w:t xml:space="preserve"> upon recapture and projected positions</w:t>
      </w:r>
    </w:p>
    <w:p w14:paraId="42DCE98C" w14:textId="77777777" w:rsidR="00953825" w:rsidRPr="00953825" w:rsidRDefault="00953825" w:rsidP="00953825">
      <w:pPr>
        <w:spacing w:after="60"/>
        <w:rPr>
          <w:color w:val="000000" w:themeColor="text1"/>
          <w:lang w:val="en-GB"/>
        </w:rPr>
      </w:pPr>
      <w:r w:rsidRPr="00953825">
        <w:rPr>
          <w:color w:val="000000" w:themeColor="text1"/>
          <w:lang w:val="en-GB"/>
        </w:rPr>
        <w:t xml:space="preserve">• </w:t>
      </w:r>
      <w:r w:rsidRPr="000874FD">
        <w:rPr>
          <w:color w:val="FF0000"/>
          <w:lang w:val="en-GB"/>
        </w:rPr>
        <w:t xml:space="preserve">Expected </w:t>
      </w:r>
      <w:r w:rsidRPr="000874FD">
        <w:rPr>
          <w:b/>
          <w:color w:val="FF0000"/>
          <w:lang w:val="en-GB"/>
        </w:rPr>
        <w:t>level of volatility</w:t>
      </w:r>
      <w:r w:rsidRPr="00953825">
        <w:rPr>
          <w:color w:val="000000" w:themeColor="text1"/>
          <w:lang w:val="en-GB"/>
        </w:rPr>
        <w:t xml:space="preserve"> post recapture of profit and capital positions</w:t>
      </w:r>
    </w:p>
    <w:p w14:paraId="2FF87102" w14:textId="506F1051" w:rsidR="00953825" w:rsidRPr="00953825" w:rsidRDefault="00953825" w:rsidP="00953825">
      <w:pPr>
        <w:spacing w:after="60"/>
        <w:rPr>
          <w:color w:val="000000" w:themeColor="text1"/>
          <w:lang w:val="en-GB"/>
        </w:rPr>
      </w:pPr>
      <w:r w:rsidRPr="00953825">
        <w:rPr>
          <w:color w:val="000000" w:themeColor="text1"/>
          <w:lang w:val="en-GB"/>
        </w:rPr>
        <w:t xml:space="preserve">• </w:t>
      </w:r>
      <w:r w:rsidRPr="000874FD">
        <w:rPr>
          <w:color w:val="FF0000"/>
          <w:lang w:val="en-GB"/>
        </w:rPr>
        <w:t>Potential benefits of reduced exposure to the parents</w:t>
      </w:r>
      <w:r w:rsidR="000874FD">
        <w:rPr>
          <w:color w:val="FF0000"/>
          <w:lang w:val="en-GB"/>
        </w:rPr>
        <w:t>’</w:t>
      </w:r>
      <w:r w:rsidRPr="000874FD">
        <w:rPr>
          <w:color w:val="FF0000"/>
          <w:lang w:val="en-GB"/>
        </w:rPr>
        <w:t xml:space="preserve"> credit rating problems</w:t>
      </w:r>
      <w:r w:rsidRPr="00953825">
        <w:rPr>
          <w:color w:val="000000" w:themeColor="text1"/>
          <w:lang w:val="en-GB"/>
        </w:rPr>
        <w:t>.</w:t>
      </w:r>
    </w:p>
    <w:p w14:paraId="691428B3" w14:textId="77777777" w:rsidR="00953825" w:rsidRPr="00953825" w:rsidRDefault="00953825" w:rsidP="00953825">
      <w:pPr>
        <w:spacing w:after="60"/>
        <w:rPr>
          <w:color w:val="000000" w:themeColor="text1"/>
          <w:lang w:val="en-GB"/>
        </w:rPr>
      </w:pPr>
      <w:r w:rsidRPr="00953825">
        <w:rPr>
          <w:color w:val="000000" w:themeColor="text1"/>
          <w:lang w:val="en-GB"/>
        </w:rPr>
        <w:t>• Level of capital within the subsidiary - known</w:t>
      </w:r>
    </w:p>
    <w:p w14:paraId="456A461A" w14:textId="77777777" w:rsidR="00953825" w:rsidRPr="000874FD" w:rsidRDefault="00953825" w:rsidP="00953825">
      <w:pPr>
        <w:spacing w:after="60"/>
        <w:rPr>
          <w:color w:val="FF0000"/>
          <w:lang w:val="en-GB"/>
        </w:rPr>
      </w:pPr>
      <w:r w:rsidRPr="00953825">
        <w:rPr>
          <w:color w:val="000000" w:themeColor="text1"/>
          <w:lang w:val="en-GB"/>
        </w:rPr>
        <w:t xml:space="preserve">• </w:t>
      </w:r>
      <w:r w:rsidRPr="000874FD">
        <w:rPr>
          <w:color w:val="FF0000"/>
          <w:lang w:val="en-GB"/>
        </w:rPr>
        <w:t xml:space="preserve">Ability to enter into </w:t>
      </w:r>
      <w:r w:rsidRPr="000874FD">
        <w:rPr>
          <w:b/>
          <w:color w:val="FF0000"/>
          <w:lang w:val="en-GB"/>
        </w:rPr>
        <w:t>hedges</w:t>
      </w:r>
    </w:p>
    <w:p w14:paraId="19101C94" w14:textId="77777777" w:rsidR="00953825" w:rsidRPr="00953825" w:rsidRDefault="00953825" w:rsidP="00953825">
      <w:pPr>
        <w:spacing w:after="60"/>
        <w:rPr>
          <w:color w:val="000000" w:themeColor="text1"/>
          <w:lang w:val="en-GB"/>
        </w:rPr>
      </w:pPr>
      <w:r w:rsidRPr="00953825">
        <w:rPr>
          <w:color w:val="000000" w:themeColor="text1"/>
          <w:lang w:val="en-GB"/>
        </w:rPr>
        <w:t>• Technical capability to manage the guaranteed book of business</w:t>
      </w:r>
    </w:p>
    <w:p w14:paraId="4FD1CB64" w14:textId="77777777" w:rsidR="000874FD" w:rsidRDefault="00953825" w:rsidP="000874FD">
      <w:pPr>
        <w:spacing w:after="60"/>
        <w:ind w:left="720"/>
        <w:rPr>
          <w:color w:val="000000" w:themeColor="text1"/>
          <w:lang w:val="en-GB"/>
        </w:rPr>
      </w:pPr>
      <w:r w:rsidRPr="00953825">
        <w:rPr>
          <w:color w:val="000000" w:themeColor="text1"/>
          <w:lang w:val="en-GB"/>
        </w:rPr>
        <w:t xml:space="preserve">o Sourcing of economic scenarios </w:t>
      </w:r>
    </w:p>
    <w:p w14:paraId="1A251809" w14:textId="3E749E9C" w:rsidR="00953825" w:rsidRPr="00953825" w:rsidRDefault="00953825" w:rsidP="000874FD">
      <w:pPr>
        <w:spacing w:after="60"/>
        <w:ind w:left="720"/>
        <w:rPr>
          <w:color w:val="000000" w:themeColor="text1"/>
          <w:lang w:val="en-GB"/>
        </w:rPr>
      </w:pPr>
      <w:r w:rsidRPr="00953825">
        <w:rPr>
          <w:color w:val="000000" w:themeColor="text1"/>
          <w:lang w:val="en-GB"/>
        </w:rPr>
        <w:t>o Management of positions</w:t>
      </w:r>
    </w:p>
    <w:p w14:paraId="1C17C293" w14:textId="77777777" w:rsidR="00953825" w:rsidRPr="00953825" w:rsidRDefault="00953825" w:rsidP="000874FD">
      <w:pPr>
        <w:spacing w:after="60"/>
        <w:ind w:left="720"/>
        <w:rPr>
          <w:color w:val="000000" w:themeColor="text1"/>
          <w:lang w:val="en-GB"/>
        </w:rPr>
      </w:pPr>
      <w:r w:rsidRPr="00953825">
        <w:rPr>
          <w:color w:val="000000" w:themeColor="text1"/>
          <w:lang w:val="en-GB"/>
        </w:rPr>
        <w:t>o Ability to settle positions</w:t>
      </w:r>
    </w:p>
    <w:p w14:paraId="569048CF" w14:textId="77777777" w:rsidR="00953825" w:rsidRPr="00953825" w:rsidRDefault="00953825" w:rsidP="00953825">
      <w:pPr>
        <w:spacing w:after="60"/>
        <w:rPr>
          <w:color w:val="000000" w:themeColor="text1"/>
          <w:lang w:val="en-GB"/>
        </w:rPr>
      </w:pPr>
      <w:r w:rsidRPr="00953825">
        <w:rPr>
          <w:color w:val="000000" w:themeColor="text1"/>
          <w:lang w:val="en-GB"/>
        </w:rPr>
        <w:t xml:space="preserve">• Availability of </w:t>
      </w:r>
      <w:r w:rsidRPr="00877524">
        <w:rPr>
          <w:color w:val="FF0000"/>
          <w:lang w:val="en-GB"/>
        </w:rPr>
        <w:t>sufficient management to have separation of duties</w:t>
      </w:r>
    </w:p>
    <w:p w14:paraId="78460B02" w14:textId="77777777" w:rsidR="00953825" w:rsidRPr="00953825" w:rsidRDefault="00953825" w:rsidP="00953825">
      <w:pPr>
        <w:spacing w:after="60"/>
        <w:rPr>
          <w:color w:val="000000" w:themeColor="text1"/>
          <w:lang w:val="en-GB"/>
        </w:rPr>
      </w:pPr>
      <w:r w:rsidRPr="00953825">
        <w:rPr>
          <w:color w:val="000000" w:themeColor="text1"/>
          <w:lang w:val="en-GB"/>
        </w:rPr>
        <w:t xml:space="preserve">• </w:t>
      </w:r>
      <w:r w:rsidRPr="000874FD">
        <w:rPr>
          <w:b/>
          <w:color w:val="FF0000"/>
          <w:lang w:val="en-GB"/>
        </w:rPr>
        <w:t xml:space="preserve">Investment policy </w:t>
      </w:r>
      <w:r w:rsidRPr="00953825">
        <w:rPr>
          <w:color w:val="000000" w:themeColor="text1"/>
          <w:lang w:val="en-GB"/>
        </w:rPr>
        <w:t>post recapture</w:t>
      </w:r>
    </w:p>
    <w:p w14:paraId="32213574" w14:textId="77777777" w:rsidR="00953825" w:rsidRPr="00953825" w:rsidRDefault="00953825" w:rsidP="00953825">
      <w:pPr>
        <w:spacing w:after="60"/>
        <w:rPr>
          <w:color w:val="000000" w:themeColor="text1"/>
          <w:lang w:val="en-GB"/>
        </w:rPr>
      </w:pPr>
      <w:r w:rsidRPr="00953825">
        <w:rPr>
          <w:color w:val="000000" w:themeColor="text1"/>
          <w:lang w:val="en-GB"/>
        </w:rPr>
        <w:t xml:space="preserve">• </w:t>
      </w:r>
      <w:r w:rsidRPr="000874FD">
        <w:rPr>
          <w:b/>
          <w:color w:val="FF0000"/>
          <w:lang w:val="en-GB"/>
        </w:rPr>
        <w:t>Cost</w:t>
      </w:r>
      <w:r w:rsidRPr="000874FD">
        <w:rPr>
          <w:color w:val="FF0000"/>
          <w:lang w:val="en-GB"/>
        </w:rPr>
        <w:t xml:space="preserve"> of hedging program compared to cost of retrocession</w:t>
      </w:r>
    </w:p>
    <w:p w14:paraId="7323A807" w14:textId="5A3B88DC" w:rsidR="00CB6C8F" w:rsidRDefault="00953825" w:rsidP="00953825">
      <w:pPr>
        <w:spacing w:after="60"/>
        <w:rPr>
          <w:color w:val="000000" w:themeColor="text1"/>
          <w:lang w:val="en-GB"/>
        </w:rPr>
      </w:pPr>
      <w:r w:rsidRPr="00953825">
        <w:rPr>
          <w:color w:val="000000" w:themeColor="text1"/>
          <w:lang w:val="en-GB"/>
        </w:rPr>
        <w:t>• Views of the local board especially the independent directors (advice should be given</w:t>
      </w:r>
      <w:r w:rsidR="000874FD">
        <w:rPr>
          <w:color w:val="000000" w:themeColor="text1"/>
          <w:lang w:val="en-GB"/>
        </w:rPr>
        <w:t xml:space="preserve"> </w:t>
      </w:r>
      <w:r w:rsidRPr="00953825">
        <w:rPr>
          <w:color w:val="000000" w:themeColor="text1"/>
          <w:lang w:val="en-GB"/>
        </w:rPr>
        <w:t xml:space="preserve">to the board under LPS320) </w:t>
      </w:r>
    </w:p>
    <w:p w14:paraId="5918A969" w14:textId="171874E1" w:rsidR="00953825" w:rsidRPr="00CB6C8F" w:rsidRDefault="00953825" w:rsidP="00953825">
      <w:pPr>
        <w:spacing w:after="60"/>
        <w:rPr>
          <w:i/>
          <w:color w:val="000000" w:themeColor="text1"/>
          <w:lang w:val="en-GB"/>
        </w:rPr>
      </w:pPr>
      <w:r w:rsidRPr="00CB6C8F">
        <w:rPr>
          <w:i/>
          <w:color w:val="000000" w:themeColor="text1"/>
          <w:lang w:val="en-GB"/>
        </w:rPr>
        <w:lastRenderedPageBreak/>
        <w:t>Investigations</w:t>
      </w:r>
      <w:r w:rsidR="00CB6C8F">
        <w:rPr>
          <w:i/>
          <w:color w:val="000000" w:themeColor="text1"/>
          <w:lang w:val="en-GB"/>
        </w:rPr>
        <w:t>:</w:t>
      </w:r>
    </w:p>
    <w:p w14:paraId="2229592D" w14:textId="59141983" w:rsidR="00CB6C8F" w:rsidRPr="00CB6C8F" w:rsidRDefault="00953825" w:rsidP="00CB6C8F">
      <w:pPr>
        <w:spacing w:after="60"/>
        <w:rPr>
          <w:color w:val="000000" w:themeColor="text1"/>
          <w:lang w:val="en-GB"/>
        </w:rPr>
      </w:pPr>
      <w:r w:rsidRPr="00953825">
        <w:rPr>
          <w:color w:val="000000" w:themeColor="text1"/>
          <w:lang w:val="en-GB"/>
        </w:rPr>
        <w:t xml:space="preserve">• </w:t>
      </w:r>
      <w:r w:rsidRPr="000874FD">
        <w:rPr>
          <w:b/>
          <w:color w:val="FF0000"/>
          <w:lang w:val="en-GB"/>
        </w:rPr>
        <w:t>Projected</w:t>
      </w:r>
      <w:r w:rsidRPr="000874FD">
        <w:rPr>
          <w:color w:val="FF0000"/>
          <w:lang w:val="en-GB"/>
        </w:rPr>
        <w:t xml:space="preserve"> </w:t>
      </w:r>
      <w:r w:rsidRPr="00877524">
        <w:rPr>
          <w:color w:val="FF0000"/>
          <w:lang w:val="en-GB"/>
        </w:rPr>
        <w:t xml:space="preserve">capital positions </w:t>
      </w:r>
      <w:r w:rsidRPr="00953825">
        <w:rPr>
          <w:color w:val="000000" w:themeColor="text1"/>
          <w:lang w:val="en-GB"/>
        </w:rPr>
        <w:t>under economic scenarios</w:t>
      </w:r>
    </w:p>
    <w:p w14:paraId="274EDF1A" w14:textId="77777777" w:rsidR="00CB6C8F" w:rsidRPr="00CB6C8F" w:rsidRDefault="00CB6C8F" w:rsidP="00CB6C8F">
      <w:pPr>
        <w:spacing w:after="60"/>
        <w:rPr>
          <w:color w:val="000000" w:themeColor="text1"/>
          <w:lang w:val="en-GB"/>
        </w:rPr>
      </w:pPr>
      <w:r w:rsidRPr="00CB6C8F">
        <w:rPr>
          <w:color w:val="000000" w:themeColor="text1"/>
          <w:lang w:val="en-GB"/>
        </w:rPr>
        <w:t xml:space="preserve">• </w:t>
      </w:r>
      <w:r w:rsidRPr="00877524">
        <w:rPr>
          <w:color w:val="FF0000"/>
          <w:lang w:val="en-GB"/>
        </w:rPr>
        <w:t xml:space="preserve">Projected profit outcomes </w:t>
      </w:r>
      <w:r w:rsidRPr="00CB6C8F">
        <w:rPr>
          <w:color w:val="000000" w:themeColor="text1"/>
          <w:lang w:val="en-GB"/>
        </w:rPr>
        <w:t>under economic scenarios</w:t>
      </w:r>
    </w:p>
    <w:p w14:paraId="17D1B46D" w14:textId="77777777" w:rsidR="00CB6C8F" w:rsidRPr="00CB6C8F" w:rsidRDefault="00CB6C8F" w:rsidP="00CB6C8F">
      <w:pPr>
        <w:spacing w:after="60"/>
        <w:rPr>
          <w:color w:val="000000" w:themeColor="text1"/>
          <w:lang w:val="en-GB"/>
        </w:rPr>
      </w:pPr>
      <w:r w:rsidRPr="00CB6C8F">
        <w:rPr>
          <w:color w:val="000000" w:themeColor="text1"/>
          <w:lang w:val="en-GB"/>
        </w:rPr>
        <w:t>• Projected capital position if there are further downgrades to assets that are returned</w:t>
      </w:r>
    </w:p>
    <w:p w14:paraId="6303741D" w14:textId="77777777" w:rsidR="00CB6C8F" w:rsidRPr="00CB6C8F" w:rsidRDefault="00CB6C8F" w:rsidP="00CB6C8F">
      <w:pPr>
        <w:spacing w:after="60"/>
        <w:rPr>
          <w:color w:val="000000" w:themeColor="text1"/>
          <w:lang w:val="en-GB"/>
        </w:rPr>
      </w:pPr>
      <w:r w:rsidRPr="00CB6C8F">
        <w:rPr>
          <w:color w:val="000000" w:themeColor="text1"/>
          <w:lang w:val="en-GB"/>
        </w:rPr>
        <w:t>on recapture</w:t>
      </w:r>
    </w:p>
    <w:p w14:paraId="7E9D2FBE" w14:textId="168A776C" w:rsidR="00CB6C8F" w:rsidRPr="00CD03DC" w:rsidRDefault="00CB6C8F" w:rsidP="00CB6C8F">
      <w:pPr>
        <w:spacing w:after="60"/>
        <w:rPr>
          <w:color w:val="000000" w:themeColor="text1"/>
          <w:lang w:val="en-GB"/>
        </w:rPr>
      </w:pPr>
      <w:r w:rsidRPr="00CB6C8F">
        <w:rPr>
          <w:color w:val="000000" w:themeColor="text1"/>
          <w:lang w:val="en-GB"/>
        </w:rPr>
        <w:t>• Comment on impact if proposed dividend proceeds</w:t>
      </w:r>
    </w:p>
    <w:p w14:paraId="7E780144" w14:textId="77777777" w:rsidR="00377C13" w:rsidRDefault="00377C13" w:rsidP="007941C1">
      <w:pPr>
        <w:spacing w:after="60"/>
        <w:rPr>
          <w:color w:val="000000" w:themeColor="text1"/>
        </w:rPr>
      </w:pPr>
    </w:p>
    <w:p w14:paraId="74BC11C2" w14:textId="6FBCBEA3" w:rsidR="00210721" w:rsidRPr="00210721" w:rsidRDefault="00210721" w:rsidP="00210721">
      <w:pPr>
        <w:spacing w:after="60"/>
        <w:rPr>
          <w:color w:val="000000" w:themeColor="text1"/>
          <w:lang w:val="en-GB"/>
        </w:rPr>
      </w:pPr>
      <w:r>
        <w:rPr>
          <w:color w:val="000000" w:themeColor="text1"/>
          <w:lang w:val="en-GB"/>
        </w:rPr>
        <w:t xml:space="preserve">5c) </w:t>
      </w:r>
      <w:r w:rsidRPr="00210721">
        <w:rPr>
          <w:color w:val="000000" w:themeColor="text1"/>
          <w:lang w:val="en-GB"/>
        </w:rPr>
        <w:t>Chair of the Board</w:t>
      </w:r>
      <w:r>
        <w:rPr>
          <w:color w:val="000000" w:themeColor="text1"/>
          <w:lang w:val="en-GB"/>
        </w:rPr>
        <w:t>,</w:t>
      </w:r>
    </w:p>
    <w:p w14:paraId="6E0239D5" w14:textId="4B3805E9" w:rsidR="00210721" w:rsidRPr="005238BA" w:rsidRDefault="00210721" w:rsidP="00210721">
      <w:pPr>
        <w:spacing w:after="60"/>
        <w:rPr>
          <w:color w:val="FF0000"/>
          <w:lang w:val="en-GB"/>
        </w:rPr>
      </w:pPr>
      <w:r w:rsidRPr="00210721">
        <w:rPr>
          <w:color w:val="000000" w:themeColor="text1"/>
          <w:lang w:val="en-GB"/>
        </w:rPr>
        <w:t>I am writing in connection with the proposed payment of a spec</w:t>
      </w:r>
      <w:r w:rsidR="005238BA">
        <w:rPr>
          <w:color w:val="000000" w:themeColor="text1"/>
          <w:lang w:val="en-GB"/>
        </w:rPr>
        <w:t xml:space="preserve">ial $50m dividend to our parent </w:t>
      </w:r>
      <w:r w:rsidRPr="00210721">
        <w:rPr>
          <w:color w:val="000000" w:themeColor="text1"/>
          <w:lang w:val="en-GB"/>
        </w:rPr>
        <w:t xml:space="preserve">company. </w:t>
      </w:r>
      <w:r w:rsidRPr="005238BA">
        <w:rPr>
          <w:color w:val="FF0000"/>
          <w:lang w:val="en-GB"/>
        </w:rPr>
        <w:t>Advice is required as the retained earnings are currently held in the statutory fund. It would not be required if they were in the shareholders’ fund.</w:t>
      </w:r>
    </w:p>
    <w:p w14:paraId="6671920B" w14:textId="77777777" w:rsidR="00210721" w:rsidRPr="00210721" w:rsidRDefault="00210721" w:rsidP="00210721">
      <w:pPr>
        <w:spacing w:after="60"/>
        <w:rPr>
          <w:color w:val="000000" w:themeColor="text1"/>
          <w:lang w:val="en-GB"/>
        </w:rPr>
      </w:pPr>
      <w:r w:rsidRPr="00210721">
        <w:rPr>
          <w:color w:val="000000" w:themeColor="text1"/>
          <w:lang w:val="en-GB"/>
        </w:rPr>
        <w:t xml:space="preserve">Advice is required as to the consequences of the proposed dividend payment. </w:t>
      </w:r>
      <w:r w:rsidRPr="005238BA">
        <w:rPr>
          <w:color w:val="FF0000"/>
          <w:lang w:val="en-GB"/>
        </w:rPr>
        <w:t>In particular, no distribution can be made if the statutory fund would then fail to meet the APRA solvency standard.</w:t>
      </w:r>
      <w:r w:rsidRPr="00210721">
        <w:rPr>
          <w:color w:val="000000" w:themeColor="text1"/>
          <w:lang w:val="en-GB"/>
        </w:rPr>
        <w:t xml:space="preserve"> After the distribution, the company must continue to meet the APRA capital adequacy standard. In the case of our statutory fund, the payment of the $50m dividend would mean that the fund would continue to meet the solvency and capital adequacy requirements by $100m and $50m respectively.</w:t>
      </w:r>
    </w:p>
    <w:p w14:paraId="2DFC9EF7" w14:textId="6A0F3D9F" w:rsidR="00210721" w:rsidRPr="00210721" w:rsidRDefault="00210721" w:rsidP="00210721">
      <w:pPr>
        <w:spacing w:after="60"/>
        <w:rPr>
          <w:color w:val="000000" w:themeColor="text1"/>
          <w:lang w:val="en-GB"/>
        </w:rPr>
      </w:pPr>
      <w:r w:rsidRPr="00210721">
        <w:rPr>
          <w:color w:val="000000" w:themeColor="text1"/>
          <w:lang w:val="en-GB"/>
        </w:rPr>
        <w:t>In considering this matter, due regard must be paid to the effects of the possible downgrading of our parent company’s credit rating. In accordance with the capital adequacy standard, the value of our retroceded business would need to be</w:t>
      </w:r>
      <w:r w:rsidR="0039544F">
        <w:rPr>
          <w:color w:val="000000" w:themeColor="text1"/>
          <w:lang w:val="en-GB"/>
        </w:rPr>
        <w:t xml:space="preserve"> written down by $175m in 3-month</w:t>
      </w:r>
      <w:r w:rsidRPr="00210721">
        <w:rPr>
          <w:color w:val="000000" w:themeColor="text1"/>
          <w:lang w:val="en-GB"/>
        </w:rPr>
        <w:t xml:space="preserve"> time (500m * 35%) and by a total </w:t>
      </w:r>
      <w:r w:rsidR="0039544F">
        <w:rPr>
          <w:color w:val="000000" w:themeColor="text1"/>
          <w:lang w:val="en-GB"/>
        </w:rPr>
        <w:t>of 325m ($500m * 65%) in 12-month</w:t>
      </w:r>
      <w:r w:rsidRPr="00210721">
        <w:rPr>
          <w:color w:val="000000" w:themeColor="text1"/>
          <w:lang w:val="en-GB"/>
        </w:rPr>
        <w:t xml:space="preserve"> time. Either </w:t>
      </w:r>
      <w:r w:rsidRPr="0039544F">
        <w:rPr>
          <w:color w:val="FF0000"/>
          <w:lang w:val="en-GB"/>
        </w:rPr>
        <w:t xml:space="preserve">additional capital would be required to meet the solvency and capital adequacy standards </w:t>
      </w:r>
      <w:r w:rsidRPr="00210721">
        <w:rPr>
          <w:color w:val="000000" w:themeColor="text1"/>
          <w:lang w:val="en-GB"/>
        </w:rPr>
        <w:t>or we would need to look at recapturing the $500m retrocession to our parent.</w:t>
      </w:r>
    </w:p>
    <w:p w14:paraId="4F6B43F2" w14:textId="77777777" w:rsidR="00210721" w:rsidRPr="00210721" w:rsidRDefault="00210721" w:rsidP="00210721">
      <w:pPr>
        <w:spacing w:after="60"/>
        <w:rPr>
          <w:color w:val="000000" w:themeColor="text1"/>
          <w:lang w:val="en-GB"/>
        </w:rPr>
      </w:pPr>
      <w:r w:rsidRPr="00210721">
        <w:rPr>
          <w:color w:val="000000" w:themeColor="text1"/>
          <w:lang w:val="en-GB"/>
        </w:rPr>
        <w:t>Recapturing the $500m retrocession would require separate advice under LPS 320. The effect on our capital position of the details of the recapture would need to be examined before the appropriateness of the dividend could be assessed.</w:t>
      </w:r>
    </w:p>
    <w:p w14:paraId="77C2009A" w14:textId="77777777" w:rsidR="0039544F" w:rsidRDefault="00210721" w:rsidP="0039544F">
      <w:pPr>
        <w:spacing w:after="60"/>
        <w:rPr>
          <w:color w:val="FF0000"/>
          <w:lang w:val="en-GB"/>
        </w:rPr>
      </w:pPr>
      <w:r w:rsidRPr="00210721">
        <w:rPr>
          <w:color w:val="000000" w:themeColor="text1"/>
          <w:lang w:val="en-GB"/>
        </w:rPr>
        <w:t xml:space="preserve">Above the statutory requirements, we need to have regard to our target surplus policy. </w:t>
      </w:r>
      <w:r w:rsidRPr="0039544F">
        <w:rPr>
          <w:color w:val="FF0000"/>
          <w:lang w:val="en-GB"/>
        </w:rPr>
        <w:t>In determining the desirable level of target surplus, or the excess of assets over the capital adequacy requirements we should have regard to:</w:t>
      </w:r>
    </w:p>
    <w:p w14:paraId="3971CEE1" w14:textId="23E3E8A7" w:rsidR="0039544F" w:rsidRDefault="00210721" w:rsidP="0039544F">
      <w:pPr>
        <w:pStyle w:val="ListParagraph"/>
        <w:numPr>
          <w:ilvl w:val="0"/>
          <w:numId w:val="42"/>
        </w:numPr>
        <w:spacing w:after="60"/>
        <w:rPr>
          <w:color w:val="000000" w:themeColor="text1"/>
          <w:lang w:val="en-GB"/>
        </w:rPr>
      </w:pPr>
      <w:r w:rsidRPr="0039544F">
        <w:rPr>
          <w:color w:val="FF0000"/>
          <w:lang w:val="en-GB"/>
        </w:rPr>
        <w:t>The desired probability of breaching the capital adequacy requirements in adverse</w:t>
      </w:r>
      <w:r w:rsidR="0039544F" w:rsidRPr="0039544F">
        <w:rPr>
          <w:color w:val="FF0000"/>
          <w:lang w:val="en-GB"/>
        </w:rPr>
        <w:t xml:space="preserve"> </w:t>
      </w:r>
      <w:r w:rsidRPr="0039544F">
        <w:rPr>
          <w:color w:val="FF0000"/>
          <w:lang w:val="en-GB"/>
        </w:rPr>
        <w:t>circumstances</w:t>
      </w:r>
      <w:r w:rsidRPr="0039544F">
        <w:rPr>
          <w:color w:val="000000" w:themeColor="text1"/>
          <w:lang w:val="en-GB"/>
        </w:rPr>
        <w:t>.</w:t>
      </w:r>
    </w:p>
    <w:p w14:paraId="3202F826" w14:textId="796106B6" w:rsidR="0039544F" w:rsidRDefault="00210721" w:rsidP="0039544F">
      <w:pPr>
        <w:pStyle w:val="ListParagraph"/>
        <w:numPr>
          <w:ilvl w:val="0"/>
          <w:numId w:val="42"/>
        </w:numPr>
        <w:spacing w:after="60"/>
        <w:rPr>
          <w:color w:val="000000" w:themeColor="text1"/>
          <w:lang w:val="en-GB"/>
        </w:rPr>
      </w:pPr>
      <w:r w:rsidRPr="0039544F">
        <w:rPr>
          <w:color w:val="FF0000"/>
          <w:lang w:val="en-GB"/>
        </w:rPr>
        <w:t>The cost of capital</w:t>
      </w:r>
      <w:r w:rsidRPr="0039544F">
        <w:rPr>
          <w:color w:val="000000" w:themeColor="text1"/>
          <w:lang w:val="en-GB"/>
        </w:rPr>
        <w:t>.</w:t>
      </w:r>
    </w:p>
    <w:p w14:paraId="546FBED1" w14:textId="1A4B6F3A" w:rsidR="0039544F" w:rsidRDefault="00210721" w:rsidP="0039544F">
      <w:pPr>
        <w:pStyle w:val="ListParagraph"/>
        <w:numPr>
          <w:ilvl w:val="0"/>
          <w:numId w:val="42"/>
        </w:numPr>
        <w:spacing w:after="60"/>
        <w:rPr>
          <w:color w:val="000000" w:themeColor="text1"/>
          <w:lang w:val="en-GB"/>
        </w:rPr>
      </w:pPr>
      <w:r w:rsidRPr="0039544F">
        <w:rPr>
          <w:color w:val="FF0000"/>
          <w:lang w:val="en-GB"/>
        </w:rPr>
        <w:t>The amount required to secure a given financial strength rating</w:t>
      </w:r>
      <w:r w:rsidRPr="0039544F">
        <w:rPr>
          <w:color w:val="000000" w:themeColor="text1"/>
          <w:lang w:val="en-GB"/>
        </w:rPr>
        <w:t>.</w:t>
      </w:r>
    </w:p>
    <w:p w14:paraId="6E750246" w14:textId="1862DDCE" w:rsidR="00210721" w:rsidRPr="0039544F" w:rsidRDefault="00210721" w:rsidP="0039544F">
      <w:pPr>
        <w:pStyle w:val="ListParagraph"/>
        <w:numPr>
          <w:ilvl w:val="0"/>
          <w:numId w:val="42"/>
        </w:numPr>
        <w:spacing w:after="60"/>
        <w:rPr>
          <w:color w:val="000000" w:themeColor="text1"/>
          <w:lang w:val="en-GB"/>
        </w:rPr>
      </w:pPr>
      <w:r w:rsidRPr="0039544F">
        <w:rPr>
          <w:color w:val="FF0000"/>
          <w:lang w:val="en-GB"/>
        </w:rPr>
        <w:t>The risk profile of the company</w:t>
      </w:r>
      <w:r w:rsidRPr="0039544F">
        <w:rPr>
          <w:color w:val="000000" w:themeColor="text1"/>
          <w:lang w:val="en-GB"/>
        </w:rPr>
        <w:t>, including:</w:t>
      </w:r>
    </w:p>
    <w:p w14:paraId="19E52700" w14:textId="5C751F17" w:rsidR="00210721" w:rsidRPr="0039544F" w:rsidRDefault="00210721" w:rsidP="0039544F">
      <w:pPr>
        <w:pStyle w:val="ListParagraph"/>
        <w:numPr>
          <w:ilvl w:val="1"/>
          <w:numId w:val="42"/>
        </w:numPr>
        <w:spacing w:after="60"/>
        <w:rPr>
          <w:color w:val="000000" w:themeColor="text1"/>
          <w:lang w:val="en-GB"/>
        </w:rPr>
      </w:pPr>
      <w:r w:rsidRPr="0039544F">
        <w:rPr>
          <w:color w:val="000000" w:themeColor="text1"/>
          <w:lang w:val="en-GB"/>
        </w:rPr>
        <w:t>Insurance risk and mitigation strategies, reinsurance retention, catastrophe exposure. Insurance risk is the risk of higher than anticipated claim payments.</w:t>
      </w:r>
    </w:p>
    <w:p w14:paraId="5CD57A93" w14:textId="0E723224" w:rsidR="00377C13" w:rsidRPr="0039544F" w:rsidRDefault="0039544F" w:rsidP="0039544F">
      <w:pPr>
        <w:pStyle w:val="ListParagraph"/>
        <w:numPr>
          <w:ilvl w:val="1"/>
          <w:numId w:val="42"/>
        </w:numPr>
        <w:spacing w:after="60"/>
        <w:rPr>
          <w:color w:val="000000" w:themeColor="text1"/>
          <w:lang w:val="en-GB"/>
        </w:rPr>
      </w:pPr>
      <w:r>
        <w:rPr>
          <w:color w:val="000000" w:themeColor="text1"/>
          <w:lang w:val="en-GB"/>
        </w:rPr>
        <w:t>Asset risks</w:t>
      </w:r>
      <w:r w:rsidR="00210721" w:rsidRPr="0039544F">
        <w:rPr>
          <w:color w:val="000000" w:themeColor="text1"/>
          <w:lang w:val="en-GB"/>
        </w:rPr>
        <w:t>. This covers market risk, interest rate risk, credit risk, currency risk and asset-liability mismatch risk</w:t>
      </w:r>
    </w:p>
    <w:p w14:paraId="1068019B" w14:textId="11546B53" w:rsidR="00210721" w:rsidRPr="0039544F" w:rsidRDefault="00210721" w:rsidP="0039544F">
      <w:pPr>
        <w:pStyle w:val="ListParagraph"/>
        <w:numPr>
          <w:ilvl w:val="1"/>
          <w:numId w:val="42"/>
        </w:numPr>
        <w:spacing w:after="60"/>
        <w:rPr>
          <w:color w:val="000000" w:themeColor="text1"/>
          <w:lang w:val="en-GB"/>
        </w:rPr>
      </w:pPr>
      <w:r w:rsidRPr="0039544F">
        <w:rPr>
          <w:color w:val="000000" w:themeColor="text1"/>
          <w:lang w:val="en-GB"/>
        </w:rPr>
        <w:lastRenderedPageBreak/>
        <w:t>Operational risks. The risk of loss from failed internal processes, people or systems; or from external events.</w:t>
      </w:r>
    </w:p>
    <w:p w14:paraId="2DE7FE87" w14:textId="77777777" w:rsidR="0039544F" w:rsidRDefault="00210721" w:rsidP="0039544F">
      <w:pPr>
        <w:pStyle w:val="ListParagraph"/>
        <w:numPr>
          <w:ilvl w:val="1"/>
          <w:numId w:val="42"/>
        </w:numPr>
        <w:spacing w:after="60"/>
        <w:rPr>
          <w:color w:val="000000" w:themeColor="text1"/>
          <w:lang w:val="en-GB"/>
        </w:rPr>
      </w:pPr>
      <w:r w:rsidRPr="0039544F">
        <w:rPr>
          <w:color w:val="000000" w:themeColor="text1"/>
          <w:lang w:val="en-GB"/>
        </w:rPr>
        <w:t>Diversification and independence of risks. The assumed independence of risk factors reduces the target surplus.</w:t>
      </w:r>
    </w:p>
    <w:p w14:paraId="35787671" w14:textId="0B791C41" w:rsidR="00210721" w:rsidRPr="0039544F" w:rsidRDefault="00210721" w:rsidP="0039544F">
      <w:pPr>
        <w:pStyle w:val="ListParagraph"/>
        <w:numPr>
          <w:ilvl w:val="0"/>
          <w:numId w:val="42"/>
        </w:numPr>
        <w:spacing w:after="60"/>
        <w:rPr>
          <w:color w:val="000000" w:themeColor="text1"/>
          <w:lang w:val="en-GB"/>
        </w:rPr>
      </w:pPr>
      <w:r w:rsidRPr="0039544F">
        <w:rPr>
          <w:color w:val="000000" w:themeColor="text1"/>
          <w:lang w:val="en-GB"/>
        </w:rPr>
        <w:t>Working capital needs. This is the difference between the release o</w:t>
      </w:r>
      <w:r w:rsidR="0039544F" w:rsidRPr="0039544F">
        <w:rPr>
          <w:color w:val="000000" w:themeColor="text1"/>
          <w:lang w:val="en-GB"/>
        </w:rPr>
        <w:t>f capital from the runoff of in-</w:t>
      </w:r>
      <w:r w:rsidRPr="0039544F">
        <w:rPr>
          <w:color w:val="000000" w:themeColor="text1"/>
          <w:lang w:val="en-GB"/>
        </w:rPr>
        <w:t>force business and the capital strain from new business.</w:t>
      </w:r>
    </w:p>
    <w:p w14:paraId="6964AADC" w14:textId="5FDE6F67" w:rsidR="00210721" w:rsidRPr="00210721" w:rsidRDefault="00210721" w:rsidP="00210721">
      <w:pPr>
        <w:spacing w:after="60"/>
        <w:rPr>
          <w:color w:val="000000" w:themeColor="text1"/>
          <w:lang w:val="en-GB"/>
        </w:rPr>
      </w:pPr>
      <w:r w:rsidRPr="00210721">
        <w:rPr>
          <w:color w:val="000000" w:themeColor="text1"/>
          <w:lang w:val="en-GB"/>
        </w:rPr>
        <w:t>My advice is that while retained earnings could be distribut</w:t>
      </w:r>
      <w:r w:rsidR="0039544F">
        <w:rPr>
          <w:color w:val="000000" w:themeColor="text1"/>
          <w:lang w:val="en-GB"/>
        </w:rPr>
        <w:t xml:space="preserve">ed, there is a risk that if the </w:t>
      </w:r>
      <w:r w:rsidRPr="00210721">
        <w:rPr>
          <w:color w:val="000000" w:themeColor="text1"/>
          <w:lang w:val="en-GB"/>
        </w:rPr>
        <w:t>downgrade of the parent company’s credit rating occurs then</w:t>
      </w:r>
      <w:r w:rsidR="0039544F">
        <w:rPr>
          <w:color w:val="000000" w:themeColor="text1"/>
          <w:lang w:val="en-GB"/>
        </w:rPr>
        <w:t xml:space="preserve"> the company could be in breach </w:t>
      </w:r>
      <w:r w:rsidRPr="00210721">
        <w:rPr>
          <w:color w:val="000000" w:themeColor="text1"/>
          <w:lang w:val="en-GB"/>
        </w:rPr>
        <w:t>of the capital adequacy standards. Additionally, there may be requirements around the possible recapture of the $500m retrocession, and it is desirable to continue to meet the requirements of the target surplus policy. I would, therefore, not recommend the payment of the $50m dividend.</w:t>
      </w:r>
    </w:p>
    <w:p w14:paraId="36EA7451" w14:textId="794C394C" w:rsidR="00210721" w:rsidRPr="00210721" w:rsidRDefault="00210721" w:rsidP="00210721">
      <w:pPr>
        <w:spacing w:after="60"/>
        <w:rPr>
          <w:color w:val="000000" w:themeColor="text1"/>
          <w:lang w:val="en-GB"/>
        </w:rPr>
      </w:pPr>
      <w:r w:rsidRPr="00210721">
        <w:rPr>
          <w:color w:val="000000" w:themeColor="text1"/>
          <w:lang w:val="en-GB"/>
        </w:rPr>
        <w:t>I am happy to discuss this further with you. Kind regards,</w:t>
      </w:r>
      <w:r w:rsidR="0039544F">
        <w:rPr>
          <w:color w:val="000000" w:themeColor="text1"/>
          <w:lang w:val="en-GB"/>
        </w:rPr>
        <w:t xml:space="preserve"> </w:t>
      </w:r>
      <w:r>
        <w:rPr>
          <w:color w:val="000000" w:themeColor="text1"/>
          <w:lang w:val="en-GB"/>
        </w:rPr>
        <w:t>An</w:t>
      </w:r>
      <w:r w:rsidRPr="00210721">
        <w:rPr>
          <w:color w:val="000000" w:themeColor="text1"/>
          <w:lang w:val="en-GB"/>
        </w:rPr>
        <w:t xml:space="preserve"> Actuary</w:t>
      </w:r>
    </w:p>
    <w:p w14:paraId="564A8144" w14:textId="77777777" w:rsidR="00377C13" w:rsidRDefault="00377C13" w:rsidP="007941C1">
      <w:pPr>
        <w:spacing w:after="60"/>
        <w:rPr>
          <w:color w:val="000000" w:themeColor="text1"/>
        </w:rPr>
      </w:pPr>
    </w:p>
    <w:p w14:paraId="24F8FABC" w14:textId="2CAE7AB2" w:rsidR="001E1952" w:rsidRPr="00BB2313" w:rsidRDefault="001E1952" w:rsidP="007941C1">
      <w:pPr>
        <w:spacing w:after="60"/>
        <w:rPr>
          <w:color w:val="000000" w:themeColor="text1"/>
          <w:lang w:val="en-GB"/>
        </w:rPr>
      </w:pPr>
      <w:r>
        <w:rPr>
          <w:color w:val="000000" w:themeColor="text1"/>
        </w:rPr>
        <w:t xml:space="preserve">5d) </w:t>
      </w:r>
      <w:r w:rsidR="00BB2313" w:rsidRPr="00BB2313">
        <w:rPr>
          <w:i/>
          <w:color w:val="000000" w:themeColor="text1"/>
        </w:rPr>
        <w:t>Points to be included in the advice to the CEO on the suitability of the purchase of the Polish Funds Management Company:</w:t>
      </w:r>
    </w:p>
    <w:p w14:paraId="49D600E6" w14:textId="0DE6C63C" w:rsidR="00BB2313" w:rsidRPr="00BB2313" w:rsidRDefault="00BB2313" w:rsidP="00BB2313">
      <w:pPr>
        <w:pStyle w:val="ListParagraph"/>
        <w:numPr>
          <w:ilvl w:val="0"/>
          <w:numId w:val="47"/>
        </w:numPr>
        <w:spacing w:after="60"/>
        <w:rPr>
          <w:color w:val="FF0000"/>
          <w:lang w:val="en-GB"/>
        </w:rPr>
      </w:pPr>
      <w:r w:rsidRPr="00BB2313">
        <w:rPr>
          <w:color w:val="FF0000"/>
          <w:lang w:val="en-GB"/>
        </w:rPr>
        <w:t>Separate formal advice to the board on potential changes needed to investment policy would be required.</w:t>
      </w:r>
    </w:p>
    <w:p w14:paraId="31ED6434" w14:textId="5C7172DE" w:rsidR="00BB2313" w:rsidRPr="00BB2313" w:rsidRDefault="00BB2313" w:rsidP="00BB2313">
      <w:pPr>
        <w:pStyle w:val="ListParagraph"/>
        <w:numPr>
          <w:ilvl w:val="0"/>
          <w:numId w:val="47"/>
        </w:numPr>
        <w:spacing w:after="60"/>
        <w:rPr>
          <w:color w:val="000000" w:themeColor="text1"/>
          <w:lang w:val="en-GB"/>
        </w:rPr>
      </w:pPr>
      <w:r w:rsidRPr="00BB2313">
        <w:rPr>
          <w:color w:val="000000" w:themeColor="text1"/>
          <w:lang w:val="en-GB"/>
        </w:rPr>
        <w:t xml:space="preserve">This would be </w:t>
      </w:r>
      <w:r w:rsidRPr="00BB2313">
        <w:rPr>
          <w:color w:val="FF0000"/>
          <w:lang w:val="en-GB"/>
        </w:rPr>
        <w:t>an illiquid asset</w:t>
      </w:r>
    </w:p>
    <w:p w14:paraId="7B29E0E6" w14:textId="5E7C4FFE" w:rsidR="00BB2313" w:rsidRPr="00BB2313" w:rsidRDefault="00BB2313" w:rsidP="00BB2313">
      <w:pPr>
        <w:pStyle w:val="ListParagraph"/>
        <w:numPr>
          <w:ilvl w:val="0"/>
          <w:numId w:val="47"/>
        </w:numPr>
        <w:spacing w:after="60"/>
        <w:rPr>
          <w:color w:val="000000" w:themeColor="text1"/>
          <w:lang w:val="en-GB"/>
        </w:rPr>
      </w:pPr>
      <w:r w:rsidRPr="00BB2313">
        <w:rPr>
          <w:color w:val="000000" w:themeColor="text1"/>
          <w:lang w:val="en-GB"/>
        </w:rPr>
        <w:t xml:space="preserve">There would be </w:t>
      </w:r>
      <w:r w:rsidRPr="00BB2313">
        <w:rPr>
          <w:color w:val="FF0000"/>
          <w:lang w:val="en-GB"/>
        </w:rPr>
        <w:t>no readily identifiable market value</w:t>
      </w:r>
    </w:p>
    <w:p w14:paraId="10A5D8BC" w14:textId="513C4F87" w:rsidR="00BB2313" w:rsidRPr="00BB2313" w:rsidRDefault="00BB2313" w:rsidP="00BB2313">
      <w:pPr>
        <w:pStyle w:val="ListParagraph"/>
        <w:numPr>
          <w:ilvl w:val="0"/>
          <w:numId w:val="47"/>
        </w:numPr>
        <w:spacing w:after="60"/>
        <w:rPr>
          <w:color w:val="FF0000"/>
          <w:lang w:val="en-GB"/>
        </w:rPr>
      </w:pPr>
      <w:r w:rsidRPr="00BB2313">
        <w:rPr>
          <w:color w:val="FF0000"/>
          <w:lang w:val="en-GB"/>
        </w:rPr>
        <w:t>Any Polish restrictions on the payment of dividends</w:t>
      </w:r>
    </w:p>
    <w:p w14:paraId="45785D78" w14:textId="1D983EFD" w:rsidR="00BB2313" w:rsidRPr="00BB2313" w:rsidRDefault="00BB2313" w:rsidP="00BB2313">
      <w:pPr>
        <w:pStyle w:val="ListParagraph"/>
        <w:numPr>
          <w:ilvl w:val="0"/>
          <w:numId w:val="47"/>
        </w:numPr>
        <w:spacing w:after="60"/>
        <w:rPr>
          <w:color w:val="FF0000"/>
          <w:lang w:val="en-GB"/>
        </w:rPr>
      </w:pPr>
      <w:r w:rsidRPr="00BB2313">
        <w:rPr>
          <w:color w:val="FF0000"/>
          <w:lang w:val="en-GB"/>
        </w:rPr>
        <w:t>Taxation issues– possible double tax</w:t>
      </w:r>
    </w:p>
    <w:p w14:paraId="35A68EC6" w14:textId="180DBC60" w:rsidR="00BB2313" w:rsidRPr="00BB2313" w:rsidRDefault="00BB2313" w:rsidP="00BB2313">
      <w:pPr>
        <w:pStyle w:val="ListParagraph"/>
        <w:numPr>
          <w:ilvl w:val="0"/>
          <w:numId w:val="47"/>
        </w:numPr>
        <w:spacing w:after="60"/>
        <w:rPr>
          <w:color w:val="FF0000"/>
          <w:lang w:val="en-GB"/>
        </w:rPr>
      </w:pPr>
      <w:r w:rsidRPr="00BB2313">
        <w:rPr>
          <w:color w:val="FF0000"/>
          <w:lang w:val="en-GB"/>
        </w:rPr>
        <w:t>Due diligence requirements</w:t>
      </w:r>
    </w:p>
    <w:p w14:paraId="51C01506" w14:textId="258DC340" w:rsidR="00BB2313" w:rsidRPr="00BB2313" w:rsidRDefault="00BB2313" w:rsidP="00BB2313">
      <w:pPr>
        <w:pStyle w:val="ListParagraph"/>
        <w:numPr>
          <w:ilvl w:val="0"/>
          <w:numId w:val="47"/>
        </w:numPr>
        <w:spacing w:after="60"/>
        <w:rPr>
          <w:color w:val="000000" w:themeColor="text1"/>
          <w:lang w:val="en-GB"/>
        </w:rPr>
      </w:pPr>
      <w:r w:rsidRPr="00BB2313">
        <w:rPr>
          <w:color w:val="000000" w:themeColor="text1"/>
          <w:lang w:val="en-GB"/>
        </w:rPr>
        <w:t>Related asset – rules</w:t>
      </w:r>
    </w:p>
    <w:p w14:paraId="50F371E0" w14:textId="113816F5" w:rsidR="00BB2313" w:rsidRPr="00BB2313" w:rsidRDefault="00BB2313" w:rsidP="00BB2313">
      <w:pPr>
        <w:pStyle w:val="ListParagraph"/>
        <w:numPr>
          <w:ilvl w:val="0"/>
          <w:numId w:val="47"/>
        </w:numPr>
        <w:spacing w:after="60"/>
        <w:rPr>
          <w:color w:val="FF0000"/>
          <w:lang w:val="en-GB"/>
        </w:rPr>
      </w:pPr>
      <w:r w:rsidRPr="00BB2313">
        <w:rPr>
          <w:color w:val="FF0000"/>
          <w:lang w:val="en-GB"/>
        </w:rPr>
        <w:t>Asset concentration risk, having $200m invested in one asset.</w:t>
      </w:r>
    </w:p>
    <w:p w14:paraId="7B2A7C32" w14:textId="6BA1038D" w:rsidR="00BB2313" w:rsidRPr="00BB2313" w:rsidRDefault="00BB2313" w:rsidP="00C1187D">
      <w:pPr>
        <w:pStyle w:val="ListParagraph"/>
        <w:numPr>
          <w:ilvl w:val="0"/>
          <w:numId w:val="47"/>
        </w:numPr>
        <w:spacing w:after="60"/>
        <w:rPr>
          <w:color w:val="000000" w:themeColor="text1"/>
          <w:lang w:val="en-GB"/>
        </w:rPr>
      </w:pPr>
      <w:r w:rsidRPr="00877524">
        <w:rPr>
          <w:color w:val="FF0000"/>
          <w:lang w:val="en-GB"/>
        </w:rPr>
        <w:t xml:space="preserve">Inadmissible Asset </w:t>
      </w:r>
      <w:r w:rsidRPr="00BB2313">
        <w:rPr>
          <w:color w:val="000000" w:themeColor="text1"/>
          <w:lang w:val="en-GB"/>
        </w:rPr>
        <w:t>– Financial services company limited to $50m but further limited</w:t>
      </w:r>
      <w:r>
        <w:rPr>
          <w:color w:val="000000" w:themeColor="text1"/>
          <w:lang w:val="en-GB"/>
        </w:rPr>
        <w:t xml:space="preserve"> </w:t>
      </w:r>
      <w:r w:rsidRPr="00BB2313">
        <w:rPr>
          <w:color w:val="000000" w:themeColor="text1"/>
          <w:lang w:val="en-GB"/>
        </w:rPr>
        <w:t>by capital requirements (30m) resulting in a net $20m.</w:t>
      </w:r>
    </w:p>
    <w:p w14:paraId="118CD0E2" w14:textId="5C7A83E1" w:rsidR="00BB2313" w:rsidRPr="003A2B67" w:rsidRDefault="00BB2313" w:rsidP="00E706BC">
      <w:pPr>
        <w:pStyle w:val="ListParagraph"/>
        <w:numPr>
          <w:ilvl w:val="0"/>
          <w:numId w:val="47"/>
        </w:numPr>
        <w:spacing w:after="60"/>
        <w:rPr>
          <w:color w:val="000000" w:themeColor="text1"/>
          <w:lang w:val="en-GB"/>
        </w:rPr>
      </w:pPr>
      <w:r w:rsidRPr="003A2B67">
        <w:rPr>
          <w:color w:val="000000" w:themeColor="text1"/>
          <w:lang w:val="en-GB"/>
        </w:rPr>
        <w:t>Excess capital of $100m would be reduced to $50m after the dividend payment. Due</w:t>
      </w:r>
      <w:r w:rsidR="003A2B67">
        <w:rPr>
          <w:color w:val="000000" w:themeColor="text1"/>
          <w:lang w:val="en-GB"/>
        </w:rPr>
        <w:t xml:space="preserve"> </w:t>
      </w:r>
      <w:r w:rsidRPr="003A2B67">
        <w:rPr>
          <w:color w:val="000000" w:themeColor="text1"/>
          <w:lang w:val="en-GB"/>
        </w:rPr>
        <w:t xml:space="preserve">to the inadmissible asset issue, above, $180m of the purchase price would be regarded as inadmissible which </w:t>
      </w:r>
      <w:r w:rsidRPr="003A2B67">
        <w:rPr>
          <w:color w:val="FF0000"/>
          <w:lang w:val="en-GB"/>
        </w:rPr>
        <w:t xml:space="preserve">would result in a </w:t>
      </w:r>
      <w:r w:rsidR="003A2B67" w:rsidRPr="003A2B67">
        <w:rPr>
          <w:color w:val="FF0000"/>
          <w:lang w:val="en-GB"/>
        </w:rPr>
        <w:t>breach</w:t>
      </w:r>
      <w:r w:rsidRPr="003A2B67">
        <w:rPr>
          <w:color w:val="FF0000"/>
          <w:lang w:val="en-GB"/>
        </w:rPr>
        <w:t xml:space="preserve"> of the capital adequacy requirements</w:t>
      </w:r>
      <w:r w:rsidRPr="003A2B67">
        <w:rPr>
          <w:color w:val="000000" w:themeColor="text1"/>
          <w:lang w:val="en-GB"/>
        </w:rPr>
        <w:t>.</w:t>
      </w:r>
    </w:p>
    <w:p w14:paraId="2E8E2FB8" w14:textId="07C6D5BA" w:rsidR="00144C98" w:rsidRPr="00BB2313" w:rsidRDefault="00BB2313" w:rsidP="00BB2313">
      <w:pPr>
        <w:pStyle w:val="ListParagraph"/>
        <w:numPr>
          <w:ilvl w:val="0"/>
          <w:numId w:val="47"/>
        </w:numPr>
        <w:spacing w:after="60"/>
        <w:rPr>
          <w:color w:val="000000" w:themeColor="text1"/>
          <w:lang w:val="en-GB"/>
        </w:rPr>
      </w:pPr>
      <w:r w:rsidRPr="003A2B67">
        <w:rPr>
          <w:b/>
          <w:color w:val="FF0000"/>
          <w:lang w:val="en-GB"/>
        </w:rPr>
        <w:t xml:space="preserve">APRA permission is required </w:t>
      </w:r>
      <w:r w:rsidRPr="00BB2313">
        <w:rPr>
          <w:color w:val="000000" w:themeColor="text1"/>
          <w:lang w:val="en-GB"/>
        </w:rPr>
        <w:t>and this would probably be quite unlikely to be received due to the issues above.</w:t>
      </w:r>
    </w:p>
    <w:p w14:paraId="5187DE60" w14:textId="3076E815" w:rsidR="00BB2313" w:rsidRPr="00BB2313" w:rsidRDefault="00BB2313" w:rsidP="00BB2313">
      <w:pPr>
        <w:pStyle w:val="ListParagraph"/>
        <w:numPr>
          <w:ilvl w:val="0"/>
          <w:numId w:val="47"/>
        </w:numPr>
        <w:spacing w:after="60"/>
        <w:rPr>
          <w:color w:val="000000" w:themeColor="text1"/>
          <w:lang w:val="en-GB"/>
        </w:rPr>
      </w:pPr>
      <w:r w:rsidRPr="00BB2313">
        <w:rPr>
          <w:color w:val="000000" w:themeColor="text1"/>
          <w:lang w:val="en-GB"/>
        </w:rPr>
        <w:t>Advice to CEO is that this is not recommended due to the issues above and the impact on the capital position.</w:t>
      </w:r>
    </w:p>
    <w:sectPr w:rsidR="00BB2313" w:rsidRPr="00BB23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9A8FE" w14:textId="77777777" w:rsidR="00107BB8" w:rsidRDefault="00107BB8" w:rsidP="00565DE9">
      <w:pPr>
        <w:spacing w:after="0" w:line="240" w:lineRule="auto"/>
      </w:pPr>
      <w:r>
        <w:separator/>
      </w:r>
    </w:p>
  </w:endnote>
  <w:endnote w:type="continuationSeparator" w:id="0">
    <w:p w14:paraId="2DAD8A53" w14:textId="77777777" w:rsidR="00107BB8" w:rsidRDefault="00107BB8"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929CD1" w14:textId="77777777" w:rsidR="00107BB8" w:rsidRDefault="00107BB8" w:rsidP="00565DE9">
      <w:pPr>
        <w:spacing w:after="0" w:line="240" w:lineRule="auto"/>
      </w:pPr>
      <w:r>
        <w:separator/>
      </w:r>
    </w:p>
  </w:footnote>
  <w:footnote w:type="continuationSeparator" w:id="0">
    <w:p w14:paraId="01098F21" w14:textId="77777777" w:rsidR="00107BB8" w:rsidRDefault="00107BB8"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140C23"/>
    <w:multiLevelType w:val="hybridMultilevel"/>
    <w:tmpl w:val="8158B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5228FD"/>
    <w:multiLevelType w:val="hybridMultilevel"/>
    <w:tmpl w:val="66287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4B40FB"/>
    <w:multiLevelType w:val="hybridMultilevel"/>
    <w:tmpl w:val="50B46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DD4732"/>
    <w:multiLevelType w:val="hybridMultilevel"/>
    <w:tmpl w:val="1FF8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E0024A"/>
    <w:multiLevelType w:val="hybridMultilevel"/>
    <w:tmpl w:val="15DCFC32"/>
    <w:lvl w:ilvl="0" w:tplc="0809000F">
      <w:start w:val="1"/>
      <w:numFmt w:val="decimal"/>
      <w:lvlText w:val="%1."/>
      <w:lvlJc w:val="left"/>
      <w:pPr>
        <w:ind w:left="360" w:hanging="360"/>
      </w:pPr>
      <w:rPr>
        <w:rFonts w:hint="default"/>
      </w:rPr>
    </w:lvl>
    <w:lvl w:ilvl="1" w:tplc="08090001">
      <w:start w:val="1"/>
      <w:numFmt w:val="bullet"/>
      <w:lvlText w:val=""/>
      <w:lvlJc w:val="left"/>
      <w:pPr>
        <w:ind w:left="36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DFE6AB7"/>
    <w:multiLevelType w:val="hybridMultilevel"/>
    <w:tmpl w:val="57F23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2755785"/>
    <w:multiLevelType w:val="hybridMultilevel"/>
    <w:tmpl w:val="99F4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7A2E3B"/>
    <w:multiLevelType w:val="hybridMultilevel"/>
    <w:tmpl w:val="2FAC3D0E"/>
    <w:lvl w:ilvl="0" w:tplc="08090001">
      <w:start w:val="1"/>
      <w:numFmt w:val="bullet"/>
      <w:lvlText w:val=""/>
      <w:lvlJc w:val="left"/>
      <w:pPr>
        <w:ind w:left="360" w:hanging="360"/>
      </w:pPr>
      <w:rPr>
        <w:rFonts w:ascii="Symbol" w:hAnsi="Symbol" w:hint="default"/>
      </w:rPr>
    </w:lvl>
    <w:lvl w:ilvl="1" w:tplc="AFE21F6E">
      <w:numFmt w:val="bullet"/>
      <w:lvlText w:val="−"/>
      <w:lvlJc w:val="left"/>
      <w:pPr>
        <w:ind w:left="1080" w:hanging="360"/>
      </w:pPr>
      <w:rPr>
        <w:rFonts w:ascii="Calibri" w:eastAsiaTheme="minorEastAsia"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1B541538"/>
    <w:multiLevelType w:val="hybridMultilevel"/>
    <w:tmpl w:val="B67A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C9005B7"/>
    <w:multiLevelType w:val="hybridMultilevel"/>
    <w:tmpl w:val="C10EE9C0"/>
    <w:lvl w:ilvl="0" w:tplc="51FCAD6E">
      <w:numFmt w:val="bullet"/>
      <w:lvlText w:val="•"/>
      <w:lvlJc w:val="left"/>
      <w:pPr>
        <w:ind w:left="720" w:hanging="360"/>
      </w:pPr>
      <w:rPr>
        <w:rFonts w:ascii="宋体" w:eastAsia="宋体" w:hAnsi="宋体"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050C68"/>
    <w:multiLevelType w:val="hybridMultilevel"/>
    <w:tmpl w:val="49909E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1DD702EF"/>
    <w:multiLevelType w:val="hybridMultilevel"/>
    <w:tmpl w:val="22CA200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1AA4186"/>
    <w:multiLevelType w:val="hybridMultilevel"/>
    <w:tmpl w:val="00BA1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9C63B9D"/>
    <w:multiLevelType w:val="hybridMultilevel"/>
    <w:tmpl w:val="7AEAF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08E7DF6"/>
    <w:multiLevelType w:val="hybridMultilevel"/>
    <w:tmpl w:val="3CE45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3087474"/>
    <w:multiLevelType w:val="hybridMultilevel"/>
    <w:tmpl w:val="C65A1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8362C9B"/>
    <w:multiLevelType w:val="hybridMultilevel"/>
    <w:tmpl w:val="ED9E8ADA"/>
    <w:lvl w:ilvl="0" w:tplc="51FCAD6E">
      <w:numFmt w:val="bullet"/>
      <w:lvlText w:val="•"/>
      <w:lvlJc w:val="left"/>
      <w:pPr>
        <w:ind w:left="360" w:hanging="360"/>
      </w:pPr>
      <w:rPr>
        <w:rFonts w:ascii="宋体" w:eastAsia="宋体" w:hAnsi="宋体" w:cstheme="minorBidi" w:hint="eastAsia"/>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CA83AED"/>
    <w:multiLevelType w:val="hybridMultilevel"/>
    <w:tmpl w:val="8E76A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C070E9"/>
    <w:multiLevelType w:val="hybridMultilevel"/>
    <w:tmpl w:val="B9FA2218"/>
    <w:lvl w:ilvl="0" w:tplc="51FCAD6E">
      <w:numFmt w:val="bullet"/>
      <w:lvlText w:val="•"/>
      <w:lvlJc w:val="left"/>
      <w:pPr>
        <w:ind w:left="720" w:hanging="360"/>
      </w:pPr>
      <w:rPr>
        <w:rFonts w:ascii="宋体" w:eastAsia="宋体" w:hAnsi="宋体"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30F679C"/>
    <w:multiLevelType w:val="hybridMultilevel"/>
    <w:tmpl w:val="3F2E1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60C6BFD"/>
    <w:multiLevelType w:val="hybridMultilevel"/>
    <w:tmpl w:val="27542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7664569"/>
    <w:multiLevelType w:val="hybridMultilevel"/>
    <w:tmpl w:val="3AF06828"/>
    <w:lvl w:ilvl="0" w:tplc="51FCAD6E">
      <w:numFmt w:val="bullet"/>
      <w:lvlText w:val="•"/>
      <w:lvlJc w:val="left"/>
      <w:pPr>
        <w:ind w:left="720" w:hanging="360"/>
      </w:pPr>
      <w:rPr>
        <w:rFonts w:ascii="宋体" w:eastAsia="宋体" w:hAnsi="宋体"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7D924DB"/>
    <w:multiLevelType w:val="hybridMultilevel"/>
    <w:tmpl w:val="1AB4B7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B151819"/>
    <w:multiLevelType w:val="hybridMultilevel"/>
    <w:tmpl w:val="65CA4E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B6349FD"/>
    <w:multiLevelType w:val="hybridMultilevel"/>
    <w:tmpl w:val="4C920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E1D0066"/>
    <w:multiLevelType w:val="hybridMultilevel"/>
    <w:tmpl w:val="092AFEC4"/>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0" w:hanging="360"/>
      </w:pPr>
      <w:rPr>
        <w:rFonts w:ascii="Symbol" w:hAnsi="Symbol"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7">
    <w:nsid w:val="50B9067E"/>
    <w:multiLevelType w:val="hybridMultilevel"/>
    <w:tmpl w:val="663218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244310B"/>
    <w:multiLevelType w:val="hybridMultilevel"/>
    <w:tmpl w:val="D9588074"/>
    <w:lvl w:ilvl="0" w:tplc="08090001">
      <w:start w:val="1"/>
      <w:numFmt w:val="bullet"/>
      <w:lvlText w:val=""/>
      <w:lvlJc w:val="left"/>
      <w:pPr>
        <w:ind w:left="720" w:hanging="360"/>
      </w:pPr>
      <w:rPr>
        <w:rFonts w:ascii="Symbol" w:hAnsi="Symbol" w:hint="default"/>
      </w:rPr>
    </w:lvl>
    <w:lvl w:ilvl="1" w:tplc="AC56D00E">
      <w:numFmt w:val="bullet"/>
      <w:lvlText w:val="-"/>
      <w:lvlJc w:val="left"/>
      <w:pPr>
        <w:ind w:left="1440" w:hanging="360"/>
      </w:pPr>
      <w:rPr>
        <w:rFonts w:ascii="Calibri" w:eastAsiaTheme="minorEastAsia" w:hAnsi="Calibri" w:cstheme="minorBidi" w:hint="default"/>
      </w:rPr>
    </w:lvl>
    <w:lvl w:ilvl="2" w:tplc="6CD48F06">
      <w:numFmt w:val="bullet"/>
      <w:lvlText w:val="−"/>
      <w:lvlJc w:val="left"/>
      <w:pPr>
        <w:ind w:left="2160" w:hanging="360"/>
      </w:pPr>
      <w:rPr>
        <w:rFonts w:ascii="Calibri" w:eastAsiaTheme="minorEastAsia" w:hAnsi="Calibri"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2D75863"/>
    <w:multiLevelType w:val="hybridMultilevel"/>
    <w:tmpl w:val="1DB64E18"/>
    <w:lvl w:ilvl="0" w:tplc="6550262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2A267D"/>
    <w:multiLevelType w:val="hybridMultilevel"/>
    <w:tmpl w:val="6E424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41C71C7"/>
    <w:multiLevelType w:val="hybridMultilevel"/>
    <w:tmpl w:val="723A7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77B44FD"/>
    <w:multiLevelType w:val="hybridMultilevel"/>
    <w:tmpl w:val="CE4A9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8852D86"/>
    <w:multiLevelType w:val="hybridMultilevel"/>
    <w:tmpl w:val="4DC28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9AB4E69"/>
    <w:multiLevelType w:val="hybridMultilevel"/>
    <w:tmpl w:val="C5387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A3A3B95"/>
    <w:multiLevelType w:val="hybridMultilevel"/>
    <w:tmpl w:val="2B8E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CC12DCD"/>
    <w:multiLevelType w:val="hybridMultilevel"/>
    <w:tmpl w:val="451483DC"/>
    <w:lvl w:ilvl="0" w:tplc="51FCAD6E">
      <w:numFmt w:val="bullet"/>
      <w:lvlText w:val="•"/>
      <w:lvlJc w:val="left"/>
      <w:pPr>
        <w:ind w:left="720" w:hanging="360"/>
      </w:pPr>
      <w:rPr>
        <w:rFonts w:ascii="宋体" w:eastAsia="宋体" w:hAnsi="宋体" w:cstheme="minorBidi" w:hint="eastAsia"/>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EF0749A"/>
    <w:multiLevelType w:val="hybridMultilevel"/>
    <w:tmpl w:val="5EF0844E"/>
    <w:lvl w:ilvl="0" w:tplc="08090001">
      <w:start w:val="1"/>
      <w:numFmt w:val="bullet"/>
      <w:lvlText w:val=""/>
      <w:lvlJc w:val="left"/>
      <w:pPr>
        <w:ind w:left="720" w:hanging="360"/>
      </w:pPr>
      <w:rPr>
        <w:rFonts w:ascii="Symbol" w:hAnsi="Symbol" w:hint="default"/>
      </w:rPr>
    </w:lvl>
    <w:lvl w:ilvl="1" w:tplc="488A4EB4">
      <w:numFmt w:val="bullet"/>
      <w:lvlText w:val="•"/>
      <w:lvlJc w:val="left"/>
      <w:pPr>
        <w:ind w:left="1440" w:hanging="360"/>
      </w:pPr>
      <w:rPr>
        <w:rFonts w:ascii="Calibri" w:eastAsiaTheme="minorEastAsia" w:hAnsi="Calibri"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1C92C38"/>
    <w:multiLevelType w:val="hybridMultilevel"/>
    <w:tmpl w:val="126AD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5652D5D"/>
    <w:multiLevelType w:val="hybridMultilevel"/>
    <w:tmpl w:val="E9004CCC"/>
    <w:lvl w:ilvl="0" w:tplc="51FCAD6E">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FC498F"/>
    <w:multiLevelType w:val="hybridMultilevel"/>
    <w:tmpl w:val="486CD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627425"/>
    <w:multiLevelType w:val="hybridMultilevel"/>
    <w:tmpl w:val="08948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A637094"/>
    <w:multiLevelType w:val="hybridMultilevel"/>
    <w:tmpl w:val="521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A9277F6"/>
    <w:multiLevelType w:val="hybridMultilevel"/>
    <w:tmpl w:val="C9CE88A2"/>
    <w:lvl w:ilvl="0" w:tplc="08090003">
      <w:start w:val="1"/>
      <w:numFmt w:val="bullet"/>
      <w:lvlText w:val="o"/>
      <w:lvlJc w:val="left"/>
      <w:pPr>
        <w:ind w:left="360" w:hanging="360"/>
      </w:pPr>
      <w:rPr>
        <w:rFonts w:ascii="Courier New" w:hAnsi="Courier New" w:cs="Courier New" w:hint="default"/>
      </w:rPr>
    </w:lvl>
    <w:lvl w:ilvl="1" w:tplc="08090001">
      <w:start w:val="1"/>
      <w:numFmt w:val="bullet"/>
      <w:lvlText w:val=""/>
      <w:lvlJc w:val="left"/>
      <w:pPr>
        <w:ind w:left="36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7CBD2C41"/>
    <w:multiLevelType w:val="hybridMultilevel"/>
    <w:tmpl w:val="EA929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D0216A5"/>
    <w:multiLevelType w:val="hybridMultilevel"/>
    <w:tmpl w:val="B5A62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DDE786F"/>
    <w:multiLevelType w:val="hybridMultilevel"/>
    <w:tmpl w:val="F5B6D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29"/>
  </w:num>
  <w:num w:numId="3">
    <w:abstractNumId w:val="36"/>
  </w:num>
  <w:num w:numId="4">
    <w:abstractNumId w:val="22"/>
  </w:num>
  <w:num w:numId="5">
    <w:abstractNumId w:val="19"/>
  </w:num>
  <w:num w:numId="6">
    <w:abstractNumId w:val="17"/>
  </w:num>
  <w:num w:numId="7">
    <w:abstractNumId w:val="10"/>
  </w:num>
  <w:num w:numId="8">
    <w:abstractNumId w:val="16"/>
  </w:num>
  <w:num w:numId="9">
    <w:abstractNumId w:val="9"/>
  </w:num>
  <w:num w:numId="10">
    <w:abstractNumId w:val="30"/>
  </w:num>
  <w:num w:numId="11">
    <w:abstractNumId w:val="31"/>
  </w:num>
  <w:num w:numId="12">
    <w:abstractNumId w:val="2"/>
  </w:num>
  <w:num w:numId="13">
    <w:abstractNumId w:val="28"/>
  </w:num>
  <w:num w:numId="14">
    <w:abstractNumId w:val="8"/>
  </w:num>
  <w:num w:numId="15">
    <w:abstractNumId w:val="3"/>
  </w:num>
  <w:num w:numId="16">
    <w:abstractNumId w:val="33"/>
  </w:num>
  <w:num w:numId="17">
    <w:abstractNumId w:val="23"/>
  </w:num>
  <w:num w:numId="18">
    <w:abstractNumId w:val="25"/>
  </w:num>
  <w:num w:numId="19">
    <w:abstractNumId w:val="46"/>
  </w:num>
  <w:num w:numId="20">
    <w:abstractNumId w:val="13"/>
  </w:num>
  <w:num w:numId="21">
    <w:abstractNumId w:val="20"/>
  </w:num>
  <w:num w:numId="22">
    <w:abstractNumId w:val="18"/>
  </w:num>
  <w:num w:numId="23">
    <w:abstractNumId w:val="32"/>
  </w:num>
  <w:num w:numId="24">
    <w:abstractNumId w:val="35"/>
  </w:num>
  <w:num w:numId="25">
    <w:abstractNumId w:val="12"/>
  </w:num>
  <w:num w:numId="26">
    <w:abstractNumId w:val="43"/>
  </w:num>
  <w:num w:numId="27">
    <w:abstractNumId w:val="5"/>
  </w:num>
  <w:num w:numId="28">
    <w:abstractNumId w:val="26"/>
  </w:num>
  <w:num w:numId="29">
    <w:abstractNumId w:val="0"/>
  </w:num>
  <w:num w:numId="30">
    <w:abstractNumId w:val="42"/>
  </w:num>
  <w:num w:numId="31">
    <w:abstractNumId w:val="7"/>
  </w:num>
  <w:num w:numId="32">
    <w:abstractNumId w:val="21"/>
  </w:num>
  <w:num w:numId="33">
    <w:abstractNumId w:val="6"/>
  </w:num>
  <w:num w:numId="34">
    <w:abstractNumId w:val="41"/>
  </w:num>
  <w:num w:numId="35">
    <w:abstractNumId w:val="34"/>
  </w:num>
  <w:num w:numId="36">
    <w:abstractNumId w:val="44"/>
  </w:num>
  <w:num w:numId="37">
    <w:abstractNumId w:val="45"/>
  </w:num>
  <w:num w:numId="38">
    <w:abstractNumId w:val="1"/>
  </w:num>
  <w:num w:numId="39">
    <w:abstractNumId w:val="37"/>
  </w:num>
  <w:num w:numId="40">
    <w:abstractNumId w:val="11"/>
  </w:num>
  <w:num w:numId="41">
    <w:abstractNumId w:val="14"/>
  </w:num>
  <w:num w:numId="42">
    <w:abstractNumId w:val="24"/>
  </w:num>
  <w:num w:numId="43">
    <w:abstractNumId w:val="15"/>
  </w:num>
  <w:num w:numId="44">
    <w:abstractNumId w:val="38"/>
  </w:num>
  <w:num w:numId="45">
    <w:abstractNumId w:val="40"/>
  </w:num>
  <w:num w:numId="46">
    <w:abstractNumId w:val="27"/>
  </w:num>
  <w:num w:numId="4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20A8"/>
    <w:rsid w:val="00002E6C"/>
    <w:rsid w:val="00012792"/>
    <w:rsid w:val="00012C43"/>
    <w:rsid w:val="00014A11"/>
    <w:rsid w:val="000167FC"/>
    <w:rsid w:val="00021598"/>
    <w:rsid w:val="000224A3"/>
    <w:rsid w:val="00025BF7"/>
    <w:rsid w:val="00026F9E"/>
    <w:rsid w:val="000270E7"/>
    <w:rsid w:val="0003016D"/>
    <w:rsid w:val="00030932"/>
    <w:rsid w:val="000310A4"/>
    <w:rsid w:val="00031F6C"/>
    <w:rsid w:val="00034C5F"/>
    <w:rsid w:val="00035492"/>
    <w:rsid w:val="00035A51"/>
    <w:rsid w:val="00035E50"/>
    <w:rsid w:val="00042A3B"/>
    <w:rsid w:val="00042CAA"/>
    <w:rsid w:val="00045CCD"/>
    <w:rsid w:val="0005178A"/>
    <w:rsid w:val="00051EDA"/>
    <w:rsid w:val="00052A09"/>
    <w:rsid w:val="00053328"/>
    <w:rsid w:val="00053DAB"/>
    <w:rsid w:val="00054186"/>
    <w:rsid w:val="000553A4"/>
    <w:rsid w:val="00055D2F"/>
    <w:rsid w:val="000579D9"/>
    <w:rsid w:val="00061E9E"/>
    <w:rsid w:val="000620A3"/>
    <w:rsid w:val="00062C98"/>
    <w:rsid w:val="00062ECC"/>
    <w:rsid w:val="00065C37"/>
    <w:rsid w:val="000710F8"/>
    <w:rsid w:val="0007159A"/>
    <w:rsid w:val="00074012"/>
    <w:rsid w:val="000740CC"/>
    <w:rsid w:val="000760DF"/>
    <w:rsid w:val="000764FF"/>
    <w:rsid w:val="000807BE"/>
    <w:rsid w:val="00080DFA"/>
    <w:rsid w:val="00083E3D"/>
    <w:rsid w:val="000874FD"/>
    <w:rsid w:val="00092372"/>
    <w:rsid w:val="00093A90"/>
    <w:rsid w:val="00093F69"/>
    <w:rsid w:val="00094261"/>
    <w:rsid w:val="000A10CF"/>
    <w:rsid w:val="000A1F46"/>
    <w:rsid w:val="000A3AD5"/>
    <w:rsid w:val="000A6EFF"/>
    <w:rsid w:val="000A7AC2"/>
    <w:rsid w:val="000B22C7"/>
    <w:rsid w:val="000B252A"/>
    <w:rsid w:val="000B6580"/>
    <w:rsid w:val="000B7850"/>
    <w:rsid w:val="000C0D3D"/>
    <w:rsid w:val="000C377D"/>
    <w:rsid w:val="000C764C"/>
    <w:rsid w:val="000D0132"/>
    <w:rsid w:val="000D1349"/>
    <w:rsid w:val="000D23C3"/>
    <w:rsid w:val="000D2B62"/>
    <w:rsid w:val="000D33CA"/>
    <w:rsid w:val="000D5C83"/>
    <w:rsid w:val="000D66EA"/>
    <w:rsid w:val="000D6D93"/>
    <w:rsid w:val="000E470E"/>
    <w:rsid w:val="000E59D7"/>
    <w:rsid w:val="000F04CC"/>
    <w:rsid w:val="000F1189"/>
    <w:rsid w:val="000F521F"/>
    <w:rsid w:val="000F6A44"/>
    <w:rsid w:val="00100D63"/>
    <w:rsid w:val="00103C6A"/>
    <w:rsid w:val="00104EF8"/>
    <w:rsid w:val="001055FA"/>
    <w:rsid w:val="00107BB8"/>
    <w:rsid w:val="00107E2A"/>
    <w:rsid w:val="00113F8B"/>
    <w:rsid w:val="00114361"/>
    <w:rsid w:val="001143DD"/>
    <w:rsid w:val="001151FD"/>
    <w:rsid w:val="00115583"/>
    <w:rsid w:val="00117411"/>
    <w:rsid w:val="001176D2"/>
    <w:rsid w:val="0012171E"/>
    <w:rsid w:val="00121D93"/>
    <w:rsid w:val="0012358B"/>
    <w:rsid w:val="00124601"/>
    <w:rsid w:val="00125320"/>
    <w:rsid w:val="00125440"/>
    <w:rsid w:val="00125723"/>
    <w:rsid w:val="00125E00"/>
    <w:rsid w:val="00126652"/>
    <w:rsid w:val="00126A01"/>
    <w:rsid w:val="00130283"/>
    <w:rsid w:val="001302A7"/>
    <w:rsid w:val="00132A6F"/>
    <w:rsid w:val="001366F3"/>
    <w:rsid w:val="00137C86"/>
    <w:rsid w:val="00137E1E"/>
    <w:rsid w:val="001424FA"/>
    <w:rsid w:val="00142945"/>
    <w:rsid w:val="001430CE"/>
    <w:rsid w:val="00143429"/>
    <w:rsid w:val="00144C98"/>
    <w:rsid w:val="00146811"/>
    <w:rsid w:val="00151E84"/>
    <w:rsid w:val="00152031"/>
    <w:rsid w:val="00155049"/>
    <w:rsid w:val="00156131"/>
    <w:rsid w:val="00161061"/>
    <w:rsid w:val="001623E2"/>
    <w:rsid w:val="001645F1"/>
    <w:rsid w:val="0016576F"/>
    <w:rsid w:val="00165977"/>
    <w:rsid w:val="00165AC8"/>
    <w:rsid w:val="00166577"/>
    <w:rsid w:val="00167390"/>
    <w:rsid w:val="0016779A"/>
    <w:rsid w:val="00167844"/>
    <w:rsid w:val="00174DF7"/>
    <w:rsid w:val="00182934"/>
    <w:rsid w:val="00183218"/>
    <w:rsid w:val="001853A5"/>
    <w:rsid w:val="001868AA"/>
    <w:rsid w:val="0018718B"/>
    <w:rsid w:val="00192E4A"/>
    <w:rsid w:val="00193607"/>
    <w:rsid w:val="001954ED"/>
    <w:rsid w:val="001969E8"/>
    <w:rsid w:val="00197244"/>
    <w:rsid w:val="001A04B2"/>
    <w:rsid w:val="001A23D6"/>
    <w:rsid w:val="001A3953"/>
    <w:rsid w:val="001A4F0F"/>
    <w:rsid w:val="001A50D4"/>
    <w:rsid w:val="001A7B2B"/>
    <w:rsid w:val="001B0F52"/>
    <w:rsid w:val="001B2676"/>
    <w:rsid w:val="001B2ECF"/>
    <w:rsid w:val="001B3E3F"/>
    <w:rsid w:val="001B577B"/>
    <w:rsid w:val="001B728F"/>
    <w:rsid w:val="001C1DCE"/>
    <w:rsid w:val="001C3817"/>
    <w:rsid w:val="001C3970"/>
    <w:rsid w:val="001C3BB4"/>
    <w:rsid w:val="001C431D"/>
    <w:rsid w:val="001C5785"/>
    <w:rsid w:val="001D03A8"/>
    <w:rsid w:val="001D2026"/>
    <w:rsid w:val="001D202D"/>
    <w:rsid w:val="001D3ED2"/>
    <w:rsid w:val="001D6BB4"/>
    <w:rsid w:val="001E1952"/>
    <w:rsid w:val="001E1C07"/>
    <w:rsid w:val="001E2478"/>
    <w:rsid w:val="001E35BE"/>
    <w:rsid w:val="001E68A5"/>
    <w:rsid w:val="001E7415"/>
    <w:rsid w:val="001F0735"/>
    <w:rsid w:val="001F166C"/>
    <w:rsid w:val="001F3534"/>
    <w:rsid w:val="001F3AF4"/>
    <w:rsid w:val="001F5857"/>
    <w:rsid w:val="0020099A"/>
    <w:rsid w:val="00200EF6"/>
    <w:rsid w:val="0020167B"/>
    <w:rsid w:val="00203C9A"/>
    <w:rsid w:val="0020429F"/>
    <w:rsid w:val="00204C32"/>
    <w:rsid w:val="00205626"/>
    <w:rsid w:val="002062EB"/>
    <w:rsid w:val="00206D5C"/>
    <w:rsid w:val="00210721"/>
    <w:rsid w:val="002116E8"/>
    <w:rsid w:val="00211E15"/>
    <w:rsid w:val="00216AA6"/>
    <w:rsid w:val="0022000A"/>
    <w:rsid w:val="002250E8"/>
    <w:rsid w:val="002273AB"/>
    <w:rsid w:val="002308C2"/>
    <w:rsid w:val="002320A5"/>
    <w:rsid w:val="00232610"/>
    <w:rsid w:val="00232D90"/>
    <w:rsid w:val="00233651"/>
    <w:rsid w:val="0023416A"/>
    <w:rsid w:val="002345F8"/>
    <w:rsid w:val="0023603E"/>
    <w:rsid w:val="0023744B"/>
    <w:rsid w:val="00237E46"/>
    <w:rsid w:val="00240A14"/>
    <w:rsid w:val="00241064"/>
    <w:rsid w:val="00241276"/>
    <w:rsid w:val="00241D14"/>
    <w:rsid w:val="00245381"/>
    <w:rsid w:val="00245E38"/>
    <w:rsid w:val="0025036C"/>
    <w:rsid w:val="0025122F"/>
    <w:rsid w:val="0025148E"/>
    <w:rsid w:val="00252194"/>
    <w:rsid w:val="00252396"/>
    <w:rsid w:val="0025443A"/>
    <w:rsid w:val="00255B1D"/>
    <w:rsid w:val="00256F14"/>
    <w:rsid w:val="00260426"/>
    <w:rsid w:val="002604DB"/>
    <w:rsid w:val="00263501"/>
    <w:rsid w:val="0026474F"/>
    <w:rsid w:val="00267843"/>
    <w:rsid w:val="0026793B"/>
    <w:rsid w:val="00270102"/>
    <w:rsid w:val="00270E93"/>
    <w:rsid w:val="0027219A"/>
    <w:rsid w:val="0027336D"/>
    <w:rsid w:val="002752B2"/>
    <w:rsid w:val="00277354"/>
    <w:rsid w:val="002776D0"/>
    <w:rsid w:val="002803D9"/>
    <w:rsid w:val="002811C1"/>
    <w:rsid w:val="00285541"/>
    <w:rsid w:val="00285AEE"/>
    <w:rsid w:val="00286771"/>
    <w:rsid w:val="002976E9"/>
    <w:rsid w:val="002A284E"/>
    <w:rsid w:val="002A3312"/>
    <w:rsid w:val="002A3E82"/>
    <w:rsid w:val="002A7EDB"/>
    <w:rsid w:val="002B12E0"/>
    <w:rsid w:val="002B4130"/>
    <w:rsid w:val="002B6957"/>
    <w:rsid w:val="002B708D"/>
    <w:rsid w:val="002B7865"/>
    <w:rsid w:val="002B793E"/>
    <w:rsid w:val="002C003E"/>
    <w:rsid w:val="002C3A6E"/>
    <w:rsid w:val="002C75B8"/>
    <w:rsid w:val="002C7C0A"/>
    <w:rsid w:val="002D0518"/>
    <w:rsid w:val="002D4053"/>
    <w:rsid w:val="002D4973"/>
    <w:rsid w:val="002D5C09"/>
    <w:rsid w:val="002D7A68"/>
    <w:rsid w:val="002E3E47"/>
    <w:rsid w:val="002E5653"/>
    <w:rsid w:val="002E5DCA"/>
    <w:rsid w:val="002F0574"/>
    <w:rsid w:val="002F0765"/>
    <w:rsid w:val="002F0F2B"/>
    <w:rsid w:val="002F1A67"/>
    <w:rsid w:val="002F2224"/>
    <w:rsid w:val="002F2ACB"/>
    <w:rsid w:val="002F39CE"/>
    <w:rsid w:val="002F6336"/>
    <w:rsid w:val="002F64F3"/>
    <w:rsid w:val="002F6FA6"/>
    <w:rsid w:val="00300BCE"/>
    <w:rsid w:val="00300E35"/>
    <w:rsid w:val="00301199"/>
    <w:rsid w:val="0030363D"/>
    <w:rsid w:val="003054FB"/>
    <w:rsid w:val="00305C75"/>
    <w:rsid w:val="00306809"/>
    <w:rsid w:val="00311251"/>
    <w:rsid w:val="00314844"/>
    <w:rsid w:val="003154D6"/>
    <w:rsid w:val="0032131E"/>
    <w:rsid w:val="00322412"/>
    <w:rsid w:val="0032344D"/>
    <w:rsid w:val="00330FF9"/>
    <w:rsid w:val="00333F8C"/>
    <w:rsid w:val="00336530"/>
    <w:rsid w:val="00340AD8"/>
    <w:rsid w:val="00341485"/>
    <w:rsid w:val="003417A1"/>
    <w:rsid w:val="00342BA5"/>
    <w:rsid w:val="003442C9"/>
    <w:rsid w:val="0034584F"/>
    <w:rsid w:val="0034639C"/>
    <w:rsid w:val="00347E62"/>
    <w:rsid w:val="00350563"/>
    <w:rsid w:val="0035640B"/>
    <w:rsid w:val="0035712B"/>
    <w:rsid w:val="003616C4"/>
    <w:rsid w:val="00363497"/>
    <w:rsid w:val="00365CD8"/>
    <w:rsid w:val="00365DEB"/>
    <w:rsid w:val="003737C6"/>
    <w:rsid w:val="00373B2F"/>
    <w:rsid w:val="00375170"/>
    <w:rsid w:val="00377C13"/>
    <w:rsid w:val="003850E0"/>
    <w:rsid w:val="00386976"/>
    <w:rsid w:val="00387E54"/>
    <w:rsid w:val="00387E57"/>
    <w:rsid w:val="00391137"/>
    <w:rsid w:val="00391FDB"/>
    <w:rsid w:val="003948D9"/>
    <w:rsid w:val="0039544F"/>
    <w:rsid w:val="003A0573"/>
    <w:rsid w:val="003A0EA0"/>
    <w:rsid w:val="003A2B67"/>
    <w:rsid w:val="003A4E46"/>
    <w:rsid w:val="003B2AB2"/>
    <w:rsid w:val="003B2B65"/>
    <w:rsid w:val="003B2C88"/>
    <w:rsid w:val="003B3917"/>
    <w:rsid w:val="003B75AA"/>
    <w:rsid w:val="003C29B3"/>
    <w:rsid w:val="003C4709"/>
    <w:rsid w:val="003C716E"/>
    <w:rsid w:val="003D0897"/>
    <w:rsid w:val="003D77D3"/>
    <w:rsid w:val="003E2B38"/>
    <w:rsid w:val="003E3017"/>
    <w:rsid w:val="003E3A7F"/>
    <w:rsid w:val="003F1A08"/>
    <w:rsid w:val="003F1FBB"/>
    <w:rsid w:val="003F2271"/>
    <w:rsid w:val="003F262D"/>
    <w:rsid w:val="003F4019"/>
    <w:rsid w:val="003F40BE"/>
    <w:rsid w:val="003F51CF"/>
    <w:rsid w:val="003F6CD6"/>
    <w:rsid w:val="003F77D7"/>
    <w:rsid w:val="004022B3"/>
    <w:rsid w:val="00402D30"/>
    <w:rsid w:val="0040568B"/>
    <w:rsid w:val="0040610B"/>
    <w:rsid w:val="004068EA"/>
    <w:rsid w:val="0041091A"/>
    <w:rsid w:val="004130AA"/>
    <w:rsid w:val="0041375F"/>
    <w:rsid w:val="00415934"/>
    <w:rsid w:val="00415B45"/>
    <w:rsid w:val="0041643C"/>
    <w:rsid w:val="00421560"/>
    <w:rsid w:val="00423588"/>
    <w:rsid w:val="00424FFC"/>
    <w:rsid w:val="004259C4"/>
    <w:rsid w:val="00426532"/>
    <w:rsid w:val="0042777A"/>
    <w:rsid w:val="004306F5"/>
    <w:rsid w:val="0043078B"/>
    <w:rsid w:val="00434A9C"/>
    <w:rsid w:val="00434FB9"/>
    <w:rsid w:val="00442E59"/>
    <w:rsid w:val="00443018"/>
    <w:rsid w:val="0044321F"/>
    <w:rsid w:val="00443D7E"/>
    <w:rsid w:val="004445EC"/>
    <w:rsid w:val="00446CCC"/>
    <w:rsid w:val="004549FD"/>
    <w:rsid w:val="00454EA8"/>
    <w:rsid w:val="00456DD1"/>
    <w:rsid w:val="00461001"/>
    <w:rsid w:val="004619A3"/>
    <w:rsid w:val="00462BEA"/>
    <w:rsid w:val="004675CE"/>
    <w:rsid w:val="0046797E"/>
    <w:rsid w:val="004679CF"/>
    <w:rsid w:val="004706ED"/>
    <w:rsid w:val="00471404"/>
    <w:rsid w:val="00473DE7"/>
    <w:rsid w:val="00474A33"/>
    <w:rsid w:val="00476A42"/>
    <w:rsid w:val="00476E75"/>
    <w:rsid w:val="0047718D"/>
    <w:rsid w:val="00480634"/>
    <w:rsid w:val="00480766"/>
    <w:rsid w:val="00480DA5"/>
    <w:rsid w:val="00492A51"/>
    <w:rsid w:val="004931D6"/>
    <w:rsid w:val="00493759"/>
    <w:rsid w:val="00495762"/>
    <w:rsid w:val="0049636C"/>
    <w:rsid w:val="00496836"/>
    <w:rsid w:val="0049782C"/>
    <w:rsid w:val="004A02F2"/>
    <w:rsid w:val="004A0BD0"/>
    <w:rsid w:val="004A27A0"/>
    <w:rsid w:val="004A2C8C"/>
    <w:rsid w:val="004A6941"/>
    <w:rsid w:val="004A6D40"/>
    <w:rsid w:val="004A767E"/>
    <w:rsid w:val="004B0696"/>
    <w:rsid w:val="004B13DE"/>
    <w:rsid w:val="004B4883"/>
    <w:rsid w:val="004B4BAA"/>
    <w:rsid w:val="004B6D6D"/>
    <w:rsid w:val="004B77EC"/>
    <w:rsid w:val="004C29FA"/>
    <w:rsid w:val="004C351A"/>
    <w:rsid w:val="004C37B7"/>
    <w:rsid w:val="004C3982"/>
    <w:rsid w:val="004C4515"/>
    <w:rsid w:val="004C4ED3"/>
    <w:rsid w:val="004C57C2"/>
    <w:rsid w:val="004C746B"/>
    <w:rsid w:val="004D14F4"/>
    <w:rsid w:val="004D28E9"/>
    <w:rsid w:val="004D54A6"/>
    <w:rsid w:val="004E2938"/>
    <w:rsid w:val="004E2E35"/>
    <w:rsid w:val="004E4B61"/>
    <w:rsid w:val="004E6308"/>
    <w:rsid w:val="004E630D"/>
    <w:rsid w:val="004E7486"/>
    <w:rsid w:val="004F0A76"/>
    <w:rsid w:val="004F107C"/>
    <w:rsid w:val="004F18B8"/>
    <w:rsid w:val="004F1D32"/>
    <w:rsid w:val="004F2A73"/>
    <w:rsid w:val="004F5463"/>
    <w:rsid w:val="004F5D6C"/>
    <w:rsid w:val="00500B5F"/>
    <w:rsid w:val="00501811"/>
    <w:rsid w:val="00502D9E"/>
    <w:rsid w:val="005061C5"/>
    <w:rsid w:val="005062FC"/>
    <w:rsid w:val="00506DEC"/>
    <w:rsid w:val="00507441"/>
    <w:rsid w:val="005104D2"/>
    <w:rsid w:val="00511815"/>
    <w:rsid w:val="005165B5"/>
    <w:rsid w:val="005176BF"/>
    <w:rsid w:val="005238BA"/>
    <w:rsid w:val="0052455E"/>
    <w:rsid w:val="00524BA8"/>
    <w:rsid w:val="00525A78"/>
    <w:rsid w:val="00525F5F"/>
    <w:rsid w:val="005260BD"/>
    <w:rsid w:val="005273F5"/>
    <w:rsid w:val="00530C84"/>
    <w:rsid w:val="0053204D"/>
    <w:rsid w:val="0053352F"/>
    <w:rsid w:val="00533D84"/>
    <w:rsid w:val="00534976"/>
    <w:rsid w:val="00536EA6"/>
    <w:rsid w:val="005374AB"/>
    <w:rsid w:val="00540595"/>
    <w:rsid w:val="00540FBE"/>
    <w:rsid w:val="00541025"/>
    <w:rsid w:val="0054315C"/>
    <w:rsid w:val="00543699"/>
    <w:rsid w:val="005444CD"/>
    <w:rsid w:val="00547AFE"/>
    <w:rsid w:val="005504BA"/>
    <w:rsid w:val="0055577B"/>
    <w:rsid w:val="0056004D"/>
    <w:rsid w:val="005604A4"/>
    <w:rsid w:val="00565DE9"/>
    <w:rsid w:val="0056677B"/>
    <w:rsid w:val="00567C54"/>
    <w:rsid w:val="00570352"/>
    <w:rsid w:val="00570F36"/>
    <w:rsid w:val="00570F7C"/>
    <w:rsid w:val="00571EEF"/>
    <w:rsid w:val="00572F8D"/>
    <w:rsid w:val="005764C2"/>
    <w:rsid w:val="00577CA5"/>
    <w:rsid w:val="005868A3"/>
    <w:rsid w:val="00587221"/>
    <w:rsid w:val="00590067"/>
    <w:rsid w:val="00594E06"/>
    <w:rsid w:val="00595BD4"/>
    <w:rsid w:val="00595FF1"/>
    <w:rsid w:val="005A3375"/>
    <w:rsid w:val="005A4052"/>
    <w:rsid w:val="005A4B73"/>
    <w:rsid w:val="005A58CB"/>
    <w:rsid w:val="005A70D6"/>
    <w:rsid w:val="005B0D75"/>
    <w:rsid w:val="005B5295"/>
    <w:rsid w:val="005B5C7E"/>
    <w:rsid w:val="005B6316"/>
    <w:rsid w:val="005C0907"/>
    <w:rsid w:val="005C0EC7"/>
    <w:rsid w:val="005C1F22"/>
    <w:rsid w:val="005C30B3"/>
    <w:rsid w:val="005D1550"/>
    <w:rsid w:val="005D23DD"/>
    <w:rsid w:val="005D4309"/>
    <w:rsid w:val="005D4739"/>
    <w:rsid w:val="005D5786"/>
    <w:rsid w:val="005E1127"/>
    <w:rsid w:val="005F0705"/>
    <w:rsid w:val="005F3791"/>
    <w:rsid w:val="005F38E5"/>
    <w:rsid w:val="005F3C15"/>
    <w:rsid w:val="005F4C6D"/>
    <w:rsid w:val="005F50B7"/>
    <w:rsid w:val="005F72EE"/>
    <w:rsid w:val="005F7DB0"/>
    <w:rsid w:val="00601B61"/>
    <w:rsid w:val="006030D4"/>
    <w:rsid w:val="0060331E"/>
    <w:rsid w:val="00603640"/>
    <w:rsid w:val="00610450"/>
    <w:rsid w:val="00612B33"/>
    <w:rsid w:val="00615664"/>
    <w:rsid w:val="00620693"/>
    <w:rsid w:val="00620991"/>
    <w:rsid w:val="00626895"/>
    <w:rsid w:val="00626FF5"/>
    <w:rsid w:val="0062716E"/>
    <w:rsid w:val="00627E99"/>
    <w:rsid w:val="00630028"/>
    <w:rsid w:val="006304A3"/>
    <w:rsid w:val="00631414"/>
    <w:rsid w:val="00631FF7"/>
    <w:rsid w:val="00632FCC"/>
    <w:rsid w:val="006357D3"/>
    <w:rsid w:val="00637B13"/>
    <w:rsid w:val="00640732"/>
    <w:rsid w:val="00640C5F"/>
    <w:rsid w:val="006438A9"/>
    <w:rsid w:val="0064448E"/>
    <w:rsid w:val="006452DF"/>
    <w:rsid w:val="006516F1"/>
    <w:rsid w:val="00653B23"/>
    <w:rsid w:val="006545FA"/>
    <w:rsid w:val="00655AFB"/>
    <w:rsid w:val="00655C00"/>
    <w:rsid w:val="00655C36"/>
    <w:rsid w:val="00656467"/>
    <w:rsid w:val="006577EA"/>
    <w:rsid w:val="00657F42"/>
    <w:rsid w:val="00661FCA"/>
    <w:rsid w:val="006631C0"/>
    <w:rsid w:val="00665194"/>
    <w:rsid w:val="0066689D"/>
    <w:rsid w:val="0066692E"/>
    <w:rsid w:val="00671E0F"/>
    <w:rsid w:val="00677F24"/>
    <w:rsid w:val="00680C3D"/>
    <w:rsid w:val="00681546"/>
    <w:rsid w:val="006822CE"/>
    <w:rsid w:val="00686877"/>
    <w:rsid w:val="006873E7"/>
    <w:rsid w:val="00687C4F"/>
    <w:rsid w:val="00693FED"/>
    <w:rsid w:val="00697CAD"/>
    <w:rsid w:val="006A0640"/>
    <w:rsid w:val="006A30B5"/>
    <w:rsid w:val="006A3271"/>
    <w:rsid w:val="006A4985"/>
    <w:rsid w:val="006A4CFC"/>
    <w:rsid w:val="006A508C"/>
    <w:rsid w:val="006A6B76"/>
    <w:rsid w:val="006A7538"/>
    <w:rsid w:val="006A79D7"/>
    <w:rsid w:val="006B0890"/>
    <w:rsid w:val="006B0C6A"/>
    <w:rsid w:val="006B199E"/>
    <w:rsid w:val="006B298B"/>
    <w:rsid w:val="006B2C17"/>
    <w:rsid w:val="006C12F0"/>
    <w:rsid w:val="006C1F85"/>
    <w:rsid w:val="006C352B"/>
    <w:rsid w:val="006C471E"/>
    <w:rsid w:val="006C5D26"/>
    <w:rsid w:val="006C6C3B"/>
    <w:rsid w:val="006C7526"/>
    <w:rsid w:val="006C7645"/>
    <w:rsid w:val="006D04C8"/>
    <w:rsid w:val="006D3676"/>
    <w:rsid w:val="006D3BA8"/>
    <w:rsid w:val="006E078D"/>
    <w:rsid w:val="006E4A05"/>
    <w:rsid w:val="006F10ED"/>
    <w:rsid w:val="006F1389"/>
    <w:rsid w:val="006F1DB2"/>
    <w:rsid w:val="006F7702"/>
    <w:rsid w:val="00701056"/>
    <w:rsid w:val="007014EE"/>
    <w:rsid w:val="00701D02"/>
    <w:rsid w:val="0070282D"/>
    <w:rsid w:val="00703650"/>
    <w:rsid w:val="0070667A"/>
    <w:rsid w:val="00711C2E"/>
    <w:rsid w:val="0071441F"/>
    <w:rsid w:val="0071486F"/>
    <w:rsid w:val="00715CE6"/>
    <w:rsid w:val="0071749C"/>
    <w:rsid w:val="00717E65"/>
    <w:rsid w:val="007213E4"/>
    <w:rsid w:val="0072183E"/>
    <w:rsid w:val="0072294D"/>
    <w:rsid w:val="00723112"/>
    <w:rsid w:val="00725AF0"/>
    <w:rsid w:val="00725E64"/>
    <w:rsid w:val="00737066"/>
    <w:rsid w:val="0074034F"/>
    <w:rsid w:val="00740DE3"/>
    <w:rsid w:val="00741920"/>
    <w:rsid w:val="007423DA"/>
    <w:rsid w:val="00742D28"/>
    <w:rsid w:val="0074376A"/>
    <w:rsid w:val="00744098"/>
    <w:rsid w:val="00744AEB"/>
    <w:rsid w:val="00747F5C"/>
    <w:rsid w:val="00750666"/>
    <w:rsid w:val="00751460"/>
    <w:rsid w:val="007534CC"/>
    <w:rsid w:val="007539BA"/>
    <w:rsid w:val="00755639"/>
    <w:rsid w:val="007557AF"/>
    <w:rsid w:val="00755D5A"/>
    <w:rsid w:val="00756C8C"/>
    <w:rsid w:val="0075791A"/>
    <w:rsid w:val="00760225"/>
    <w:rsid w:val="00763976"/>
    <w:rsid w:val="007639DE"/>
    <w:rsid w:val="0076586F"/>
    <w:rsid w:val="007666B9"/>
    <w:rsid w:val="00772E62"/>
    <w:rsid w:val="00774776"/>
    <w:rsid w:val="007748C9"/>
    <w:rsid w:val="00775428"/>
    <w:rsid w:val="00775607"/>
    <w:rsid w:val="007824D3"/>
    <w:rsid w:val="007829AD"/>
    <w:rsid w:val="0078308D"/>
    <w:rsid w:val="00787586"/>
    <w:rsid w:val="007879A4"/>
    <w:rsid w:val="007907EC"/>
    <w:rsid w:val="007941C1"/>
    <w:rsid w:val="007970AD"/>
    <w:rsid w:val="007A1330"/>
    <w:rsid w:val="007A27D4"/>
    <w:rsid w:val="007A7954"/>
    <w:rsid w:val="007B05B1"/>
    <w:rsid w:val="007B0819"/>
    <w:rsid w:val="007B2032"/>
    <w:rsid w:val="007B2412"/>
    <w:rsid w:val="007B2577"/>
    <w:rsid w:val="007B308F"/>
    <w:rsid w:val="007B51ED"/>
    <w:rsid w:val="007B588F"/>
    <w:rsid w:val="007B78F7"/>
    <w:rsid w:val="007C13A2"/>
    <w:rsid w:val="007C20AF"/>
    <w:rsid w:val="007C3D6E"/>
    <w:rsid w:val="007C554B"/>
    <w:rsid w:val="007C76B7"/>
    <w:rsid w:val="007D75E1"/>
    <w:rsid w:val="007E1F9D"/>
    <w:rsid w:val="007E4252"/>
    <w:rsid w:val="007E5B63"/>
    <w:rsid w:val="007E5F54"/>
    <w:rsid w:val="007E64DF"/>
    <w:rsid w:val="007F4643"/>
    <w:rsid w:val="007F52C4"/>
    <w:rsid w:val="00801A95"/>
    <w:rsid w:val="00802E22"/>
    <w:rsid w:val="00803054"/>
    <w:rsid w:val="0080613C"/>
    <w:rsid w:val="0080742F"/>
    <w:rsid w:val="00812F84"/>
    <w:rsid w:val="0081302B"/>
    <w:rsid w:val="00813432"/>
    <w:rsid w:val="0081667B"/>
    <w:rsid w:val="00820C1D"/>
    <w:rsid w:val="008241FC"/>
    <w:rsid w:val="008266C2"/>
    <w:rsid w:val="008279B4"/>
    <w:rsid w:val="00831359"/>
    <w:rsid w:val="0083242C"/>
    <w:rsid w:val="00832942"/>
    <w:rsid w:val="00833FEB"/>
    <w:rsid w:val="0083408B"/>
    <w:rsid w:val="00834F6E"/>
    <w:rsid w:val="00835AB3"/>
    <w:rsid w:val="0083630B"/>
    <w:rsid w:val="00836486"/>
    <w:rsid w:val="008439F6"/>
    <w:rsid w:val="0084702D"/>
    <w:rsid w:val="00847FF6"/>
    <w:rsid w:val="00850F19"/>
    <w:rsid w:val="0085416C"/>
    <w:rsid w:val="008556F4"/>
    <w:rsid w:val="00855F98"/>
    <w:rsid w:val="0085686B"/>
    <w:rsid w:val="008572CF"/>
    <w:rsid w:val="00861944"/>
    <w:rsid w:val="008622AE"/>
    <w:rsid w:val="008652E5"/>
    <w:rsid w:val="00870CC9"/>
    <w:rsid w:val="00870DCB"/>
    <w:rsid w:val="008745BD"/>
    <w:rsid w:val="00875374"/>
    <w:rsid w:val="00877524"/>
    <w:rsid w:val="00877C19"/>
    <w:rsid w:val="008830A8"/>
    <w:rsid w:val="0088357D"/>
    <w:rsid w:val="008848FA"/>
    <w:rsid w:val="00884C58"/>
    <w:rsid w:val="00884DB9"/>
    <w:rsid w:val="00885A49"/>
    <w:rsid w:val="00886C57"/>
    <w:rsid w:val="008874A4"/>
    <w:rsid w:val="0089195B"/>
    <w:rsid w:val="008926E5"/>
    <w:rsid w:val="00892C12"/>
    <w:rsid w:val="00894643"/>
    <w:rsid w:val="00895926"/>
    <w:rsid w:val="00895CB4"/>
    <w:rsid w:val="008A3A06"/>
    <w:rsid w:val="008A562A"/>
    <w:rsid w:val="008B2EFF"/>
    <w:rsid w:val="008B2F99"/>
    <w:rsid w:val="008B31C1"/>
    <w:rsid w:val="008B529D"/>
    <w:rsid w:val="008B65FD"/>
    <w:rsid w:val="008C173A"/>
    <w:rsid w:val="008C1A63"/>
    <w:rsid w:val="008C1ED4"/>
    <w:rsid w:val="008C3448"/>
    <w:rsid w:val="008C406D"/>
    <w:rsid w:val="008C4E87"/>
    <w:rsid w:val="008C5852"/>
    <w:rsid w:val="008C611F"/>
    <w:rsid w:val="008C688A"/>
    <w:rsid w:val="008C6AC0"/>
    <w:rsid w:val="008C7BCA"/>
    <w:rsid w:val="008C7E01"/>
    <w:rsid w:val="008D21DB"/>
    <w:rsid w:val="008D27B8"/>
    <w:rsid w:val="008D3B52"/>
    <w:rsid w:val="008D4784"/>
    <w:rsid w:val="008D51A1"/>
    <w:rsid w:val="008E29B3"/>
    <w:rsid w:val="008E5C1B"/>
    <w:rsid w:val="008E63C0"/>
    <w:rsid w:val="008E742B"/>
    <w:rsid w:val="008F14DD"/>
    <w:rsid w:val="008F17A4"/>
    <w:rsid w:val="008F2771"/>
    <w:rsid w:val="008F58ED"/>
    <w:rsid w:val="008F7ACD"/>
    <w:rsid w:val="008F7AEB"/>
    <w:rsid w:val="00900798"/>
    <w:rsid w:val="009028A8"/>
    <w:rsid w:val="009130E8"/>
    <w:rsid w:val="0091407F"/>
    <w:rsid w:val="009158AB"/>
    <w:rsid w:val="009222C8"/>
    <w:rsid w:val="00923D5D"/>
    <w:rsid w:val="009244DA"/>
    <w:rsid w:val="00931645"/>
    <w:rsid w:val="00933E6C"/>
    <w:rsid w:val="0093447C"/>
    <w:rsid w:val="00937E4A"/>
    <w:rsid w:val="00940C8E"/>
    <w:rsid w:val="00942022"/>
    <w:rsid w:val="00944DCA"/>
    <w:rsid w:val="009453DB"/>
    <w:rsid w:val="00946B25"/>
    <w:rsid w:val="00946FEB"/>
    <w:rsid w:val="00947BB3"/>
    <w:rsid w:val="009504D8"/>
    <w:rsid w:val="00951C56"/>
    <w:rsid w:val="009529EE"/>
    <w:rsid w:val="00952A6D"/>
    <w:rsid w:val="00953825"/>
    <w:rsid w:val="00953EBF"/>
    <w:rsid w:val="00954793"/>
    <w:rsid w:val="00954C61"/>
    <w:rsid w:val="00954DFA"/>
    <w:rsid w:val="00962247"/>
    <w:rsid w:val="00962578"/>
    <w:rsid w:val="00962F82"/>
    <w:rsid w:val="009634A1"/>
    <w:rsid w:val="00964DFC"/>
    <w:rsid w:val="00966C67"/>
    <w:rsid w:val="0096763D"/>
    <w:rsid w:val="00967E30"/>
    <w:rsid w:val="00971465"/>
    <w:rsid w:val="00971D0E"/>
    <w:rsid w:val="00972AA0"/>
    <w:rsid w:val="009736C1"/>
    <w:rsid w:val="00973FBF"/>
    <w:rsid w:val="00975F84"/>
    <w:rsid w:val="00976CE4"/>
    <w:rsid w:val="009816BF"/>
    <w:rsid w:val="0098322C"/>
    <w:rsid w:val="00984035"/>
    <w:rsid w:val="00984A62"/>
    <w:rsid w:val="00984FF5"/>
    <w:rsid w:val="00985E80"/>
    <w:rsid w:val="0098766D"/>
    <w:rsid w:val="00993C3B"/>
    <w:rsid w:val="00996FDA"/>
    <w:rsid w:val="009A14B5"/>
    <w:rsid w:val="009A1800"/>
    <w:rsid w:val="009A3E6B"/>
    <w:rsid w:val="009A4BFD"/>
    <w:rsid w:val="009B0EEF"/>
    <w:rsid w:val="009B1884"/>
    <w:rsid w:val="009B2BF2"/>
    <w:rsid w:val="009B35C3"/>
    <w:rsid w:val="009B4BB2"/>
    <w:rsid w:val="009C278B"/>
    <w:rsid w:val="009C6951"/>
    <w:rsid w:val="009D17BC"/>
    <w:rsid w:val="009D17CE"/>
    <w:rsid w:val="009D1834"/>
    <w:rsid w:val="009D45CF"/>
    <w:rsid w:val="009D4AF8"/>
    <w:rsid w:val="009D4B60"/>
    <w:rsid w:val="009D4E13"/>
    <w:rsid w:val="009D68FF"/>
    <w:rsid w:val="009E0BA4"/>
    <w:rsid w:val="009E1F7F"/>
    <w:rsid w:val="009E3851"/>
    <w:rsid w:val="009E470D"/>
    <w:rsid w:val="009E4CAA"/>
    <w:rsid w:val="009E51AB"/>
    <w:rsid w:val="009E54DB"/>
    <w:rsid w:val="009E7D6E"/>
    <w:rsid w:val="009F60FC"/>
    <w:rsid w:val="00A003F2"/>
    <w:rsid w:val="00A0181B"/>
    <w:rsid w:val="00A033B1"/>
    <w:rsid w:val="00A043FC"/>
    <w:rsid w:val="00A04B66"/>
    <w:rsid w:val="00A05BD3"/>
    <w:rsid w:val="00A05F1F"/>
    <w:rsid w:val="00A07FD9"/>
    <w:rsid w:val="00A1259C"/>
    <w:rsid w:val="00A12F4D"/>
    <w:rsid w:val="00A13CEC"/>
    <w:rsid w:val="00A13E13"/>
    <w:rsid w:val="00A2299D"/>
    <w:rsid w:val="00A23514"/>
    <w:rsid w:val="00A23CB1"/>
    <w:rsid w:val="00A24004"/>
    <w:rsid w:val="00A25DB2"/>
    <w:rsid w:val="00A26D8C"/>
    <w:rsid w:val="00A3134B"/>
    <w:rsid w:val="00A31D5B"/>
    <w:rsid w:val="00A33823"/>
    <w:rsid w:val="00A342D1"/>
    <w:rsid w:val="00A34510"/>
    <w:rsid w:val="00A35D5C"/>
    <w:rsid w:val="00A37817"/>
    <w:rsid w:val="00A4146F"/>
    <w:rsid w:val="00A417A5"/>
    <w:rsid w:val="00A50328"/>
    <w:rsid w:val="00A51610"/>
    <w:rsid w:val="00A51EC8"/>
    <w:rsid w:val="00A6251F"/>
    <w:rsid w:val="00A633F9"/>
    <w:rsid w:val="00A66320"/>
    <w:rsid w:val="00A70AFD"/>
    <w:rsid w:val="00A70EB4"/>
    <w:rsid w:val="00A7336B"/>
    <w:rsid w:val="00A76528"/>
    <w:rsid w:val="00A76644"/>
    <w:rsid w:val="00A803DC"/>
    <w:rsid w:val="00A81060"/>
    <w:rsid w:val="00A82196"/>
    <w:rsid w:val="00A85258"/>
    <w:rsid w:val="00A90E0F"/>
    <w:rsid w:val="00A92C4F"/>
    <w:rsid w:val="00A93A81"/>
    <w:rsid w:val="00A94885"/>
    <w:rsid w:val="00A9588E"/>
    <w:rsid w:val="00A96539"/>
    <w:rsid w:val="00AA0FFE"/>
    <w:rsid w:val="00AA19B8"/>
    <w:rsid w:val="00AA2927"/>
    <w:rsid w:val="00AA49DC"/>
    <w:rsid w:val="00AA54E1"/>
    <w:rsid w:val="00AB0635"/>
    <w:rsid w:val="00AB116C"/>
    <w:rsid w:val="00AB1B61"/>
    <w:rsid w:val="00AB2B70"/>
    <w:rsid w:val="00AB35CE"/>
    <w:rsid w:val="00AB3BB2"/>
    <w:rsid w:val="00AB48A8"/>
    <w:rsid w:val="00AC08A6"/>
    <w:rsid w:val="00AC499A"/>
    <w:rsid w:val="00AC4DBF"/>
    <w:rsid w:val="00AC730F"/>
    <w:rsid w:val="00AD0321"/>
    <w:rsid w:val="00AD0E36"/>
    <w:rsid w:val="00AD2024"/>
    <w:rsid w:val="00AD2C48"/>
    <w:rsid w:val="00AD394D"/>
    <w:rsid w:val="00AD7565"/>
    <w:rsid w:val="00AE0F5E"/>
    <w:rsid w:val="00AE100C"/>
    <w:rsid w:val="00AE4B72"/>
    <w:rsid w:val="00AE6434"/>
    <w:rsid w:val="00AF19A0"/>
    <w:rsid w:val="00AF405C"/>
    <w:rsid w:val="00AF6A6B"/>
    <w:rsid w:val="00AF7645"/>
    <w:rsid w:val="00AF79C9"/>
    <w:rsid w:val="00B03C75"/>
    <w:rsid w:val="00B04D90"/>
    <w:rsid w:val="00B04DD9"/>
    <w:rsid w:val="00B073AC"/>
    <w:rsid w:val="00B12BB7"/>
    <w:rsid w:val="00B14C5D"/>
    <w:rsid w:val="00B15EA5"/>
    <w:rsid w:val="00B22DDC"/>
    <w:rsid w:val="00B241B3"/>
    <w:rsid w:val="00B256F6"/>
    <w:rsid w:val="00B259DD"/>
    <w:rsid w:val="00B26C68"/>
    <w:rsid w:val="00B273D0"/>
    <w:rsid w:val="00B30763"/>
    <w:rsid w:val="00B30A5E"/>
    <w:rsid w:val="00B335EB"/>
    <w:rsid w:val="00B35378"/>
    <w:rsid w:val="00B365F9"/>
    <w:rsid w:val="00B3788B"/>
    <w:rsid w:val="00B40D8D"/>
    <w:rsid w:val="00B42BD4"/>
    <w:rsid w:val="00B431B1"/>
    <w:rsid w:val="00B4350C"/>
    <w:rsid w:val="00B5279D"/>
    <w:rsid w:val="00B53648"/>
    <w:rsid w:val="00B54909"/>
    <w:rsid w:val="00B57918"/>
    <w:rsid w:val="00B6044B"/>
    <w:rsid w:val="00B614E1"/>
    <w:rsid w:val="00B61ECA"/>
    <w:rsid w:val="00B62CED"/>
    <w:rsid w:val="00B63DD6"/>
    <w:rsid w:val="00B63F8A"/>
    <w:rsid w:val="00B643F8"/>
    <w:rsid w:val="00B65CC9"/>
    <w:rsid w:val="00B65E6B"/>
    <w:rsid w:val="00B67B8E"/>
    <w:rsid w:val="00B70721"/>
    <w:rsid w:val="00B70790"/>
    <w:rsid w:val="00B70C60"/>
    <w:rsid w:val="00B70C62"/>
    <w:rsid w:val="00B73475"/>
    <w:rsid w:val="00B73736"/>
    <w:rsid w:val="00B737F1"/>
    <w:rsid w:val="00B74C02"/>
    <w:rsid w:val="00B757EA"/>
    <w:rsid w:val="00B80A10"/>
    <w:rsid w:val="00B831EB"/>
    <w:rsid w:val="00B8774F"/>
    <w:rsid w:val="00B87FF1"/>
    <w:rsid w:val="00B9199F"/>
    <w:rsid w:val="00B94DAF"/>
    <w:rsid w:val="00B96754"/>
    <w:rsid w:val="00BA03A9"/>
    <w:rsid w:val="00BA27B2"/>
    <w:rsid w:val="00BA379D"/>
    <w:rsid w:val="00BA38B5"/>
    <w:rsid w:val="00BA7D22"/>
    <w:rsid w:val="00BB1CBF"/>
    <w:rsid w:val="00BB1FDE"/>
    <w:rsid w:val="00BB2313"/>
    <w:rsid w:val="00BB2C65"/>
    <w:rsid w:val="00BB7CCA"/>
    <w:rsid w:val="00BC0C0D"/>
    <w:rsid w:val="00BC1328"/>
    <w:rsid w:val="00BC20FE"/>
    <w:rsid w:val="00BC4F54"/>
    <w:rsid w:val="00BC66C4"/>
    <w:rsid w:val="00BC733F"/>
    <w:rsid w:val="00BC7AE6"/>
    <w:rsid w:val="00BC7EB6"/>
    <w:rsid w:val="00BD0642"/>
    <w:rsid w:val="00BD130C"/>
    <w:rsid w:val="00BD2CDC"/>
    <w:rsid w:val="00BD4376"/>
    <w:rsid w:val="00BD499F"/>
    <w:rsid w:val="00BD4C83"/>
    <w:rsid w:val="00BD5480"/>
    <w:rsid w:val="00BD5E16"/>
    <w:rsid w:val="00BD79EC"/>
    <w:rsid w:val="00BE2C93"/>
    <w:rsid w:val="00BE37F2"/>
    <w:rsid w:val="00BE5E13"/>
    <w:rsid w:val="00BE5F5D"/>
    <w:rsid w:val="00BF3B84"/>
    <w:rsid w:val="00BF3EF9"/>
    <w:rsid w:val="00BF5744"/>
    <w:rsid w:val="00BF5C2F"/>
    <w:rsid w:val="00BF79FD"/>
    <w:rsid w:val="00C02821"/>
    <w:rsid w:val="00C02E15"/>
    <w:rsid w:val="00C03C4B"/>
    <w:rsid w:val="00C12043"/>
    <w:rsid w:val="00C13779"/>
    <w:rsid w:val="00C13BC5"/>
    <w:rsid w:val="00C1440B"/>
    <w:rsid w:val="00C1711C"/>
    <w:rsid w:val="00C176E8"/>
    <w:rsid w:val="00C23051"/>
    <w:rsid w:val="00C23721"/>
    <w:rsid w:val="00C259B2"/>
    <w:rsid w:val="00C26554"/>
    <w:rsid w:val="00C26FFB"/>
    <w:rsid w:val="00C326CC"/>
    <w:rsid w:val="00C32DA1"/>
    <w:rsid w:val="00C33076"/>
    <w:rsid w:val="00C34467"/>
    <w:rsid w:val="00C370EF"/>
    <w:rsid w:val="00C37A9A"/>
    <w:rsid w:val="00C40E20"/>
    <w:rsid w:val="00C4211A"/>
    <w:rsid w:val="00C424F9"/>
    <w:rsid w:val="00C46FCC"/>
    <w:rsid w:val="00C510B6"/>
    <w:rsid w:val="00C51297"/>
    <w:rsid w:val="00C5172C"/>
    <w:rsid w:val="00C517D0"/>
    <w:rsid w:val="00C5333A"/>
    <w:rsid w:val="00C54CBB"/>
    <w:rsid w:val="00C56B9F"/>
    <w:rsid w:val="00C57162"/>
    <w:rsid w:val="00C60CB0"/>
    <w:rsid w:val="00C60F5A"/>
    <w:rsid w:val="00C63587"/>
    <w:rsid w:val="00C640A1"/>
    <w:rsid w:val="00C669D6"/>
    <w:rsid w:val="00C70BF1"/>
    <w:rsid w:val="00C713C8"/>
    <w:rsid w:val="00C716F0"/>
    <w:rsid w:val="00C721C9"/>
    <w:rsid w:val="00C74B84"/>
    <w:rsid w:val="00C81791"/>
    <w:rsid w:val="00C81AFD"/>
    <w:rsid w:val="00C82882"/>
    <w:rsid w:val="00C830BF"/>
    <w:rsid w:val="00C8681E"/>
    <w:rsid w:val="00C8784F"/>
    <w:rsid w:val="00C90250"/>
    <w:rsid w:val="00C90594"/>
    <w:rsid w:val="00C90F01"/>
    <w:rsid w:val="00C945CF"/>
    <w:rsid w:val="00C95AB0"/>
    <w:rsid w:val="00C97EF9"/>
    <w:rsid w:val="00CA0ECD"/>
    <w:rsid w:val="00CA0ED1"/>
    <w:rsid w:val="00CA1E3D"/>
    <w:rsid w:val="00CA449D"/>
    <w:rsid w:val="00CA48A5"/>
    <w:rsid w:val="00CA685B"/>
    <w:rsid w:val="00CA6917"/>
    <w:rsid w:val="00CA7B54"/>
    <w:rsid w:val="00CB025C"/>
    <w:rsid w:val="00CB176A"/>
    <w:rsid w:val="00CB2BB1"/>
    <w:rsid w:val="00CB2D67"/>
    <w:rsid w:val="00CB33DE"/>
    <w:rsid w:val="00CB343F"/>
    <w:rsid w:val="00CB6C8F"/>
    <w:rsid w:val="00CC18C8"/>
    <w:rsid w:val="00CC2D97"/>
    <w:rsid w:val="00CC38F5"/>
    <w:rsid w:val="00CC3F4F"/>
    <w:rsid w:val="00CC4329"/>
    <w:rsid w:val="00CC4333"/>
    <w:rsid w:val="00CC5A00"/>
    <w:rsid w:val="00CC5D3F"/>
    <w:rsid w:val="00CD03DC"/>
    <w:rsid w:val="00CD0537"/>
    <w:rsid w:val="00CD06F9"/>
    <w:rsid w:val="00CD1092"/>
    <w:rsid w:val="00CD4CE4"/>
    <w:rsid w:val="00CD61FB"/>
    <w:rsid w:val="00CD733B"/>
    <w:rsid w:val="00CD7704"/>
    <w:rsid w:val="00CD7899"/>
    <w:rsid w:val="00CE432F"/>
    <w:rsid w:val="00CE50AF"/>
    <w:rsid w:val="00CE66D0"/>
    <w:rsid w:val="00CE7683"/>
    <w:rsid w:val="00CF496E"/>
    <w:rsid w:val="00D00950"/>
    <w:rsid w:val="00D01C00"/>
    <w:rsid w:val="00D0298C"/>
    <w:rsid w:val="00D043E6"/>
    <w:rsid w:val="00D05112"/>
    <w:rsid w:val="00D05B8E"/>
    <w:rsid w:val="00D10E83"/>
    <w:rsid w:val="00D11690"/>
    <w:rsid w:val="00D135E4"/>
    <w:rsid w:val="00D13DD2"/>
    <w:rsid w:val="00D14AF2"/>
    <w:rsid w:val="00D1627A"/>
    <w:rsid w:val="00D16418"/>
    <w:rsid w:val="00D16C0A"/>
    <w:rsid w:val="00D16C6E"/>
    <w:rsid w:val="00D17972"/>
    <w:rsid w:val="00D21E79"/>
    <w:rsid w:val="00D2428C"/>
    <w:rsid w:val="00D2603D"/>
    <w:rsid w:val="00D306E4"/>
    <w:rsid w:val="00D31CDE"/>
    <w:rsid w:val="00D31EF7"/>
    <w:rsid w:val="00D33FCD"/>
    <w:rsid w:val="00D34F26"/>
    <w:rsid w:val="00D35295"/>
    <w:rsid w:val="00D35E54"/>
    <w:rsid w:val="00D373C6"/>
    <w:rsid w:val="00D41931"/>
    <w:rsid w:val="00D4471C"/>
    <w:rsid w:val="00D4521A"/>
    <w:rsid w:val="00D4527E"/>
    <w:rsid w:val="00D45AC7"/>
    <w:rsid w:val="00D4689E"/>
    <w:rsid w:val="00D5313D"/>
    <w:rsid w:val="00D543F0"/>
    <w:rsid w:val="00D55688"/>
    <w:rsid w:val="00D60715"/>
    <w:rsid w:val="00D6138D"/>
    <w:rsid w:val="00D61965"/>
    <w:rsid w:val="00D65B71"/>
    <w:rsid w:val="00D6740A"/>
    <w:rsid w:val="00D67429"/>
    <w:rsid w:val="00D72D20"/>
    <w:rsid w:val="00D76C75"/>
    <w:rsid w:val="00D8292C"/>
    <w:rsid w:val="00D82B99"/>
    <w:rsid w:val="00D842B7"/>
    <w:rsid w:val="00D84765"/>
    <w:rsid w:val="00D8592C"/>
    <w:rsid w:val="00D87361"/>
    <w:rsid w:val="00D90444"/>
    <w:rsid w:val="00D91448"/>
    <w:rsid w:val="00D92108"/>
    <w:rsid w:val="00D934EA"/>
    <w:rsid w:val="00D95BFC"/>
    <w:rsid w:val="00D973C5"/>
    <w:rsid w:val="00DA0AB8"/>
    <w:rsid w:val="00DA15BC"/>
    <w:rsid w:val="00DA19F5"/>
    <w:rsid w:val="00DA1EAD"/>
    <w:rsid w:val="00DA4C03"/>
    <w:rsid w:val="00DA5225"/>
    <w:rsid w:val="00DA6467"/>
    <w:rsid w:val="00DA75BB"/>
    <w:rsid w:val="00DA76AE"/>
    <w:rsid w:val="00DB16DE"/>
    <w:rsid w:val="00DB2EDB"/>
    <w:rsid w:val="00DB7F39"/>
    <w:rsid w:val="00DB7F9F"/>
    <w:rsid w:val="00DC1C51"/>
    <w:rsid w:val="00DC1E3D"/>
    <w:rsid w:val="00DC2E3A"/>
    <w:rsid w:val="00DC3E66"/>
    <w:rsid w:val="00DC5517"/>
    <w:rsid w:val="00DC57DE"/>
    <w:rsid w:val="00DD1060"/>
    <w:rsid w:val="00DD150C"/>
    <w:rsid w:val="00DD641A"/>
    <w:rsid w:val="00DD6AB2"/>
    <w:rsid w:val="00DE4C68"/>
    <w:rsid w:val="00DE5E6A"/>
    <w:rsid w:val="00DE6CF9"/>
    <w:rsid w:val="00DF03BA"/>
    <w:rsid w:val="00DF0678"/>
    <w:rsid w:val="00DF0D89"/>
    <w:rsid w:val="00DF0E68"/>
    <w:rsid w:val="00DF1E95"/>
    <w:rsid w:val="00DF3AF6"/>
    <w:rsid w:val="00DF48B8"/>
    <w:rsid w:val="00DF4B62"/>
    <w:rsid w:val="00DF6CAD"/>
    <w:rsid w:val="00DF6CB8"/>
    <w:rsid w:val="00DF75B1"/>
    <w:rsid w:val="00E0051D"/>
    <w:rsid w:val="00E02692"/>
    <w:rsid w:val="00E10C9E"/>
    <w:rsid w:val="00E10DE4"/>
    <w:rsid w:val="00E11507"/>
    <w:rsid w:val="00E12DAC"/>
    <w:rsid w:val="00E165AC"/>
    <w:rsid w:val="00E20635"/>
    <w:rsid w:val="00E20B18"/>
    <w:rsid w:val="00E21C49"/>
    <w:rsid w:val="00E2203B"/>
    <w:rsid w:val="00E227BE"/>
    <w:rsid w:val="00E22BD6"/>
    <w:rsid w:val="00E2315C"/>
    <w:rsid w:val="00E262C0"/>
    <w:rsid w:val="00E313B5"/>
    <w:rsid w:val="00E33159"/>
    <w:rsid w:val="00E33B9C"/>
    <w:rsid w:val="00E342C5"/>
    <w:rsid w:val="00E36AA0"/>
    <w:rsid w:val="00E36AEE"/>
    <w:rsid w:val="00E37D52"/>
    <w:rsid w:val="00E405A7"/>
    <w:rsid w:val="00E41F2E"/>
    <w:rsid w:val="00E43CBC"/>
    <w:rsid w:val="00E44950"/>
    <w:rsid w:val="00E500F8"/>
    <w:rsid w:val="00E53D27"/>
    <w:rsid w:val="00E55698"/>
    <w:rsid w:val="00E5627D"/>
    <w:rsid w:val="00E57F89"/>
    <w:rsid w:val="00E62C9C"/>
    <w:rsid w:val="00E638AE"/>
    <w:rsid w:val="00E65062"/>
    <w:rsid w:val="00E67A64"/>
    <w:rsid w:val="00E70055"/>
    <w:rsid w:val="00E73FD1"/>
    <w:rsid w:val="00E75A1A"/>
    <w:rsid w:val="00E75D5C"/>
    <w:rsid w:val="00E75F40"/>
    <w:rsid w:val="00E774D6"/>
    <w:rsid w:val="00E806BF"/>
    <w:rsid w:val="00E80736"/>
    <w:rsid w:val="00E82A47"/>
    <w:rsid w:val="00E87FD0"/>
    <w:rsid w:val="00E925A3"/>
    <w:rsid w:val="00E96D78"/>
    <w:rsid w:val="00E97450"/>
    <w:rsid w:val="00E9779E"/>
    <w:rsid w:val="00EA4BA7"/>
    <w:rsid w:val="00EA4E90"/>
    <w:rsid w:val="00EA4FCF"/>
    <w:rsid w:val="00EA549C"/>
    <w:rsid w:val="00EA60D7"/>
    <w:rsid w:val="00EA7318"/>
    <w:rsid w:val="00EB29E2"/>
    <w:rsid w:val="00EB31A3"/>
    <w:rsid w:val="00EB31CB"/>
    <w:rsid w:val="00EB77C9"/>
    <w:rsid w:val="00EC09F1"/>
    <w:rsid w:val="00EC3CF5"/>
    <w:rsid w:val="00EC670A"/>
    <w:rsid w:val="00ED017F"/>
    <w:rsid w:val="00ED4DE5"/>
    <w:rsid w:val="00ED6C95"/>
    <w:rsid w:val="00ED7F38"/>
    <w:rsid w:val="00EE02D5"/>
    <w:rsid w:val="00EE1FCA"/>
    <w:rsid w:val="00EE2AA3"/>
    <w:rsid w:val="00EF0654"/>
    <w:rsid w:val="00EF16FA"/>
    <w:rsid w:val="00EF184E"/>
    <w:rsid w:val="00EF24CB"/>
    <w:rsid w:val="00EF359E"/>
    <w:rsid w:val="00EF362C"/>
    <w:rsid w:val="00EF5DF0"/>
    <w:rsid w:val="00F016CA"/>
    <w:rsid w:val="00F02E4F"/>
    <w:rsid w:val="00F067AF"/>
    <w:rsid w:val="00F07B1B"/>
    <w:rsid w:val="00F07CE4"/>
    <w:rsid w:val="00F10FD5"/>
    <w:rsid w:val="00F11376"/>
    <w:rsid w:val="00F14696"/>
    <w:rsid w:val="00F14A81"/>
    <w:rsid w:val="00F16020"/>
    <w:rsid w:val="00F1629D"/>
    <w:rsid w:val="00F21879"/>
    <w:rsid w:val="00F24CD9"/>
    <w:rsid w:val="00F2562E"/>
    <w:rsid w:val="00F30F82"/>
    <w:rsid w:val="00F32D5F"/>
    <w:rsid w:val="00F3309B"/>
    <w:rsid w:val="00F33355"/>
    <w:rsid w:val="00F33FA5"/>
    <w:rsid w:val="00F343CE"/>
    <w:rsid w:val="00F362E0"/>
    <w:rsid w:val="00F41B3A"/>
    <w:rsid w:val="00F42338"/>
    <w:rsid w:val="00F43FB6"/>
    <w:rsid w:val="00F45ABE"/>
    <w:rsid w:val="00F51C2D"/>
    <w:rsid w:val="00F51C7B"/>
    <w:rsid w:val="00F55834"/>
    <w:rsid w:val="00F56BAE"/>
    <w:rsid w:val="00F57438"/>
    <w:rsid w:val="00F60276"/>
    <w:rsid w:val="00F61DF1"/>
    <w:rsid w:val="00F63774"/>
    <w:rsid w:val="00F63F2A"/>
    <w:rsid w:val="00F6540B"/>
    <w:rsid w:val="00F664CB"/>
    <w:rsid w:val="00F66620"/>
    <w:rsid w:val="00F66D57"/>
    <w:rsid w:val="00F66EB6"/>
    <w:rsid w:val="00F678A3"/>
    <w:rsid w:val="00F6793D"/>
    <w:rsid w:val="00F70217"/>
    <w:rsid w:val="00F70631"/>
    <w:rsid w:val="00F707DB"/>
    <w:rsid w:val="00F734E9"/>
    <w:rsid w:val="00F77A66"/>
    <w:rsid w:val="00F825C1"/>
    <w:rsid w:val="00F82837"/>
    <w:rsid w:val="00F8327D"/>
    <w:rsid w:val="00F84689"/>
    <w:rsid w:val="00F87E50"/>
    <w:rsid w:val="00F87F35"/>
    <w:rsid w:val="00F9158A"/>
    <w:rsid w:val="00F92026"/>
    <w:rsid w:val="00F9288B"/>
    <w:rsid w:val="00F95641"/>
    <w:rsid w:val="00F97582"/>
    <w:rsid w:val="00F97A98"/>
    <w:rsid w:val="00FA29A3"/>
    <w:rsid w:val="00FA2DB5"/>
    <w:rsid w:val="00FA4922"/>
    <w:rsid w:val="00FA496A"/>
    <w:rsid w:val="00FA548D"/>
    <w:rsid w:val="00FA7A82"/>
    <w:rsid w:val="00FB21E3"/>
    <w:rsid w:val="00FB280B"/>
    <w:rsid w:val="00FB37E4"/>
    <w:rsid w:val="00FB3B60"/>
    <w:rsid w:val="00FB62C6"/>
    <w:rsid w:val="00FC15FE"/>
    <w:rsid w:val="00FC360E"/>
    <w:rsid w:val="00FC439F"/>
    <w:rsid w:val="00FC53DA"/>
    <w:rsid w:val="00FD4EDC"/>
    <w:rsid w:val="00FD4FD8"/>
    <w:rsid w:val="00FD5C08"/>
    <w:rsid w:val="00FD78A8"/>
    <w:rsid w:val="00FE02E1"/>
    <w:rsid w:val="00FE1EDC"/>
    <w:rsid w:val="00FE36E8"/>
    <w:rsid w:val="00FE548F"/>
    <w:rsid w:val="00FE67B4"/>
    <w:rsid w:val="00FE79E4"/>
    <w:rsid w:val="00FE7DDA"/>
    <w:rsid w:val="00FF0ABF"/>
    <w:rsid w:val="00FF1F30"/>
    <w:rsid w:val="00FF505A"/>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0CCE2-3A2A-4B2F-9604-48E57455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4309</TotalTime>
  <Pages>13</Pages>
  <Words>4634</Words>
  <Characters>26419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30992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Vincent-JF</cp:lastModifiedBy>
  <cp:revision>1130</cp:revision>
  <dcterms:created xsi:type="dcterms:W3CDTF">2018-07-05T06:44:00Z</dcterms:created>
  <dcterms:modified xsi:type="dcterms:W3CDTF">2019-10-02T10:17:00Z</dcterms:modified>
</cp:coreProperties>
</file>