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F22F6" w14:textId="78C23CC3" w:rsidR="00365DEB" w:rsidRPr="00565DE9" w:rsidRDefault="00E0051D" w:rsidP="00D61965">
      <w:pPr>
        <w:spacing w:after="60"/>
        <w:jc w:val="center"/>
        <w:rPr>
          <w:b/>
        </w:rPr>
      </w:pPr>
      <w:r>
        <w:rPr>
          <w:b/>
        </w:rPr>
        <w:t>201</w:t>
      </w:r>
      <w:r w:rsidR="009A4123">
        <w:rPr>
          <w:b/>
        </w:rPr>
        <w:t>2</w:t>
      </w:r>
      <w:r w:rsidR="00715CE6">
        <w:rPr>
          <w:b/>
        </w:rPr>
        <w:t xml:space="preserve"> S2</w:t>
      </w:r>
    </w:p>
    <w:p w14:paraId="4F56F67E" w14:textId="1F00215C" w:rsidR="00230B1C" w:rsidRPr="00230B1C" w:rsidRDefault="00BC7AE6" w:rsidP="00230B1C">
      <w:pPr>
        <w:spacing w:after="60"/>
        <w:rPr>
          <w:i/>
          <w:color w:val="000000" w:themeColor="text1"/>
        </w:rPr>
      </w:pPr>
      <w:proofErr w:type="gramStart"/>
      <w:r w:rsidRPr="00125723">
        <w:rPr>
          <w:b/>
          <w:color w:val="000000" w:themeColor="text1"/>
        </w:rPr>
        <w:t>Q1</w:t>
      </w:r>
      <w:r>
        <w:rPr>
          <w:b/>
          <w:color w:val="000000" w:themeColor="text1"/>
        </w:rPr>
        <w:t xml:space="preserve"> </w:t>
      </w:r>
      <w:r w:rsidR="005C2950">
        <w:rPr>
          <w:color w:val="000000" w:themeColor="text1"/>
        </w:rPr>
        <w:t>A</w:t>
      </w:r>
      <w:r w:rsidRPr="00CC2D97">
        <w:rPr>
          <w:color w:val="000000" w:themeColor="text1"/>
        </w:rPr>
        <w:t xml:space="preserve">) </w:t>
      </w:r>
      <w:r w:rsidR="00230B1C" w:rsidRPr="00230B1C">
        <w:rPr>
          <w:i/>
          <w:color w:val="000000" w:themeColor="text1"/>
        </w:rPr>
        <w:t>An analysis of the financial position together with commentary on the key findings.</w:t>
      </w:r>
      <w:proofErr w:type="gramEnd"/>
    </w:p>
    <w:p w14:paraId="563B3124" w14:textId="2B4AFD6C" w:rsidR="00230B1C" w:rsidRPr="00230B1C" w:rsidRDefault="00230B1C" w:rsidP="00230B1C">
      <w:pPr>
        <w:spacing w:after="60"/>
        <w:rPr>
          <w:b/>
          <w:color w:val="000000" w:themeColor="text1"/>
        </w:rPr>
      </w:pPr>
      <w:r w:rsidRPr="00230B1C">
        <w:rPr>
          <w:b/>
          <w:color w:val="000000" w:themeColor="text1"/>
        </w:rPr>
        <w:t>The relevant issues include</w:t>
      </w:r>
      <w:r>
        <w:rPr>
          <w:b/>
          <w:color w:val="000000" w:themeColor="text1"/>
        </w:rPr>
        <w:t>:</w:t>
      </w:r>
    </w:p>
    <w:p w14:paraId="37D90519" w14:textId="77777777" w:rsidR="00230B1C" w:rsidRPr="00D664B3" w:rsidRDefault="00230B1C" w:rsidP="00230B1C">
      <w:pPr>
        <w:spacing w:after="60"/>
        <w:rPr>
          <w:color w:val="FF0000"/>
        </w:rPr>
      </w:pPr>
      <w:r w:rsidRPr="00D664B3">
        <w:rPr>
          <w:color w:val="FF0000"/>
        </w:rPr>
        <w:t>1. Profit for 2012 was 118.4-121-5+6.1 = 3.0 million</w:t>
      </w:r>
    </w:p>
    <w:p w14:paraId="294A8CBD" w14:textId="6E34C651" w:rsidR="00230B1C" w:rsidRPr="00D664B3" w:rsidRDefault="00230B1C" w:rsidP="00230B1C">
      <w:pPr>
        <w:spacing w:after="60"/>
        <w:rPr>
          <w:color w:val="FF0000"/>
        </w:rPr>
      </w:pPr>
      <w:r w:rsidRPr="00D664B3">
        <w:rPr>
          <w:color w:val="FF0000"/>
        </w:rPr>
        <w:t>2. Dividend is 6.1m which is a payout ratio of 203%. This seems unusual when no dividend was paid last year even though target surplus was exceeded (but only by $2m)</w:t>
      </w:r>
    </w:p>
    <w:p w14:paraId="2C0607FA" w14:textId="77777777" w:rsidR="00230B1C" w:rsidRPr="00230B1C" w:rsidRDefault="00230B1C" w:rsidP="00230B1C">
      <w:pPr>
        <w:spacing w:after="60"/>
        <w:rPr>
          <w:color w:val="000000" w:themeColor="text1"/>
        </w:rPr>
      </w:pPr>
      <w:r w:rsidRPr="00230B1C">
        <w:rPr>
          <w:color w:val="000000" w:themeColor="text1"/>
        </w:rPr>
        <w:t>3. This is a return on average net assets of 2.5%</w:t>
      </w:r>
    </w:p>
    <w:p w14:paraId="7E6CC913" w14:textId="482B7051" w:rsidR="00230B1C" w:rsidRPr="00230B1C" w:rsidRDefault="00230B1C" w:rsidP="00230B1C">
      <w:pPr>
        <w:spacing w:after="60"/>
        <w:rPr>
          <w:color w:val="00B050"/>
        </w:rPr>
      </w:pPr>
      <w:r w:rsidRPr="00230B1C">
        <w:rPr>
          <w:color w:val="00B050"/>
        </w:rPr>
        <w:t xml:space="preserve">4. Business volumes have declined. </w:t>
      </w:r>
    </w:p>
    <w:p w14:paraId="2E6AD424" w14:textId="77777777" w:rsidR="00230B1C" w:rsidRPr="00230B1C" w:rsidRDefault="00230B1C" w:rsidP="00230B1C">
      <w:pPr>
        <w:spacing w:after="60"/>
        <w:rPr>
          <w:color w:val="00B050"/>
        </w:rPr>
      </w:pPr>
      <w:r w:rsidRPr="00230B1C">
        <w:rPr>
          <w:color w:val="00B050"/>
        </w:rPr>
        <w:t>5. Policy liabilities have reduced broadly in line with reduced business volumes.</w:t>
      </w:r>
    </w:p>
    <w:p w14:paraId="5963FF29" w14:textId="066D0460" w:rsidR="00230B1C" w:rsidRPr="00230B1C" w:rsidRDefault="00230B1C" w:rsidP="00230B1C">
      <w:pPr>
        <w:spacing w:after="60"/>
        <w:rPr>
          <w:color w:val="00B050"/>
        </w:rPr>
      </w:pPr>
      <w:r w:rsidRPr="00230B1C">
        <w:rPr>
          <w:color w:val="000000" w:themeColor="text1"/>
        </w:rPr>
        <w:t>6. The net assets in excess of CAPAD – Policy Liabilities + T</w:t>
      </w:r>
      <w:r>
        <w:rPr>
          <w:color w:val="000000" w:themeColor="text1"/>
        </w:rPr>
        <w:t xml:space="preserve">arget Surplus were 27.8 million </w:t>
      </w:r>
      <w:r w:rsidRPr="00230B1C">
        <w:rPr>
          <w:color w:val="000000" w:themeColor="text1"/>
        </w:rPr>
        <w:t>in 2012 and 2.1 in 2011.</w:t>
      </w:r>
      <w:r>
        <w:rPr>
          <w:color w:val="000000" w:themeColor="text1"/>
        </w:rPr>
        <w:t xml:space="preserve"> </w:t>
      </w:r>
      <w:r w:rsidRPr="00230B1C">
        <w:rPr>
          <w:color w:val="00B050"/>
        </w:rPr>
        <w:t>Financial position becomes stronger than last year as net asset remain unchanged while policy liability has decreased by 203.5m in all product lines.</w:t>
      </w:r>
    </w:p>
    <w:p w14:paraId="049CC3B9" w14:textId="1A3FF102" w:rsidR="00230B1C" w:rsidRPr="00230B1C" w:rsidRDefault="00230B1C" w:rsidP="00230B1C">
      <w:pPr>
        <w:spacing w:after="60"/>
        <w:rPr>
          <w:color w:val="000000" w:themeColor="text1"/>
        </w:rPr>
      </w:pPr>
      <w:r w:rsidRPr="00230B1C">
        <w:rPr>
          <w:color w:val="000000" w:themeColor="text1"/>
        </w:rPr>
        <w:t>7. The apparent improvement was mainly due t</w:t>
      </w:r>
      <w:r>
        <w:rPr>
          <w:color w:val="000000" w:themeColor="text1"/>
        </w:rPr>
        <w:t xml:space="preserve">o a reduction in the difference between CAPAD </w:t>
      </w:r>
      <w:r w:rsidRPr="00230B1C">
        <w:rPr>
          <w:color w:val="000000" w:themeColor="text1"/>
        </w:rPr>
        <w:t>&amp; Policy Liabilities. If the same ratio</w:t>
      </w:r>
      <w:r>
        <w:rPr>
          <w:color w:val="000000" w:themeColor="text1"/>
        </w:rPr>
        <w:t xml:space="preserve"> as in 2011 was applied in 2012 </w:t>
      </w:r>
      <w:r w:rsidRPr="00230B1C">
        <w:rPr>
          <w:color w:val="000000" w:themeColor="text1"/>
        </w:rPr>
        <w:t xml:space="preserve">the CAPAD would have been 23.5 million higher i.e. </w:t>
      </w:r>
      <w:r>
        <w:rPr>
          <w:color w:val="000000" w:themeColor="text1"/>
        </w:rPr>
        <w:t xml:space="preserve">the “real” improvement was only </w:t>
      </w:r>
      <w:r w:rsidRPr="00230B1C">
        <w:rPr>
          <w:color w:val="000000" w:themeColor="text1"/>
        </w:rPr>
        <w:t>2.2 million.</w:t>
      </w:r>
    </w:p>
    <w:p w14:paraId="0D0D4230" w14:textId="7E7850F5" w:rsidR="00230B1C" w:rsidRPr="00D664B3" w:rsidRDefault="00230B1C" w:rsidP="00230B1C">
      <w:pPr>
        <w:spacing w:after="60"/>
        <w:rPr>
          <w:b/>
          <w:color w:val="000000" w:themeColor="text1"/>
        </w:rPr>
      </w:pPr>
      <w:r w:rsidRPr="00D664B3">
        <w:rPr>
          <w:b/>
          <w:color w:val="000000" w:themeColor="text1"/>
        </w:rPr>
        <w:t>The key conclusions are</w:t>
      </w:r>
      <w:r w:rsidR="00D664B3">
        <w:rPr>
          <w:b/>
          <w:color w:val="000000" w:themeColor="text1"/>
        </w:rPr>
        <w:t>:</w:t>
      </w:r>
    </w:p>
    <w:p w14:paraId="50B0E4D5" w14:textId="77777777" w:rsidR="00230B1C" w:rsidRPr="00230B1C" w:rsidRDefault="00230B1C" w:rsidP="00230B1C">
      <w:pPr>
        <w:spacing w:after="60"/>
        <w:rPr>
          <w:color w:val="000000" w:themeColor="text1"/>
        </w:rPr>
      </w:pPr>
      <w:r w:rsidRPr="00230B1C">
        <w:rPr>
          <w:color w:val="000000" w:themeColor="text1"/>
        </w:rPr>
        <w:t>1. Profitability is in adequate</w:t>
      </w:r>
    </w:p>
    <w:p w14:paraId="2D479E77" w14:textId="77777777" w:rsidR="00230B1C" w:rsidRPr="00230B1C" w:rsidRDefault="00230B1C" w:rsidP="00230B1C">
      <w:pPr>
        <w:spacing w:after="60"/>
        <w:rPr>
          <w:color w:val="000000" w:themeColor="text1"/>
        </w:rPr>
      </w:pPr>
      <w:r w:rsidRPr="00230B1C">
        <w:rPr>
          <w:color w:val="000000" w:themeColor="text1"/>
        </w:rPr>
        <w:t>2. The minimum capital amount is only just satisfied</w:t>
      </w:r>
    </w:p>
    <w:p w14:paraId="60F0B411" w14:textId="32DFC8AF" w:rsidR="008F33A3" w:rsidRPr="00D664B3" w:rsidRDefault="00230B1C" w:rsidP="00230B1C">
      <w:pPr>
        <w:spacing w:after="60"/>
        <w:rPr>
          <w:color w:val="000000" w:themeColor="text1"/>
        </w:rPr>
      </w:pPr>
      <w:r w:rsidRPr="00230B1C">
        <w:rPr>
          <w:color w:val="000000" w:themeColor="text1"/>
        </w:rPr>
        <w:t>3. The apparent improvement in capital position occur</w:t>
      </w:r>
      <w:r w:rsidR="00D664B3">
        <w:rPr>
          <w:color w:val="000000" w:themeColor="text1"/>
        </w:rPr>
        <w:t xml:space="preserve">s because of a reduction in the </w:t>
      </w:r>
      <w:r w:rsidRPr="00230B1C">
        <w:rPr>
          <w:color w:val="000000" w:themeColor="text1"/>
        </w:rPr>
        <w:t>relative level of CAPAD.</w:t>
      </w:r>
    </w:p>
    <w:p w14:paraId="78FD7A46" w14:textId="77777777" w:rsidR="008F33A3" w:rsidRDefault="008F33A3" w:rsidP="001646F0">
      <w:pPr>
        <w:pStyle w:val="Default"/>
        <w:spacing w:after="60"/>
        <w:rPr>
          <w:rFonts w:asciiTheme="minorHAnsi" w:hAnsiTheme="minorHAnsi"/>
          <w:sz w:val="22"/>
          <w:szCs w:val="22"/>
        </w:rPr>
      </w:pPr>
    </w:p>
    <w:p w14:paraId="15543ED7" w14:textId="462CE0ED" w:rsidR="003B46C9" w:rsidRPr="003B46C9" w:rsidRDefault="002E2A09" w:rsidP="003B46C9">
      <w:pPr>
        <w:pStyle w:val="Default"/>
        <w:spacing w:after="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</w:t>
      </w:r>
      <w:r w:rsidR="005C2950">
        <w:rPr>
          <w:rFonts w:asciiTheme="minorHAnsi" w:hAnsiTheme="minorHAnsi"/>
          <w:sz w:val="22"/>
          <w:szCs w:val="22"/>
        </w:rPr>
        <w:t>B</w:t>
      </w:r>
      <w:r w:rsidR="005762E8">
        <w:rPr>
          <w:rFonts w:asciiTheme="minorHAnsi" w:hAnsiTheme="minorHAnsi"/>
          <w:sz w:val="22"/>
          <w:szCs w:val="22"/>
        </w:rPr>
        <w:t xml:space="preserve">) </w:t>
      </w:r>
      <w:proofErr w:type="gramStart"/>
      <w:r w:rsidR="003B46C9" w:rsidRPr="003B46C9">
        <w:rPr>
          <w:rFonts w:asciiTheme="minorHAnsi" w:hAnsiTheme="minorHAnsi"/>
          <w:i/>
          <w:sz w:val="22"/>
          <w:szCs w:val="22"/>
        </w:rPr>
        <w:t>Provide</w:t>
      </w:r>
      <w:proofErr w:type="gramEnd"/>
      <w:r w:rsidR="003B46C9" w:rsidRPr="003B46C9">
        <w:rPr>
          <w:rFonts w:asciiTheme="minorHAnsi" w:hAnsiTheme="minorHAnsi"/>
          <w:i/>
          <w:sz w:val="22"/>
          <w:szCs w:val="22"/>
        </w:rPr>
        <w:t xml:space="preserve"> a specific recommendation for a quantitative measure of target surplus, and give reasons for that recommendation.</w:t>
      </w:r>
    </w:p>
    <w:p w14:paraId="193A2DE6" w14:textId="614DE33F" w:rsidR="003B46C9" w:rsidRPr="003B46C9" w:rsidRDefault="003B46C9" w:rsidP="003B46C9">
      <w:pPr>
        <w:pStyle w:val="Default"/>
        <w:spacing w:after="60"/>
        <w:rPr>
          <w:rFonts w:asciiTheme="minorHAnsi" w:hAnsiTheme="minorHAnsi"/>
          <w:b/>
          <w:sz w:val="22"/>
          <w:szCs w:val="22"/>
        </w:rPr>
      </w:pPr>
      <w:r w:rsidRPr="003B46C9">
        <w:rPr>
          <w:rFonts w:asciiTheme="minorHAnsi" w:hAnsiTheme="minorHAnsi"/>
          <w:b/>
          <w:sz w:val="22"/>
          <w:szCs w:val="22"/>
        </w:rPr>
        <w:t>The relevant considerations include</w:t>
      </w:r>
      <w:r>
        <w:rPr>
          <w:rFonts w:asciiTheme="minorHAnsi" w:hAnsiTheme="minorHAnsi"/>
          <w:b/>
          <w:sz w:val="22"/>
          <w:szCs w:val="22"/>
        </w:rPr>
        <w:t>:</w:t>
      </w:r>
    </w:p>
    <w:p w14:paraId="4FBE20FC" w14:textId="1130869B" w:rsidR="003B46C9" w:rsidRPr="003B46C9" w:rsidRDefault="003B46C9" w:rsidP="003B46C9">
      <w:pPr>
        <w:pStyle w:val="Default"/>
        <w:spacing w:after="60"/>
        <w:rPr>
          <w:rFonts w:asciiTheme="minorHAnsi" w:hAnsiTheme="minorHAnsi"/>
          <w:sz w:val="22"/>
          <w:szCs w:val="22"/>
        </w:rPr>
      </w:pPr>
      <w:r w:rsidRPr="003B46C9">
        <w:rPr>
          <w:rFonts w:asciiTheme="minorHAnsi" w:hAnsiTheme="minorHAnsi"/>
          <w:sz w:val="22"/>
          <w:szCs w:val="22"/>
        </w:rPr>
        <w:t xml:space="preserve">1. How much working capital is needed to ensure that </w:t>
      </w:r>
      <w:r>
        <w:rPr>
          <w:rFonts w:asciiTheme="minorHAnsi" w:hAnsiTheme="minorHAnsi"/>
          <w:sz w:val="22"/>
          <w:szCs w:val="22"/>
        </w:rPr>
        <w:t xml:space="preserve">no problems arise in respect to </w:t>
      </w:r>
      <w:r w:rsidRPr="003B46C9">
        <w:rPr>
          <w:rFonts w:asciiTheme="minorHAnsi" w:hAnsiTheme="minorHAnsi"/>
          <w:sz w:val="22"/>
          <w:szCs w:val="22"/>
        </w:rPr>
        <w:t>meeting CAPD if experience deteriorates?</w:t>
      </w:r>
    </w:p>
    <w:p w14:paraId="5988B293" w14:textId="6D8225B4" w:rsidR="003B46C9" w:rsidRPr="003B46C9" w:rsidRDefault="003B46C9" w:rsidP="003B46C9">
      <w:pPr>
        <w:pStyle w:val="Default"/>
        <w:spacing w:after="60"/>
        <w:rPr>
          <w:rFonts w:asciiTheme="minorHAnsi" w:hAnsiTheme="minorHAnsi"/>
          <w:sz w:val="22"/>
          <w:szCs w:val="22"/>
        </w:rPr>
      </w:pPr>
      <w:r w:rsidRPr="003B46C9">
        <w:rPr>
          <w:rFonts w:asciiTheme="minorHAnsi" w:hAnsiTheme="minorHAnsi"/>
          <w:sz w:val="22"/>
          <w:szCs w:val="22"/>
        </w:rPr>
        <w:t xml:space="preserve">2. What is </w:t>
      </w:r>
      <w:r w:rsidRPr="006C6B74">
        <w:rPr>
          <w:rFonts w:asciiTheme="minorHAnsi" w:hAnsiTheme="minorHAnsi"/>
          <w:color w:val="FF0000"/>
          <w:sz w:val="22"/>
          <w:szCs w:val="22"/>
        </w:rPr>
        <w:t xml:space="preserve">a reasonable probability </w:t>
      </w:r>
      <w:r w:rsidRPr="003B46C9">
        <w:rPr>
          <w:rFonts w:asciiTheme="minorHAnsi" w:hAnsiTheme="minorHAnsi"/>
          <w:sz w:val="22"/>
          <w:szCs w:val="22"/>
        </w:rPr>
        <w:t>lower than the</w:t>
      </w:r>
      <w:r>
        <w:rPr>
          <w:rFonts w:asciiTheme="minorHAnsi" w:hAnsiTheme="minorHAnsi"/>
          <w:sz w:val="22"/>
          <w:szCs w:val="22"/>
        </w:rPr>
        <w:t xml:space="preserve"> CAPAD rules for the company to </w:t>
      </w:r>
      <w:r w:rsidR="006C6B74">
        <w:rPr>
          <w:rFonts w:asciiTheme="minorHAnsi" w:hAnsiTheme="minorHAnsi"/>
          <w:sz w:val="22"/>
          <w:szCs w:val="22"/>
        </w:rPr>
        <w:t>adopt?</w:t>
      </w:r>
    </w:p>
    <w:p w14:paraId="2D58137E" w14:textId="15F214F6" w:rsidR="003B46C9" w:rsidRPr="003B46C9" w:rsidRDefault="003B46C9" w:rsidP="003B46C9">
      <w:pPr>
        <w:pStyle w:val="Default"/>
        <w:spacing w:after="60"/>
        <w:rPr>
          <w:rFonts w:asciiTheme="minorHAnsi" w:hAnsiTheme="minorHAnsi"/>
          <w:sz w:val="22"/>
          <w:szCs w:val="22"/>
        </w:rPr>
      </w:pPr>
      <w:r w:rsidRPr="003B46C9">
        <w:rPr>
          <w:rFonts w:asciiTheme="minorHAnsi" w:hAnsiTheme="minorHAnsi"/>
          <w:sz w:val="22"/>
          <w:szCs w:val="22"/>
        </w:rPr>
        <w:t xml:space="preserve">3. The </w:t>
      </w:r>
      <w:r w:rsidRPr="006C6B74">
        <w:rPr>
          <w:rFonts w:asciiTheme="minorHAnsi" w:hAnsiTheme="minorHAnsi"/>
          <w:color w:val="FF0000"/>
          <w:sz w:val="22"/>
          <w:szCs w:val="22"/>
        </w:rPr>
        <w:t xml:space="preserve">probabilities of failure </w:t>
      </w:r>
      <w:r w:rsidRPr="003B46C9">
        <w:rPr>
          <w:rFonts w:asciiTheme="minorHAnsi" w:hAnsiTheme="minorHAnsi"/>
          <w:sz w:val="22"/>
          <w:szCs w:val="22"/>
        </w:rPr>
        <w:t>under the Solvency &amp; CAPAD</w:t>
      </w:r>
      <w:r>
        <w:rPr>
          <w:rFonts w:asciiTheme="minorHAnsi" w:hAnsiTheme="minorHAnsi"/>
          <w:sz w:val="22"/>
          <w:szCs w:val="22"/>
        </w:rPr>
        <w:t xml:space="preserve"> rules of 0.5% (1 in 200 years) </w:t>
      </w:r>
      <w:r w:rsidRPr="003B46C9">
        <w:rPr>
          <w:rFonts w:asciiTheme="minorHAnsi" w:hAnsiTheme="minorHAnsi"/>
          <w:sz w:val="22"/>
          <w:szCs w:val="22"/>
        </w:rPr>
        <w:t xml:space="preserve">and </w:t>
      </w:r>
      <w:r w:rsidR="006C6B74">
        <w:rPr>
          <w:rFonts w:asciiTheme="minorHAnsi" w:hAnsiTheme="minorHAnsi"/>
          <w:sz w:val="22"/>
          <w:szCs w:val="22"/>
        </w:rPr>
        <w:t>0.25% (1 in 400 years)?</w:t>
      </w:r>
    </w:p>
    <w:p w14:paraId="78AC71EE" w14:textId="530C8FD1" w:rsidR="003B46C9" w:rsidRPr="003B46C9" w:rsidRDefault="003B46C9" w:rsidP="003B46C9">
      <w:pPr>
        <w:pStyle w:val="Default"/>
        <w:spacing w:after="60"/>
        <w:rPr>
          <w:rFonts w:asciiTheme="minorHAnsi" w:hAnsiTheme="minorHAnsi"/>
          <w:sz w:val="22"/>
          <w:szCs w:val="22"/>
        </w:rPr>
      </w:pPr>
      <w:r w:rsidRPr="003B46C9">
        <w:rPr>
          <w:rFonts w:asciiTheme="minorHAnsi" w:hAnsiTheme="minorHAnsi"/>
          <w:sz w:val="22"/>
          <w:szCs w:val="22"/>
        </w:rPr>
        <w:t>4. If experience worsens then the CAPAD liabilitie</w:t>
      </w:r>
      <w:r>
        <w:rPr>
          <w:rFonts w:asciiTheme="minorHAnsi" w:hAnsiTheme="minorHAnsi"/>
          <w:sz w:val="22"/>
          <w:szCs w:val="22"/>
        </w:rPr>
        <w:t xml:space="preserve">s must also become higher – how </w:t>
      </w:r>
      <w:r w:rsidRPr="003B46C9">
        <w:rPr>
          <w:rFonts w:asciiTheme="minorHAnsi" w:hAnsiTheme="minorHAnsi"/>
          <w:sz w:val="22"/>
          <w:szCs w:val="22"/>
        </w:rPr>
        <w:t>does th</w:t>
      </w:r>
      <w:r w:rsidR="006C6B74">
        <w:rPr>
          <w:rFonts w:asciiTheme="minorHAnsi" w:hAnsiTheme="minorHAnsi"/>
          <w:sz w:val="22"/>
          <w:szCs w:val="22"/>
        </w:rPr>
        <w:t>is interact with target surplus?</w:t>
      </w:r>
    </w:p>
    <w:p w14:paraId="0F1BF1F6" w14:textId="1849A2DF" w:rsidR="003B46C9" w:rsidRPr="003B46C9" w:rsidRDefault="003B46C9" w:rsidP="003B46C9">
      <w:pPr>
        <w:pStyle w:val="Default"/>
        <w:spacing w:after="60"/>
        <w:rPr>
          <w:rFonts w:asciiTheme="minorHAnsi" w:hAnsiTheme="minorHAnsi"/>
          <w:sz w:val="22"/>
          <w:szCs w:val="22"/>
        </w:rPr>
      </w:pPr>
      <w:r w:rsidRPr="003B46C9">
        <w:rPr>
          <w:rFonts w:asciiTheme="minorHAnsi" w:hAnsiTheme="minorHAnsi"/>
          <w:sz w:val="22"/>
          <w:szCs w:val="22"/>
        </w:rPr>
        <w:t xml:space="preserve">5. Are there </w:t>
      </w:r>
      <w:r w:rsidRPr="006C6B74">
        <w:rPr>
          <w:rFonts w:asciiTheme="minorHAnsi" w:hAnsiTheme="minorHAnsi"/>
          <w:color w:val="FF0000"/>
          <w:sz w:val="22"/>
          <w:szCs w:val="22"/>
        </w:rPr>
        <w:t xml:space="preserve">interactions between business classes </w:t>
      </w:r>
      <w:r>
        <w:rPr>
          <w:rFonts w:asciiTheme="minorHAnsi" w:hAnsiTheme="minorHAnsi"/>
          <w:sz w:val="22"/>
          <w:szCs w:val="22"/>
        </w:rPr>
        <w:t xml:space="preserve">which act to reinforce negative </w:t>
      </w:r>
      <w:r w:rsidR="006C6B74">
        <w:rPr>
          <w:rFonts w:asciiTheme="minorHAnsi" w:hAnsiTheme="minorHAnsi"/>
          <w:sz w:val="22"/>
          <w:szCs w:val="22"/>
        </w:rPr>
        <w:t>outcomes?</w:t>
      </w:r>
    </w:p>
    <w:p w14:paraId="27595CE2" w14:textId="5ECFF944" w:rsidR="005762E8" w:rsidRDefault="003B46C9" w:rsidP="003B46C9">
      <w:pPr>
        <w:pStyle w:val="Default"/>
        <w:spacing w:after="60"/>
        <w:rPr>
          <w:rFonts w:asciiTheme="minorHAnsi" w:hAnsiTheme="minorHAnsi"/>
          <w:sz w:val="22"/>
          <w:szCs w:val="22"/>
        </w:rPr>
      </w:pPr>
      <w:r w:rsidRPr="003B46C9">
        <w:rPr>
          <w:rFonts w:asciiTheme="minorHAnsi" w:hAnsiTheme="minorHAnsi"/>
          <w:sz w:val="22"/>
          <w:szCs w:val="22"/>
        </w:rPr>
        <w:t>6. To what extent does an increase in capital</w:t>
      </w:r>
      <w:r>
        <w:rPr>
          <w:rFonts w:asciiTheme="minorHAnsi" w:hAnsiTheme="minorHAnsi"/>
          <w:sz w:val="22"/>
          <w:szCs w:val="22"/>
        </w:rPr>
        <w:t xml:space="preserve"> provide p</w:t>
      </w:r>
      <w:r w:rsidR="006C6B74">
        <w:rPr>
          <w:rFonts w:asciiTheme="minorHAnsi" w:hAnsiTheme="minorHAnsi"/>
          <w:sz w:val="22"/>
          <w:szCs w:val="22"/>
        </w:rPr>
        <w:t xml:space="preserve">ositive impact to the company’s </w:t>
      </w:r>
      <w:r w:rsidRPr="006C6B74">
        <w:rPr>
          <w:rFonts w:asciiTheme="minorHAnsi" w:hAnsiTheme="minorHAnsi"/>
          <w:color w:val="FF0000"/>
          <w:sz w:val="22"/>
          <w:szCs w:val="22"/>
        </w:rPr>
        <w:t>reputation</w:t>
      </w:r>
      <w:r w:rsidR="006C6B74">
        <w:rPr>
          <w:rFonts w:asciiTheme="minorHAnsi" w:hAnsiTheme="minorHAnsi"/>
          <w:sz w:val="22"/>
          <w:szCs w:val="22"/>
        </w:rPr>
        <w:t>?</w:t>
      </w:r>
    </w:p>
    <w:p w14:paraId="6B9A95A5" w14:textId="77777777" w:rsidR="006C6B74" w:rsidRDefault="006C6B74" w:rsidP="003B46C9">
      <w:pPr>
        <w:pStyle w:val="Default"/>
        <w:spacing w:after="60"/>
        <w:rPr>
          <w:rFonts w:asciiTheme="minorHAnsi" w:hAnsiTheme="minorHAnsi"/>
          <w:sz w:val="22"/>
          <w:szCs w:val="22"/>
        </w:rPr>
      </w:pPr>
    </w:p>
    <w:p w14:paraId="3C4618A1" w14:textId="3820102A" w:rsidR="00E365CF" w:rsidRPr="00E365CF" w:rsidRDefault="006C6B74" w:rsidP="00E365CF">
      <w:pPr>
        <w:pStyle w:val="Default"/>
        <w:spacing w:after="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1C) </w:t>
      </w:r>
      <w:r w:rsidR="007548ED" w:rsidRPr="007548ED">
        <w:rPr>
          <w:rFonts w:asciiTheme="minorHAnsi" w:hAnsiTheme="minorHAnsi"/>
          <w:i/>
          <w:sz w:val="22"/>
          <w:szCs w:val="22"/>
        </w:rPr>
        <w:t>P</w:t>
      </w:r>
      <w:r w:rsidR="00E365CF" w:rsidRPr="007548ED">
        <w:rPr>
          <w:rFonts w:asciiTheme="minorHAnsi" w:hAnsiTheme="minorHAnsi"/>
          <w:i/>
          <w:sz w:val="22"/>
          <w:szCs w:val="22"/>
        </w:rPr>
        <w:t>rovide an estimate of the capital required under t</w:t>
      </w:r>
      <w:r w:rsidR="007548ED" w:rsidRPr="007548ED">
        <w:rPr>
          <w:rFonts w:asciiTheme="minorHAnsi" w:hAnsiTheme="minorHAnsi"/>
          <w:i/>
          <w:sz w:val="22"/>
          <w:szCs w:val="22"/>
        </w:rPr>
        <w:t xml:space="preserve">he current </w:t>
      </w:r>
      <w:r w:rsidR="00E365CF" w:rsidRPr="007548ED">
        <w:rPr>
          <w:rFonts w:asciiTheme="minorHAnsi" w:hAnsiTheme="minorHAnsi"/>
          <w:i/>
          <w:sz w:val="22"/>
          <w:szCs w:val="22"/>
        </w:rPr>
        <w:t>target surplus and the recommended target surplus.</w:t>
      </w:r>
    </w:p>
    <w:p w14:paraId="682BBBFE" w14:textId="77777777" w:rsidR="00E365CF" w:rsidRPr="007548ED" w:rsidRDefault="00E365CF" w:rsidP="00E365CF">
      <w:pPr>
        <w:pStyle w:val="Default"/>
        <w:spacing w:after="60"/>
        <w:rPr>
          <w:rFonts w:asciiTheme="minorHAnsi" w:hAnsiTheme="minorHAnsi"/>
          <w:color w:val="FF0000"/>
          <w:sz w:val="22"/>
          <w:szCs w:val="22"/>
        </w:rPr>
      </w:pPr>
      <w:r w:rsidRPr="007548ED">
        <w:rPr>
          <w:rFonts w:asciiTheme="minorHAnsi" w:hAnsiTheme="minorHAnsi"/>
          <w:color w:val="FF0000"/>
          <w:sz w:val="22"/>
          <w:szCs w:val="22"/>
        </w:rPr>
        <w:t>Capital Required = CAPAD liabilities + Target Surplus Addition – Policy Liabilities</w:t>
      </w:r>
    </w:p>
    <w:p w14:paraId="24F2F0B9" w14:textId="74715DE8" w:rsidR="00E365CF" w:rsidRPr="00E365CF" w:rsidRDefault="00E365CF" w:rsidP="00E365CF">
      <w:pPr>
        <w:pStyle w:val="Default"/>
        <w:spacing w:after="60"/>
        <w:rPr>
          <w:rFonts w:asciiTheme="minorHAnsi" w:hAnsiTheme="minorHAnsi"/>
          <w:sz w:val="22"/>
          <w:szCs w:val="22"/>
        </w:rPr>
      </w:pPr>
      <w:r w:rsidRPr="00E365CF">
        <w:rPr>
          <w:rFonts w:asciiTheme="minorHAnsi" w:hAnsiTheme="minorHAnsi"/>
          <w:sz w:val="22"/>
          <w:szCs w:val="22"/>
        </w:rPr>
        <w:t>For the current target surplus, this is</w:t>
      </w:r>
      <w:r w:rsidR="007548ED">
        <w:rPr>
          <w:rFonts w:asciiTheme="minorHAnsi" w:hAnsiTheme="minorHAnsi"/>
          <w:sz w:val="22"/>
          <w:szCs w:val="22"/>
        </w:rPr>
        <w:t xml:space="preserve"> </w:t>
      </w:r>
      <w:r w:rsidRPr="00E365CF">
        <w:rPr>
          <w:rFonts w:asciiTheme="minorHAnsi" w:hAnsiTheme="minorHAnsi"/>
          <w:sz w:val="22"/>
          <w:szCs w:val="22"/>
        </w:rPr>
        <w:t>4977.8 + 11.0 – 4873.8 = 115 million</w:t>
      </w:r>
    </w:p>
    <w:p w14:paraId="6C4D37E0" w14:textId="68E5424A" w:rsidR="00E365CF" w:rsidRPr="00E365CF" w:rsidRDefault="00E365CF" w:rsidP="00E365CF">
      <w:pPr>
        <w:pStyle w:val="Default"/>
        <w:spacing w:after="60"/>
        <w:rPr>
          <w:rFonts w:asciiTheme="minorHAnsi" w:hAnsiTheme="minorHAnsi"/>
          <w:sz w:val="22"/>
          <w:szCs w:val="22"/>
        </w:rPr>
      </w:pPr>
      <w:r w:rsidRPr="00E365CF">
        <w:rPr>
          <w:rFonts w:asciiTheme="minorHAnsi" w:hAnsiTheme="minorHAnsi"/>
          <w:sz w:val="22"/>
          <w:szCs w:val="22"/>
        </w:rPr>
        <w:lastRenderedPageBreak/>
        <w:t>Capital required under the recommended</w:t>
      </w:r>
      <w:r w:rsidR="007548ED">
        <w:rPr>
          <w:rFonts w:asciiTheme="minorHAnsi" w:hAnsiTheme="minorHAnsi"/>
          <w:sz w:val="22"/>
          <w:szCs w:val="22"/>
        </w:rPr>
        <w:t xml:space="preserve"> target surplus depends on that </w:t>
      </w:r>
      <w:r w:rsidRPr="00E365CF">
        <w:rPr>
          <w:rFonts w:asciiTheme="minorHAnsi" w:hAnsiTheme="minorHAnsi"/>
          <w:sz w:val="22"/>
          <w:szCs w:val="22"/>
        </w:rPr>
        <w:t>recommendation. The estimate must be consistent with the answer to Part [B].</w:t>
      </w:r>
    </w:p>
    <w:p w14:paraId="246BC305" w14:textId="3E2D11D6" w:rsidR="006C6B74" w:rsidRDefault="006C6B74" w:rsidP="00E365CF">
      <w:pPr>
        <w:pStyle w:val="Default"/>
        <w:spacing w:after="60"/>
        <w:rPr>
          <w:rFonts w:asciiTheme="minorHAnsi" w:hAnsiTheme="minorHAnsi"/>
          <w:sz w:val="22"/>
          <w:szCs w:val="22"/>
        </w:rPr>
      </w:pPr>
    </w:p>
    <w:p w14:paraId="220722A2" w14:textId="04ECF974" w:rsidR="00947562" w:rsidRPr="00947562" w:rsidRDefault="002A29D6" w:rsidP="00947562">
      <w:pPr>
        <w:pStyle w:val="Default"/>
        <w:spacing w:after="60"/>
        <w:rPr>
          <w:rFonts w:asciiTheme="minorHAnsi" w:hAnsiTheme="minorHAnsi"/>
          <w:i/>
          <w:sz w:val="22"/>
          <w:szCs w:val="22"/>
        </w:rPr>
      </w:pPr>
      <w:r w:rsidRPr="002A29D6">
        <w:rPr>
          <w:rFonts w:asciiTheme="minorHAnsi" w:hAnsiTheme="minorHAnsi"/>
          <w:b/>
          <w:sz w:val="22"/>
          <w:szCs w:val="22"/>
        </w:rPr>
        <w:t>Q2</w:t>
      </w:r>
      <w:r>
        <w:rPr>
          <w:rFonts w:asciiTheme="minorHAnsi" w:hAnsiTheme="minorHAnsi"/>
          <w:sz w:val="22"/>
          <w:szCs w:val="22"/>
        </w:rPr>
        <w:t xml:space="preserve"> </w:t>
      </w:r>
      <w:r w:rsidR="00947562">
        <w:rPr>
          <w:rFonts w:asciiTheme="minorHAnsi" w:hAnsiTheme="minorHAnsi"/>
          <w:sz w:val="22"/>
          <w:szCs w:val="22"/>
        </w:rPr>
        <w:t>A</w:t>
      </w:r>
      <w:r>
        <w:rPr>
          <w:rFonts w:asciiTheme="minorHAnsi" w:hAnsiTheme="minorHAnsi"/>
          <w:sz w:val="22"/>
          <w:szCs w:val="22"/>
        </w:rPr>
        <w:t xml:space="preserve">) </w:t>
      </w:r>
      <w:r w:rsidR="00947562" w:rsidRPr="00947562">
        <w:rPr>
          <w:rFonts w:asciiTheme="minorHAnsi" w:hAnsiTheme="minorHAnsi"/>
          <w:i/>
          <w:sz w:val="22"/>
          <w:szCs w:val="22"/>
        </w:rPr>
        <w:t>C</w:t>
      </w:r>
      <w:r w:rsidR="00947562" w:rsidRPr="00947562">
        <w:rPr>
          <w:rFonts w:asciiTheme="minorHAnsi" w:hAnsiTheme="minorHAnsi"/>
          <w:i/>
          <w:sz w:val="22"/>
          <w:szCs w:val="22"/>
        </w:rPr>
        <w:t xml:space="preserve">arry out put an </w:t>
      </w:r>
      <w:r w:rsidR="00592F5D" w:rsidRPr="00947562">
        <w:rPr>
          <w:rFonts w:asciiTheme="minorHAnsi" w:hAnsiTheme="minorHAnsi"/>
          <w:i/>
          <w:sz w:val="22"/>
          <w:szCs w:val="22"/>
        </w:rPr>
        <w:t>analysis of the profit</w:t>
      </w:r>
      <w:r w:rsidR="00947562" w:rsidRPr="00947562">
        <w:rPr>
          <w:rFonts w:asciiTheme="minorHAnsi" w:hAnsiTheme="minorHAnsi"/>
          <w:i/>
          <w:sz w:val="22"/>
          <w:szCs w:val="22"/>
        </w:rPr>
        <w:t xml:space="preserve"> of the CG busi</w:t>
      </w:r>
      <w:r w:rsidR="00947562">
        <w:rPr>
          <w:rFonts w:asciiTheme="minorHAnsi" w:hAnsiTheme="minorHAnsi"/>
          <w:i/>
          <w:sz w:val="22"/>
          <w:szCs w:val="22"/>
        </w:rPr>
        <w:t xml:space="preserve">ness for the year ended 30 June 2012, </w:t>
      </w:r>
      <w:r w:rsidR="00947562" w:rsidRPr="00947562">
        <w:rPr>
          <w:rFonts w:asciiTheme="minorHAnsi" w:hAnsiTheme="minorHAnsi"/>
          <w:i/>
          <w:sz w:val="22"/>
          <w:szCs w:val="22"/>
        </w:rPr>
        <w:t>and</w:t>
      </w:r>
      <w:r w:rsidR="00947562" w:rsidRPr="00947562">
        <w:rPr>
          <w:rFonts w:asciiTheme="minorHAnsi" w:hAnsiTheme="minorHAnsi"/>
          <w:i/>
          <w:sz w:val="22"/>
          <w:szCs w:val="22"/>
        </w:rPr>
        <w:t xml:space="preserve"> set out the important conclusions to be drawn.</w:t>
      </w:r>
    </w:p>
    <w:p w14:paraId="06C86F88" w14:textId="45F14DDC" w:rsidR="00947562" w:rsidRPr="00947562" w:rsidRDefault="00947562" w:rsidP="00947562">
      <w:pPr>
        <w:pStyle w:val="Default"/>
        <w:spacing w:after="60"/>
        <w:rPr>
          <w:rFonts w:asciiTheme="minorHAnsi" w:hAnsiTheme="minorHAnsi"/>
          <w:b/>
          <w:sz w:val="22"/>
          <w:szCs w:val="22"/>
        </w:rPr>
      </w:pPr>
      <w:r w:rsidRPr="00947562">
        <w:rPr>
          <w:rFonts w:asciiTheme="minorHAnsi" w:hAnsiTheme="minorHAnsi"/>
          <w:b/>
          <w:sz w:val="22"/>
          <w:szCs w:val="22"/>
        </w:rPr>
        <w:t>The key numbers for the analysis are</w:t>
      </w:r>
      <w:r w:rsidR="000811EB">
        <w:rPr>
          <w:rFonts w:asciiTheme="minorHAnsi" w:hAnsiTheme="minorHAnsi"/>
          <w:b/>
          <w:sz w:val="22"/>
          <w:szCs w:val="22"/>
        </w:rPr>
        <w:t>:</w:t>
      </w:r>
    </w:p>
    <w:p w14:paraId="526B5D3E" w14:textId="7D9A777A" w:rsidR="00947562" w:rsidRPr="00947562" w:rsidRDefault="00947562" w:rsidP="00947562">
      <w:pPr>
        <w:pStyle w:val="Default"/>
        <w:spacing w:after="60"/>
        <w:rPr>
          <w:rFonts w:asciiTheme="minorHAnsi" w:hAnsiTheme="minorHAnsi"/>
          <w:sz w:val="22"/>
          <w:szCs w:val="22"/>
        </w:rPr>
      </w:pPr>
      <w:r w:rsidRPr="00947562">
        <w:rPr>
          <w:rFonts w:asciiTheme="minorHAnsi" w:hAnsiTheme="minorHAnsi"/>
          <w:sz w:val="22"/>
          <w:szCs w:val="22"/>
        </w:rPr>
        <w:t>1. Total fee income =</w:t>
      </w:r>
      <w:r w:rsidR="001D07F5">
        <w:rPr>
          <w:rFonts w:asciiTheme="minorHAnsi" w:hAnsiTheme="minorHAnsi"/>
          <w:sz w:val="22"/>
          <w:szCs w:val="22"/>
        </w:rPr>
        <w:t xml:space="preserve"> </w:t>
      </w:r>
      <w:r w:rsidRPr="00947562">
        <w:rPr>
          <w:rFonts w:asciiTheme="minorHAnsi" w:hAnsiTheme="minorHAnsi"/>
          <w:sz w:val="22"/>
          <w:szCs w:val="22"/>
        </w:rPr>
        <w:t>14.38 million (12.12 + 1.96 + 0.30)</w:t>
      </w:r>
    </w:p>
    <w:p w14:paraId="7BE4ED22" w14:textId="77777777" w:rsidR="00947562" w:rsidRPr="00947562" w:rsidRDefault="00947562" w:rsidP="00947562">
      <w:pPr>
        <w:pStyle w:val="Default"/>
        <w:spacing w:after="60"/>
        <w:rPr>
          <w:rFonts w:asciiTheme="minorHAnsi" w:hAnsiTheme="minorHAnsi"/>
          <w:sz w:val="22"/>
          <w:szCs w:val="22"/>
        </w:rPr>
      </w:pPr>
      <w:r w:rsidRPr="00947562">
        <w:rPr>
          <w:rFonts w:asciiTheme="minorHAnsi" w:hAnsiTheme="minorHAnsi"/>
          <w:sz w:val="22"/>
          <w:szCs w:val="22"/>
        </w:rPr>
        <w:t>2. Total expenses = 13.30 million</w:t>
      </w:r>
    </w:p>
    <w:p w14:paraId="186A3AD9" w14:textId="488956E0" w:rsidR="00947562" w:rsidRPr="00947562" w:rsidRDefault="00947562" w:rsidP="00947562">
      <w:pPr>
        <w:pStyle w:val="Default"/>
        <w:spacing w:after="60"/>
        <w:rPr>
          <w:rFonts w:asciiTheme="minorHAnsi" w:hAnsiTheme="minorHAnsi"/>
          <w:sz w:val="22"/>
          <w:szCs w:val="22"/>
        </w:rPr>
      </w:pPr>
      <w:r w:rsidRPr="00947562">
        <w:rPr>
          <w:rFonts w:asciiTheme="minorHAnsi" w:hAnsiTheme="minorHAnsi"/>
          <w:sz w:val="22"/>
          <w:szCs w:val="22"/>
        </w:rPr>
        <w:t>3. Profit = 1.08 million</w:t>
      </w:r>
      <w:r w:rsidR="001D07F5">
        <w:rPr>
          <w:rFonts w:asciiTheme="minorHAnsi" w:hAnsiTheme="minorHAnsi"/>
          <w:sz w:val="22"/>
          <w:szCs w:val="22"/>
        </w:rPr>
        <w:t xml:space="preserve"> (fee less expense)</w:t>
      </w:r>
    </w:p>
    <w:p w14:paraId="3E60564C" w14:textId="77777777" w:rsidR="00947562" w:rsidRPr="00947562" w:rsidRDefault="00947562" w:rsidP="00947562">
      <w:pPr>
        <w:pStyle w:val="Default"/>
        <w:spacing w:after="60"/>
        <w:rPr>
          <w:rFonts w:asciiTheme="minorHAnsi" w:hAnsiTheme="minorHAnsi"/>
          <w:sz w:val="22"/>
          <w:szCs w:val="22"/>
        </w:rPr>
      </w:pPr>
      <w:r w:rsidRPr="00947562">
        <w:rPr>
          <w:rFonts w:asciiTheme="minorHAnsi" w:hAnsiTheme="minorHAnsi"/>
          <w:sz w:val="22"/>
          <w:szCs w:val="22"/>
        </w:rPr>
        <w:t>4. The profit = 0.11% of average account balances vs expected of 0.35%</w:t>
      </w:r>
    </w:p>
    <w:p w14:paraId="10DB75AF" w14:textId="77777777" w:rsidR="00947562" w:rsidRPr="00947562" w:rsidRDefault="00947562" w:rsidP="00947562">
      <w:pPr>
        <w:pStyle w:val="Default"/>
        <w:spacing w:after="60"/>
        <w:rPr>
          <w:rFonts w:asciiTheme="minorHAnsi" w:hAnsiTheme="minorHAnsi"/>
          <w:sz w:val="22"/>
          <w:szCs w:val="22"/>
        </w:rPr>
      </w:pPr>
      <w:r w:rsidRPr="00947562">
        <w:rPr>
          <w:rFonts w:asciiTheme="minorHAnsi" w:hAnsiTheme="minorHAnsi"/>
          <w:sz w:val="22"/>
          <w:szCs w:val="22"/>
        </w:rPr>
        <w:t>5. Withdrawal rate was 17.6% of average account balances vs expected of 15%.</w:t>
      </w:r>
    </w:p>
    <w:p w14:paraId="4E3E6668" w14:textId="77777777" w:rsidR="00947562" w:rsidRPr="00947562" w:rsidRDefault="00947562" w:rsidP="00947562">
      <w:pPr>
        <w:pStyle w:val="Default"/>
        <w:spacing w:after="60"/>
        <w:rPr>
          <w:rFonts w:asciiTheme="minorHAnsi" w:hAnsiTheme="minorHAnsi"/>
          <w:sz w:val="22"/>
          <w:szCs w:val="22"/>
        </w:rPr>
      </w:pPr>
      <w:r w:rsidRPr="00947562">
        <w:rPr>
          <w:rFonts w:asciiTheme="minorHAnsi" w:hAnsiTheme="minorHAnsi"/>
          <w:sz w:val="22"/>
          <w:szCs w:val="22"/>
        </w:rPr>
        <w:t>6. Actual investment rate was 1.66% of average account balances.</w:t>
      </w:r>
    </w:p>
    <w:p w14:paraId="4AEB8796" w14:textId="223E2A81" w:rsidR="00947562" w:rsidRPr="003D56FB" w:rsidRDefault="00947562" w:rsidP="00947562">
      <w:pPr>
        <w:pStyle w:val="Default"/>
        <w:spacing w:after="60"/>
        <w:rPr>
          <w:rFonts w:asciiTheme="minorHAnsi" w:hAnsiTheme="minorHAnsi"/>
          <w:b/>
          <w:sz w:val="22"/>
          <w:szCs w:val="22"/>
        </w:rPr>
      </w:pPr>
      <w:r w:rsidRPr="003D56FB">
        <w:rPr>
          <w:rFonts w:asciiTheme="minorHAnsi" w:hAnsiTheme="minorHAnsi"/>
          <w:b/>
          <w:sz w:val="22"/>
          <w:szCs w:val="22"/>
        </w:rPr>
        <w:t>The important conclusions are</w:t>
      </w:r>
      <w:r w:rsidR="000811EB">
        <w:rPr>
          <w:rFonts w:asciiTheme="minorHAnsi" w:hAnsiTheme="minorHAnsi"/>
          <w:b/>
          <w:sz w:val="22"/>
          <w:szCs w:val="22"/>
        </w:rPr>
        <w:t>:</w:t>
      </w:r>
    </w:p>
    <w:p w14:paraId="48BD5D3C" w14:textId="77777777" w:rsidR="00947562" w:rsidRPr="00947562" w:rsidRDefault="00947562" w:rsidP="00947562">
      <w:pPr>
        <w:pStyle w:val="Default"/>
        <w:spacing w:after="60"/>
        <w:rPr>
          <w:rFonts w:asciiTheme="minorHAnsi" w:hAnsiTheme="minorHAnsi"/>
          <w:sz w:val="22"/>
          <w:szCs w:val="22"/>
        </w:rPr>
      </w:pPr>
      <w:r w:rsidRPr="00947562">
        <w:rPr>
          <w:rFonts w:asciiTheme="minorHAnsi" w:hAnsiTheme="minorHAnsi"/>
          <w:sz w:val="22"/>
          <w:szCs w:val="22"/>
        </w:rPr>
        <w:t>1. Profit is one third of that expected.</w:t>
      </w:r>
    </w:p>
    <w:p w14:paraId="23AE952D" w14:textId="77777777" w:rsidR="00947562" w:rsidRPr="00947562" w:rsidRDefault="00947562" w:rsidP="00947562">
      <w:pPr>
        <w:pStyle w:val="Default"/>
        <w:spacing w:after="60"/>
        <w:rPr>
          <w:rFonts w:asciiTheme="minorHAnsi" w:hAnsiTheme="minorHAnsi"/>
          <w:sz w:val="22"/>
          <w:szCs w:val="22"/>
        </w:rPr>
      </w:pPr>
      <w:r w:rsidRPr="00947562">
        <w:rPr>
          <w:rFonts w:asciiTheme="minorHAnsi" w:hAnsiTheme="minorHAnsi"/>
          <w:sz w:val="22"/>
          <w:szCs w:val="22"/>
        </w:rPr>
        <w:t>2. Expenses are clearly higher than expected</w:t>
      </w:r>
    </w:p>
    <w:p w14:paraId="6710BA95" w14:textId="146D9919" w:rsidR="00947562" w:rsidRPr="00947562" w:rsidRDefault="00947562" w:rsidP="00947562">
      <w:pPr>
        <w:pStyle w:val="Default"/>
        <w:spacing w:after="60"/>
        <w:rPr>
          <w:rFonts w:asciiTheme="minorHAnsi" w:hAnsiTheme="minorHAnsi"/>
          <w:sz w:val="22"/>
          <w:szCs w:val="22"/>
        </w:rPr>
      </w:pPr>
      <w:r w:rsidRPr="00947562">
        <w:rPr>
          <w:rFonts w:asciiTheme="minorHAnsi" w:hAnsiTheme="minorHAnsi"/>
          <w:sz w:val="22"/>
          <w:szCs w:val="22"/>
        </w:rPr>
        <w:t>3. Withdrawals are above expected but the differenc</w:t>
      </w:r>
      <w:r w:rsidR="000D4C8D">
        <w:rPr>
          <w:rFonts w:asciiTheme="minorHAnsi" w:hAnsiTheme="minorHAnsi"/>
          <w:sz w:val="22"/>
          <w:szCs w:val="22"/>
        </w:rPr>
        <w:t xml:space="preserve">e does not make a material </w:t>
      </w:r>
      <w:r w:rsidRPr="00947562">
        <w:rPr>
          <w:rFonts w:asciiTheme="minorHAnsi" w:hAnsiTheme="minorHAnsi"/>
          <w:sz w:val="22"/>
          <w:szCs w:val="22"/>
        </w:rPr>
        <w:t>difference to the profit shortfall</w:t>
      </w:r>
    </w:p>
    <w:p w14:paraId="536241CA" w14:textId="07D2C7C4" w:rsidR="002A29D6" w:rsidRDefault="00947562" w:rsidP="00947562">
      <w:pPr>
        <w:pStyle w:val="Default"/>
        <w:spacing w:after="60"/>
        <w:rPr>
          <w:rFonts w:asciiTheme="minorHAnsi" w:hAnsiTheme="minorHAnsi"/>
          <w:sz w:val="22"/>
          <w:szCs w:val="22"/>
        </w:rPr>
      </w:pPr>
      <w:r w:rsidRPr="00947562">
        <w:rPr>
          <w:rFonts w:asciiTheme="minorHAnsi" w:hAnsiTheme="minorHAnsi"/>
          <w:sz w:val="22"/>
          <w:szCs w:val="22"/>
        </w:rPr>
        <w:t>4. Investment performance is low compared to recent crediting rates</w:t>
      </w:r>
    </w:p>
    <w:p w14:paraId="4BF55676" w14:textId="77777777" w:rsidR="000D4C8D" w:rsidRDefault="000D4C8D" w:rsidP="00947562">
      <w:pPr>
        <w:pStyle w:val="Default"/>
        <w:spacing w:after="60"/>
        <w:rPr>
          <w:rFonts w:asciiTheme="minorHAnsi" w:hAnsiTheme="minorHAnsi"/>
          <w:sz w:val="22"/>
          <w:szCs w:val="22"/>
        </w:rPr>
      </w:pPr>
    </w:p>
    <w:p w14:paraId="79523D6A" w14:textId="3F82C5DC" w:rsidR="00701FE7" w:rsidRPr="00701FE7" w:rsidRDefault="000D4C8D" w:rsidP="00701FE7">
      <w:pPr>
        <w:pStyle w:val="Default"/>
        <w:spacing w:after="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2B) </w:t>
      </w:r>
      <w:r w:rsidR="00701FE7" w:rsidRPr="00701FE7">
        <w:rPr>
          <w:rFonts w:asciiTheme="minorHAnsi" w:hAnsiTheme="minorHAnsi"/>
          <w:i/>
          <w:sz w:val="22"/>
          <w:szCs w:val="22"/>
        </w:rPr>
        <w:t>Determine the crediting rate for t</w:t>
      </w:r>
      <w:r w:rsidR="00701FE7" w:rsidRPr="00701FE7">
        <w:rPr>
          <w:rFonts w:asciiTheme="minorHAnsi" w:hAnsiTheme="minorHAnsi"/>
          <w:i/>
          <w:sz w:val="22"/>
          <w:szCs w:val="22"/>
        </w:rPr>
        <w:t xml:space="preserve">he year ended 30 June 2012, and </w:t>
      </w:r>
      <w:r w:rsidR="00701FE7" w:rsidRPr="00701FE7">
        <w:rPr>
          <w:rFonts w:asciiTheme="minorHAnsi" w:hAnsiTheme="minorHAnsi"/>
          <w:i/>
          <w:sz w:val="22"/>
          <w:szCs w:val="22"/>
        </w:rPr>
        <w:t>set out the reasons for that determination.</w:t>
      </w:r>
    </w:p>
    <w:p w14:paraId="630AF36E" w14:textId="77777777" w:rsidR="00701FE7" w:rsidRPr="00701FE7" w:rsidRDefault="00701FE7" w:rsidP="00701FE7">
      <w:pPr>
        <w:pStyle w:val="Default"/>
        <w:spacing w:after="60"/>
        <w:rPr>
          <w:rFonts w:asciiTheme="minorHAnsi" w:hAnsiTheme="minorHAnsi"/>
          <w:b/>
          <w:sz w:val="22"/>
          <w:szCs w:val="22"/>
        </w:rPr>
      </w:pPr>
      <w:r w:rsidRPr="00701FE7">
        <w:rPr>
          <w:rFonts w:asciiTheme="minorHAnsi" w:hAnsiTheme="minorHAnsi"/>
          <w:b/>
          <w:sz w:val="22"/>
          <w:szCs w:val="22"/>
        </w:rPr>
        <w:t>The relevant issues for the determination of the crediting rate include</w:t>
      </w:r>
    </w:p>
    <w:p w14:paraId="3629C0C4" w14:textId="77777777" w:rsidR="00701FE7" w:rsidRPr="00701FE7" w:rsidRDefault="00701FE7" w:rsidP="00701FE7">
      <w:pPr>
        <w:pStyle w:val="Default"/>
        <w:spacing w:after="60"/>
        <w:rPr>
          <w:rFonts w:asciiTheme="minorHAnsi" w:hAnsiTheme="minorHAnsi"/>
          <w:sz w:val="22"/>
          <w:szCs w:val="22"/>
        </w:rPr>
      </w:pPr>
      <w:r w:rsidRPr="00701FE7">
        <w:rPr>
          <w:rFonts w:asciiTheme="minorHAnsi" w:hAnsiTheme="minorHAnsi"/>
          <w:sz w:val="22"/>
          <w:szCs w:val="22"/>
        </w:rPr>
        <w:t>1. The investment performance is low compared to recent crediting rates.</w:t>
      </w:r>
    </w:p>
    <w:p w14:paraId="7AD4F811" w14:textId="77777777" w:rsidR="00701FE7" w:rsidRPr="00701FE7" w:rsidRDefault="00701FE7" w:rsidP="00701FE7">
      <w:pPr>
        <w:pStyle w:val="Default"/>
        <w:spacing w:after="60"/>
        <w:rPr>
          <w:rFonts w:asciiTheme="minorHAnsi" w:hAnsiTheme="minorHAnsi"/>
          <w:sz w:val="22"/>
          <w:szCs w:val="22"/>
        </w:rPr>
      </w:pPr>
      <w:r w:rsidRPr="00701FE7">
        <w:rPr>
          <w:rFonts w:asciiTheme="minorHAnsi" w:hAnsiTheme="minorHAnsi"/>
          <w:sz w:val="22"/>
          <w:szCs w:val="22"/>
        </w:rPr>
        <w:t>2. The difference is not necessarily all driven by market investment performance</w:t>
      </w:r>
    </w:p>
    <w:p w14:paraId="3C1A7E0D" w14:textId="1BF9F48A" w:rsidR="00701FE7" w:rsidRPr="00701FE7" w:rsidRDefault="00701FE7" w:rsidP="00701FE7">
      <w:pPr>
        <w:pStyle w:val="Default"/>
        <w:spacing w:after="60"/>
        <w:rPr>
          <w:rFonts w:asciiTheme="minorHAnsi" w:hAnsiTheme="minorHAnsi"/>
          <w:sz w:val="22"/>
          <w:szCs w:val="22"/>
        </w:rPr>
      </w:pPr>
      <w:r w:rsidRPr="00701FE7">
        <w:rPr>
          <w:rFonts w:asciiTheme="minorHAnsi" w:hAnsiTheme="minorHAnsi"/>
          <w:sz w:val="22"/>
          <w:szCs w:val="22"/>
        </w:rPr>
        <w:t>3. With the product closed to new policies it is impo</w:t>
      </w:r>
      <w:r>
        <w:rPr>
          <w:rFonts w:asciiTheme="minorHAnsi" w:hAnsiTheme="minorHAnsi"/>
          <w:sz w:val="22"/>
          <w:szCs w:val="22"/>
        </w:rPr>
        <w:t xml:space="preserve">rtant to release the investment </w:t>
      </w:r>
      <w:r w:rsidRPr="00701FE7">
        <w:rPr>
          <w:rFonts w:asciiTheme="minorHAnsi" w:hAnsiTheme="minorHAnsi"/>
          <w:sz w:val="22"/>
          <w:szCs w:val="22"/>
        </w:rPr>
        <w:t>reserve at a pace which ensures that no material in</w:t>
      </w:r>
      <w:r>
        <w:rPr>
          <w:rFonts w:asciiTheme="minorHAnsi" w:hAnsiTheme="minorHAnsi"/>
          <w:sz w:val="22"/>
          <w:szCs w:val="22"/>
        </w:rPr>
        <w:t xml:space="preserve">vestment reserve remains as the </w:t>
      </w:r>
      <w:r w:rsidRPr="00701FE7">
        <w:rPr>
          <w:rFonts w:asciiTheme="minorHAnsi" w:hAnsiTheme="minorHAnsi"/>
          <w:sz w:val="22"/>
          <w:szCs w:val="22"/>
        </w:rPr>
        <w:t>portfolio declines to a small remnant.</w:t>
      </w:r>
    </w:p>
    <w:p w14:paraId="61FF829B" w14:textId="07F5E5E3" w:rsidR="00701FE7" w:rsidRPr="00701FE7" w:rsidRDefault="00701FE7" w:rsidP="00701FE7">
      <w:pPr>
        <w:pStyle w:val="Default"/>
        <w:spacing w:after="60"/>
        <w:rPr>
          <w:rFonts w:asciiTheme="minorHAnsi" w:hAnsiTheme="minorHAnsi"/>
          <w:sz w:val="22"/>
          <w:szCs w:val="22"/>
        </w:rPr>
      </w:pPr>
      <w:r w:rsidRPr="00701FE7">
        <w:rPr>
          <w:rFonts w:asciiTheme="minorHAnsi" w:hAnsiTheme="minorHAnsi"/>
          <w:sz w:val="22"/>
          <w:szCs w:val="22"/>
        </w:rPr>
        <w:t>4. There is sufficient investment reserve to release up to s</w:t>
      </w:r>
      <w:r>
        <w:rPr>
          <w:rFonts w:asciiTheme="minorHAnsi" w:hAnsiTheme="minorHAnsi"/>
          <w:sz w:val="22"/>
          <w:szCs w:val="22"/>
        </w:rPr>
        <w:t xml:space="preserve">ay $30 million without problems </w:t>
      </w:r>
      <w:r w:rsidRPr="00701FE7">
        <w:rPr>
          <w:rFonts w:asciiTheme="minorHAnsi" w:hAnsiTheme="minorHAnsi"/>
          <w:sz w:val="22"/>
          <w:szCs w:val="22"/>
        </w:rPr>
        <w:t>(but justification needed).</w:t>
      </w:r>
    </w:p>
    <w:p w14:paraId="22425FAF" w14:textId="77777777" w:rsidR="00701FE7" w:rsidRPr="00701FE7" w:rsidRDefault="00701FE7" w:rsidP="00701FE7">
      <w:pPr>
        <w:pStyle w:val="Default"/>
        <w:spacing w:after="60"/>
        <w:rPr>
          <w:rFonts w:asciiTheme="minorHAnsi" w:hAnsiTheme="minorHAnsi"/>
          <w:sz w:val="22"/>
          <w:szCs w:val="22"/>
        </w:rPr>
      </w:pPr>
      <w:r w:rsidRPr="00701FE7">
        <w:rPr>
          <w:rFonts w:asciiTheme="minorHAnsi" w:hAnsiTheme="minorHAnsi"/>
          <w:sz w:val="22"/>
          <w:szCs w:val="22"/>
        </w:rPr>
        <w:t>5. Releasing nothing is a very poor response.</w:t>
      </w:r>
    </w:p>
    <w:p w14:paraId="084CC121" w14:textId="04E3A733" w:rsidR="00701FE7" w:rsidRPr="00701FE7" w:rsidRDefault="00701FE7" w:rsidP="00701FE7">
      <w:pPr>
        <w:pStyle w:val="Default"/>
        <w:spacing w:after="60"/>
        <w:rPr>
          <w:rFonts w:asciiTheme="minorHAnsi" w:hAnsiTheme="minorHAnsi"/>
          <w:sz w:val="22"/>
          <w:szCs w:val="22"/>
        </w:rPr>
      </w:pPr>
      <w:r w:rsidRPr="00701FE7">
        <w:rPr>
          <w:rFonts w:asciiTheme="minorHAnsi" w:hAnsiTheme="minorHAnsi"/>
          <w:sz w:val="22"/>
          <w:szCs w:val="22"/>
        </w:rPr>
        <w:t xml:space="preserve">6. Past practice has seen material releases when </w:t>
      </w:r>
      <w:r>
        <w:rPr>
          <w:rFonts w:asciiTheme="minorHAnsi" w:hAnsiTheme="minorHAnsi"/>
          <w:sz w:val="22"/>
          <w:szCs w:val="22"/>
        </w:rPr>
        <w:t xml:space="preserve">investment performance has been </w:t>
      </w:r>
      <w:r w:rsidRPr="00701FE7">
        <w:rPr>
          <w:rFonts w:asciiTheme="minorHAnsi" w:hAnsiTheme="minorHAnsi"/>
          <w:sz w:val="22"/>
          <w:szCs w:val="22"/>
        </w:rPr>
        <w:t>poor</w:t>
      </w:r>
    </w:p>
    <w:p w14:paraId="1E02DB8A" w14:textId="10462918" w:rsidR="000D4C8D" w:rsidRDefault="00701FE7" w:rsidP="00701FE7">
      <w:pPr>
        <w:pStyle w:val="Default"/>
        <w:spacing w:after="60"/>
        <w:rPr>
          <w:rFonts w:asciiTheme="minorHAnsi" w:hAnsiTheme="minorHAnsi"/>
          <w:sz w:val="22"/>
          <w:szCs w:val="22"/>
        </w:rPr>
      </w:pPr>
      <w:r w:rsidRPr="00701FE7">
        <w:rPr>
          <w:rFonts w:asciiTheme="minorHAnsi" w:hAnsiTheme="minorHAnsi"/>
          <w:sz w:val="22"/>
          <w:szCs w:val="22"/>
        </w:rPr>
        <w:t xml:space="preserve">There is a range of acceptable crediting rates. The key </w:t>
      </w:r>
      <w:r>
        <w:rPr>
          <w:rFonts w:asciiTheme="minorHAnsi" w:hAnsiTheme="minorHAnsi"/>
          <w:sz w:val="22"/>
          <w:szCs w:val="22"/>
        </w:rPr>
        <w:t xml:space="preserve">issue is the connection between </w:t>
      </w:r>
      <w:r w:rsidRPr="00701FE7">
        <w:rPr>
          <w:rFonts w:asciiTheme="minorHAnsi" w:hAnsiTheme="minorHAnsi"/>
          <w:sz w:val="22"/>
          <w:szCs w:val="22"/>
        </w:rPr>
        <w:t>the considerations and the recommended rate.</w:t>
      </w:r>
    </w:p>
    <w:p w14:paraId="31432887" w14:textId="77777777" w:rsidR="002C7758" w:rsidRDefault="002C7758" w:rsidP="00701FE7">
      <w:pPr>
        <w:pStyle w:val="Default"/>
        <w:spacing w:after="60"/>
        <w:rPr>
          <w:rFonts w:asciiTheme="minorHAnsi" w:hAnsiTheme="minorHAnsi"/>
          <w:sz w:val="22"/>
          <w:szCs w:val="22"/>
        </w:rPr>
      </w:pPr>
    </w:p>
    <w:p w14:paraId="60224259" w14:textId="5767F60C" w:rsidR="00B0762C" w:rsidRPr="00B0762C" w:rsidRDefault="002C7758" w:rsidP="00B0762C">
      <w:pPr>
        <w:pStyle w:val="Default"/>
        <w:spacing w:after="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2C) </w:t>
      </w:r>
      <w:proofErr w:type="gramStart"/>
      <w:r w:rsidR="00B0762C" w:rsidRPr="00B0762C">
        <w:rPr>
          <w:rFonts w:asciiTheme="minorHAnsi" w:hAnsiTheme="minorHAnsi"/>
          <w:i/>
          <w:sz w:val="22"/>
          <w:szCs w:val="22"/>
        </w:rPr>
        <w:t>S</w:t>
      </w:r>
      <w:r w:rsidR="00B0762C" w:rsidRPr="00B0762C">
        <w:rPr>
          <w:rFonts w:asciiTheme="minorHAnsi" w:hAnsiTheme="minorHAnsi"/>
          <w:i/>
          <w:sz w:val="22"/>
          <w:szCs w:val="22"/>
        </w:rPr>
        <w:t>et</w:t>
      </w:r>
      <w:proofErr w:type="gramEnd"/>
      <w:r w:rsidR="00B0762C" w:rsidRPr="00B0762C">
        <w:rPr>
          <w:rFonts w:asciiTheme="minorHAnsi" w:hAnsiTheme="minorHAnsi"/>
          <w:i/>
          <w:sz w:val="22"/>
          <w:szCs w:val="22"/>
        </w:rPr>
        <w:t xml:space="preserve"> out how the financial implications of this crediting ra</w:t>
      </w:r>
      <w:r w:rsidR="00B0762C" w:rsidRPr="00B0762C">
        <w:rPr>
          <w:rFonts w:asciiTheme="minorHAnsi" w:hAnsiTheme="minorHAnsi"/>
          <w:i/>
          <w:sz w:val="22"/>
          <w:szCs w:val="22"/>
        </w:rPr>
        <w:t xml:space="preserve">te will appear in the company’s </w:t>
      </w:r>
      <w:r w:rsidR="00B0762C" w:rsidRPr="00B0762C">
        <w:rPr>
          <w:rFonts w:asciiTheme="minorHAnsi" w:hAnsiTheme="minorHAnsi"/>
          <w:i/>
          <w:sz w:val="22"/>
          <w:szCs w:val="22"/>
        </w:rPr>
        <w:t>accounts.</w:t>
      </w:r>
      <w:bookmarkStart w:id="0" w:name="_GoBack"/>
      <w:bookmarkEnd w:id="0"/>
    </w:p>
    <w:p w14:paraId="1D5835A3" w14:textId="4A571B33" w:rsidR="00B0762C" w:rsidRPr="00B0762C" w:rsidRDefault="00B0762C" w:rsidP="00B0762C">
      <w:pPr>
        <w:pStyle w:val="Default"/>
        <w:spacing w:after="60"/>
        <w:rPr>
          <w:rFonts w:asciiTheme="minorHAnsi" w:hAnsiTheme="minorHAnsi"/>
          <w:b/>
          <w:sz w:val="22"/>
          <w:szCs w:val="22"/>
        </w:rPr>
      </w:pPr>
      <w:r w:rsidRPr="00B0762C">
        <w:rPr>
          <w:rFonts w:asciiTheme="minorHAnsi" w:hAnsiTheme="minorHAnsi"/>
          <w:b/>
          <w:sz w:val="22"/>
          <w:szCs w:val="22"/>
        </w:rPr>
        <w:t>The financial implications will see the following</w:t>
      </w:r>
      <w:r>
        <w:rPr>
          <w:rFonts w:asciiTheme="minorHAnsi" w:hAnsiTheme="minorHAnsi"/>
          <w:b/>
          <w:sz w:val="22"/>
          <w:szCs w:val="22"/>
        </w:rPr>
        <w:t>:</w:t>
      </w:r>
    </w:p>
    <w:p w14:paraId="32196EB1" w14:textId="1873F810" w:rsidR="00B0762C" w:rsidRPr="00B0762C" w:rsidRDefault="00B0762C" w:rsidP="00B0762C">
      <w:pPr>
        <w:pStyle w:val="Default"/>
        <w:numPr>
          <w:ilvl w:val="0"/>
          <w:numId w:val="19"/>
        </w:numPr>
        <w:spacing w:after="60"/>
        <w:rPr>
          <w:rFonts w:asciiTheme="minorHAnsi" w:hAnsiTheme="minorHAnsi"/>
          <w:color w:val="FF0000"/>
          <w:sz w:val="22"/>
          <w:szCs w:val="22"/>
        </w:rPr>
      </w:pPr>
      <w:r w:rsidRPr="00B0762C">
        <w:rPr>
          <w:rFonts w:asciiTheme="minorHAnsi" w:hAnsiTheme="minorHAnsi"/>
          <w:color w:val="FF0000"/>
          <w:sz w:val="22"/>
          <w:szCs w:val="22"/>
        </w:rPr>
        <w:t>Policy liabilities increase by the amount of investment earnings credited to policyholder</w:t>
      </w:r>
      <w:r w:rsidRPr="00B0762C">
        <w:rPr>
          <w:rFonts w:asciiTheme="minorHAnsi" w:hAnsiTheme="minorHAnsi"/>
          <w:color w:val="FF0000"/>
          <w:sz w:val="22"/>
          <w:szCs w:val="22"/>
        </w:rPr>
        <w:t xml:space="preserve"> </w:t>
      </w:r>
      <w:r w:rsidRPr="00B0762C">
        <w:rPr>
          <w:rFonts w:asciiTheme="minorHAnsi" w:hAnsiTheme="minorHAnsi"/>
          <w:color w:val="FF0000"/>
          <w:sz w:val="22"/>
          <w:szCs w:val="22"/>
        </w:rPr>
        <w:t>accounts.</w:t>
      </w:r>
    </w:p>
    <w:p w14:paraId="78769264" w14:textId="446AA1A6" w:rsidR="002C7758" w:rsidRPr="00B0762C" w:rsidRDefault="00B0762C" w:rsidP="00B0762C">
      <w:pPr>
        <w:pStyle w:val="Default"/>
        <w:numPr>
          <w:ilvl w:val="0"/>
          <w:numId w:val="19"/>
        </w:numPr>
        <w:spacing w:after="60"/>
        <w:rPr>
          <w:rFonts w:asciiTheme="minorHAnsi" w:hAnsiTheme="minorHAnsi"/>
          <w:sz w:val="22"/>
          <w:szCs w:val="22"/>
        </w:rPr>
      </w:pPr>
      <w:r w:rsidRPr="00B0762C">
        <w:rPr>
          <w:rFonts w:asciiTheme="minorHAnsi" w:hAnsiTheme="minorHAnsi"/>
          <w:sz w:val="22"/>
          <w:szCs w:val="22"/>
        </w:rPr>
        <w:t xml:space="preserve">The investment reserve will be </w:t>
      </w:r>
      <w:proofErr w:type="gramStart"/>
      <w:r w:rsidRPr="00B0762C">
        <w:rPr>
          <w:rFonts w:asciiTheme="minorHAnsi" w:hAnsiTheme="minorHAnsi"/>
          <w:sz w:val="22"/>
          <w:szCs w:val="22"/>
        </w:rPr>
        <w:t>increased/decreased</w:t>
      </w:r>
      <w:proofErr w:type="gramEnd"/>
      <w:r w:rsidRPr="00B0762C">
        <w:rPr>
          <w:rFonts w:asciiTheme="minorHAnsi" w:hAnsiTheme="minorHAnsi"/>
          <w:sz w:val="22"/>
          <w:szCs w:val="22"/>
        </w:rPr>
        <w:t xml:space="preserve"> by the amount transferred to /</w:t>
      </w:r>
      <w:r>
        <w:rPr>
          <w:rFonts w:asciiTheme="minorHAnsi" w:hAnsiTheme="minorHAnsi"/>
          <w:sz w:val="22"/>
          <w:szCs w:val="22"/>
        </w:rPr>
        <w:t xml:space="preserve"> </w:t>
      </w:r>
      <w:r w:rsidRPr="00B0762C">
        <w:rPr>
          <w:rFonts w:asciiTheme="minorHAnsi" w:hAnsiTheme="minorHAnsi"/>
          <w:sz w:val="22"/>
          <w:szCs w:val="22"/>
        </w:rPr>
        <w:t xml:space="preserve">from the investment reserve. </w:t>
      </w:r>
      <w:r w:rsidRPr="00B0762C">
        <w:rPr>
          <w:rFonts w:asciiTheme="minorHAnsi" w:hAnsiTheme="minorHAnsi"/>
          <w:color w:val="FF0000"/>
          <w:sz w:val="22"/>
          <w:szCs w:val="22"/>
        </w:rPr>
        <w:t xml:space="preserve">The policies could be regarded as participating or </w:t>
      </w:r>
      <w:r w:rsidRPr="00B0762C">
        <w:rPr>
          <w:rFonts w:asciiTheme="minorHAnsi" w:hAnsiTheme="minorHAnsi"/>
          <w:color w:val="FF0000"/>
          <w:sz w:val="22"/>
          <w:szCs w:val="22"/>
        </w:rPr>
        <w:lastRenderedPageBreak/>
        <w:t>nonparticipating.</w:t>
      </w:r>
      <w:r w:rsidRPr="00B0762C">
        <w:rPr>
          <w:rFonts w:asciiTheme="minorHAnsi" w:hAnsiTheme="minorHAnsi"/>
          <w:color w:val="FF0000"/>
          <w:sz w:val="22"/>
          <w:szCs w:val="22"/>
        </w:rPr>
        <w:t xml:space="preserve"> </w:t>
      </w:r>
      <w:r w:rsidRPr="00B0762C">
        <w:rPr>
          <w:rFonts w:asciiTheme="minorHAnsi" w:hAnsiTheme="minorHAnsi"/>
          <w:color w:val="FF0000"/>
          <w:sz w:val="22"/>
          <w:szCs w:val="22"/>
        </w:rPr>
        <w:t>If the former the investment reserve will appear as Policy Owner Retained</w:t>
      </w:r>
      <w:r w:rsidRPr="00B0762C">
        <w:rPr>
          <w:rFonts w:asciiTheme="minorHAnsi" w:hAnsiTheme="minorHAnsi"/>
          <w:color w:val="FF0000"/>
          <w:sz w:val="22"/>
          <w:szCs w:val="22"/>
        </w:rPr>
        <w:t xml:space="preserve"> </w:t>
      </w:r>
      <w:r w:rsidRPr="00B0762C">
        <w:rPr>
          <w:rFonts w:asciiTheme="minorHAnsi" w:hAnsiTheme="minorHAnsi"/>
          <w:color w:val="FF0000"/>
          <w:sz w:val="22"/>
          <w:szCs w:val="22"/>
        </w:rPr>
        <w:t>Profits, otherwise as Policy Liabilities.</w:t>
      </w:r>
    </w:p>
    <w:sectPr w:rsidR="002C7758" w:rsidRPr="00B0762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1AD028" w14:textId="77777777" w:rsidR="00862C6B" w:rsidRDefault="00862C6B" w:rsidP="00565DE9">
      <w:pPr>
        <w:spacing w:after="0" w:line="240" w:lineRule="auto"/>
      </w:pPr>
      <w:r>
        <w:separator/>
      </w:r>
    </w:p>
  </w:endnote>
  <w:endnote w:type="continuationSeparator" w:id="0">
    <w:p w14:paraId="1F2D8FCE" w14:textId="77777777" w:rsidR="00862C6B" w:rsidRDefault="00862C6B" w:rsidP="00565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7641D" w14:textId="77777777" w:rsidR="00862C6B" w:rsidRDefault="00862C6B" w:rsidP="00565DE9">
      <w:pPr>
        <w:spacing w:after="0" w:line="240" w:lineRule="auto"/>
      </w:pPr>
      <w:r>
        <w:separator/>
      </w:r>
    </w:p>
  </w:footnote>
  <w:footnote w:type="continuationSeparator" w:id="0">
    <w:p w14:paraId="487D155B" w14:textId="77777777" w:rsidR="00862C6B" w:rsidRDefault="00862C6B" w:rsidP="00565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3DE3"/>
    <w:multiLevelType w:val="hybridMultilevel"/>
    <w:tmpl w:val="DC54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B51BD"/>
    <w:multiLevelType w:val="hybridMultilevel"/>
    <w:tmpl w:val="67FE1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D15AB"/>
    <w:multiLevelType w:val="hybridMultilevel"/>
    <w:tmpl w:val="70525DD4"/>
    <w:lvl w:ilvl="0" w:tplc="D256BC90">
      <w:numFmt w:val="bullet"/>
      <w:lvlText w:val="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94242"/>
    <w:multiLevelType w:val="hybridMultilevel"/>
    <w:tmpl w:val="2CE26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D502F6"/>
    <w:multiLevelType w:val="hybridMultilevel"/>
    <w:tmpl w:val="9A6A7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51020B"/>
    <w:multiLevelType w:val="hybridMultilevel"/>
    <w:tmpl w:val="0750D0B0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A34BE3"/>
    <w:multiLevelType w:val="hybridMultilevel"/>
    <w:tmpl w:val="33BA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E8184A"/>
    <w:multiLevelType w:val="hybridMultilevel"/>
    <w:tmpl w:val="0F3E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40201F"/>
    <w:multiLevelType w:val="hybridMultilevel"/>
    <w:tmpl w:val="34040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DC4A88"/>
    <w:multiLevelType w:val="hybridMultilevel"/>
    <w:tmpl w:val="20EA3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E72DB5"/>
    <w:multiLevelType w:val="hybridMultilevel"/>
    <w:tmpl w:val="507C0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EB4942"/>
    <w:multiLevelType w:val="hybridMultilevel"/>
    <w:tmpl w:val="3E64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31770"/>
    <w:multiLevelType w:val="hybridMultilevel"/>
    <w:tmpl w:val="9468E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FF63D4"/>
    <w:multiLevelType w:val="hybridMultilevel"/>
    <w:tmpl w:val="763A0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C0273C"/>
    <w:multiLevelType w:val="hybridMultilevel"/>
    <w:tmpl w:val="BEF2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363775"/>
    <w:multiLevelType w:val="hybridMultilevel"/>
    <w:tmpl w:val="87DE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79668C"/>
    <w:multiLevelType w:val="hybridMultilevel"/>
    <w:tmpl w:val="5BD46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B56D5E"/>
    <w:multiLevelType w:val="hybridMultilevel"/>
    <w:tmpl w:val="D9203E2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2B45BBE"/>
    <w:multiLevelType w:val="hybridMultilevel"/>
    <w:tmpl w:val="972C1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2F5903"/>
    <w:multiLevelType w:val="hybridMultilevel"/>
    <w:tmpl w:val="17046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6"/>
  </w:num>
  <w:num w:numId="4">
    <w:abstractNumId w:val="5"/>
  </w:num>
  <w:num w:numId="5">
    <w:abstractNumId w:val="0"/>
  </w:num>
  <w:num w:numId="6">
    <w:abstractNumId w:val="14"/>
  </w:num>
  <w:num w:numId="7">
    <w:abstractNumId w:val="8"/>
  </w:num>
  <w:num w:numId="8">
    <w:abstractNumId w:val="7"/>
  </w:num>
  <w:num w:numId="9">
    <w:abstractNumId w:val="11"/>
  </w:num>
  <w:num w:numId="10">
    <w:abstractNumId w:val="19"/>
  </w:num>
  <w:num w:numId="11">
    <w:abstractNumId w:val="4"/>
  </w:num>
  <w:num w:numId="12">
    <w:abstractNumId w:val="6"/>
  </w:num>
  <w:num w:numId="13">
    <w:abstractNumId w:val="15"/>
  </w:num>
  <w:num w:numId="14">
    <w:abstractNumId w:val="13"/>
  </w:num>
  <w:num w:numId="15">
    <w:abstractNumId w:val="18"/>
  </w:num>
  <w:num w:numId="16">
    <w:abstractNumId w:val="3"/>
  </w:num>
  <w:num w:numId="17">
    <w:abstractNumId w:val="10"/>
  </w:num>
  <w:num w:numId="18">
    <w:abstractNumId w:val="17"/>
  </w:num>
  <w:num w:numId="19">
    <w:abstractNumId w:val="1"/>
  </w:num>
  <w:num w:numId="2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F2A"/>
    <w:rsid w:val="000020A8"/>
    <w:rsid w:val="00002E6C"/>
    <w:rsid w:val="00012792"/>
    <w:rsid w:val="00012C43"/>
    <w:rsid w:val="00014A11"/>
    <w:rsid w:val="000167FC"/>
    <w:rsid w:val="00021598"/>
    <w:rsid w:val="000224A3"/>
    <w:rsid w:val="00025BF7"/>
    <w:rsid w:val="00026F9E"/>
    <w:rsid w:val="000270E7"/>
    <w:rsid w:val="0003016D"/>
    <w:rsid w:val="00030932"/>
    <w:rsid w:val="000310A4"/>
    <w:rsid w:val="00031F6C"/>
    <w:rsid w:val="00034C5F"/>
    <w:rsid w:val="00035492"/>
    <w:rsid w:val="00035A51"/>
    <w:rsid w:val="00035E50"/>
    <w:rsid w:val="00042A3B"/>
    <w:rsid w:val="00042CAA"/>
    <w:rsid w:val="00045CCD"/>
    <w:rsid w:val="0005178A"/>
    <w:rsid w:val="00051EDA"/>
    <w:rsid w:val="00052A09"/>
    <w:rsid w:val="00053328"/>
    <w:rsid w:val="00053DAB"/>
    <w:rsid w:val="00054186"/>
    <w:rsid w:val="000553A4"/>
    <w:rsid w:val="00055D2F"/>
    <w:rsid w:val="000579D9"/>
    <w:rsid w:val="00061E9E"/>
    <w:rsid w:val="000620A3"/>
    <w:rsid w:val="00062C98"/>
    <w:rsid w:val="00062ECC"/>
    <w:rsid w:val="00065C37"/>
    <w:rsid w:val="000710F8"/>
    <w:rsid w:val="0007159A"/>
    <w:rsid w:val="00074012"/>
    <w:rsid w:val="000740CC"/>
    <w:rsid w:val="000760DF"/>
    <w:rsid w:val="000764FF"/>
    <w:rsid w:val="000807BE"/>
    <w:rsid w:val="00080DFA"/>
    <w:rsid w:val="000811EB"/>
    <w:rsid w:val="00083E3D"/>
    <w:rsid w:val="000874FD"/>
    <w:rsid w:val="00092372"/>
    <w:rsid w:val="00093A90"/>
    <w:rsid w:val="00093F69"/>
    <w:rsid w:val="00094261"/>
    <w:rsid w:val="000971FB"/>
    <w:rsid w:val="000A10CF"/>
    <w:rsid w:val="000A1F46"/>
    <w:rsid w:val="000A3AD5"/>
    <w:rsid w:val="000A6EFF"/>
    <w:rsid w:val="000A7AC2"/>
    <w:rsid w:val="000B22C7"/>
    <w:rsid w:val="000B252A"/>
    <w:rsid w:val="000B6580"/>
    <w:rsid w:val="000B7850"/>
    <w:rsid w:val="000C0255"/>
    <w:rsid w:val="000C0D3D"/>
    <w:rsid w:val="000C377D"/>
    <w:rsid w:val="000C764C"/>
    <w:rsid w:val="000D0132"/>
    <w:rsid w:val="000D1349"/>
    <w:rsid w:val="000D23C3"/>
    <w:rsid w:val="000D2B62"/>
    <w:rsid w:val="000D33CA"/>
    <w:rsid w:val="000D4C8D"/>
    <w:rsid w:val="000D5C83"/>
    <w:rsid w:val="000D66EA"/>
    <w:rsid w:val="000D6D93"/>
    <w:rsid w:val="000E470E"/>
    <w:rsid w:val="000E59D7"/>
    <w:rsid w:val="000F04CC"/>
    <w:rsid w:val="000F1189"/>
    <w:rsid w:val="000F359F"/>
    <w:rsid w:val="000F521F"/>
    <w:rsid w:val="000F6A44"/>
    <w:rsid w:val="00100D63"/>
    <w:rsid w:val="00102728"/>
    <w:rsid w:val="00103C6A"/>
    <w:rsid w:val="00104EF8"/>
    <w:rsid w:val="001055FA"/>
    <w:rsid w:val="00107E2A"/>
    <w:rsid w:val="00113F8B"/>
    <w:rsid w:val="00114361"/>
    <w:rsid w:val="001143DD"/>
    <w:rsid w:val="001151FD"/>
    <w:rsid w:val="00115583"/>
    <w:rsid w:val="00117411"/>
    <w:rsid w:val="001176D2"/>
    <w:rsid w:val="0012171E"/>
    <w:rsid w:val="00121D93"/>
    <w:rsid w:val="0012358B"/>
    <w:rsid w:val="00124601"/>
    <w:rsid w:val="00125320"/>
    <w:rsid w:val="00125440"/>
    <w:rsid w:val="00125723"/>
    <w:rsid w:val="00125E00"/>
    <w:rsid w:val="00126652"/>
    <w:rsid w:val="00126A01"/>
    <w:rsid w:val="00130283"/>
    <w:rsid w:val="001302A7"/>
    <w:rsid w:val="00132A6F"/>
    <w:rsid w:val="001366F3"/>
    <w:rsid w:val="00137C86"/>
    <w:rsid w:val="00137E1E"/>
    <w:rsid w:val="001424FA"/>
    <w:rsid w:val="00142945"/>
    <w:rsid w:val="001430CE"/>
    <w:rsid w:val="00143429"/>
    <w:rsid w:val="00144C98"/>
    <w:rsid w:val="00146811"/>
    <w:rsid w:val="00151E84"/>
    <w:rsid w:val="00152031"/>
    <w:rsid w:val="00155049"/>
    <w:rsid w:val="001555D0"/>
    <w:rsid w:val="00156131"/>
    <w:rsid w:val="00161061"/>
    <w:rsid w:val="001623E2"/>
    <w:rsid w:val="001645F1"/>
    <w:rsid w:val="001646F0"/>
    <w:rsid w:val="00164A64"/>
    <w:rsid w:val="0016576F"/>
    <w:rsid w:val="00165977"/>
    <w:rsid w:val="00165AC8"/>
    <w:rsid w:val="00166577"/>
    <w:rsid w:val="00167390"/>
    <w:rsid w:val="0016779A"/>
    <w:rsid w:val="00167844"/>
    <w:rsid w:val="00174DF7"/>
    <w:rsid w:val="00182934"/>
    <w:rsid w:val="00183218"/>
    <w:rsid w:val="0018339E"/>
    <w:rsid w:val="00184833"/>
    <w:rsid w:val="001853A5"/>
    <w:rsid w:val="001860DE"/>
    <w:rsid w:val="001868AA"/>
    <w:rsid w:val="0018718B"/>
    <w:rsid w:val="00192E4A"/>
    <w:rsid w:val="00193607"/>
    <w:rsid w:val="001954ED"/>
    <w:rsid w:val="001969E8"/>
    <w:rsid w:val="00197244"/>
    <w:rsid w:val="001A04B2"/>
    <w:rsid w:val="001A23D6"/>
    <w:rsid w:val="001A353B"/>
    <w:rsid w:val="001A3953"/>
    <w:rsid w:val="001A4F0F"/>
    <w:rsid w:val="001A50D4"/>
    <w:rsid w:val="001A61C7"/>
    <w:rsid w:val="001A7B2B"/>
    <w:rsid w:val="001B0F52"/>
    <w:rsid w:val="001B2676"/>
    <w:rsid w:val="001B2ECF"/>
    <w:rsid w:val="001B3E3F"/>
    <w:rsid w:val="001B577B"/>
    <w:rsid w:val="001B728F"/>
    <w:rsid w:val="001C1DCE"/>
    <w:rsid w:val="001C3817"/>
    <w:rsid w:val="001C3970"/>
    <w:rsid w:val="001C3BB4"/>
    <w:rsid w:val="001C431D"/>
    <w:rsid w:val="001C5785"/>
    <w:rsid w:val="001D03A8"/>
    <w:rsid w:val="001D07F5"/>
    <w:rsid w:val="001D2026"/>
    <w:rsid w:val="001D202D"/>
    <w:rsid w:val="001D3ED2"/>
    <w:rsid w:val="001D6BB4"/>
    <w:rsid w:val="001E1952"/>
    <w:rsid w:val="001E1C07"/>
    <w:rsid w:val="001E2478"/>
    <w:rsid w:val="001E35BE"/>
    <w:rsid w:val="001E68A5"/>
    <w:rsid w:val="001E7415"/>
    <w:rsid w:val="001F0735"/>
    <w:rsid w:val="001F166C"/>
    <w:rsid w:val="001F3534"/>
    <w:rsid w:val="001F3AF4"/>
    <w:rsid w:val="001F5857"/>
    <w:rsid w:val="001F5FAA"/>
    <w:rsid w:val="0020099A"/>
    <w:rsid w:val="00200EF6"/>
    <w:rsid w:val="0020167B"/>
    <w:rsid w:val="00202B25"/>
    <w:rsid w:val="00203C9A"/>
    <w:rsid w:val="0020429F"/>
    <w:rsid w:val="00204C32"/>
    <w:rsid w:val="00205626"/>
    <w:rsid w:val="002062EB"/>
    <w:rsid w:val="00206D5C"/>
    <w:rsid w:val="00210721"/>
    <w:rsid w:val="002116E8"/>
    <w:rsid w:val="00211E15"/>
    <w:rsid w:val="00216AA6"/>
    <w:rsid w:val="0022000A"/>
    <w:rsid w:val="002250E8"/>
    <w:rsid w:val="002273AB"/>
    <w:rsid w:val="002308C2"/>
    <w:rsid w:val="00230B1C"/>
    <w:rsid w:val="002320A5"/>
    <w:rsid w:val="00232610"/>
    <w:rsid w:val="00232D90"/>
    <w:rsid w:val="00233651"/>
    <w:rsid w:val="0023416A"/>
    <w:rsid w:val="002345F8"/>
    <w:rsid w:val="0023603E"/>
    <w:rsid w:val="0023744B"/>
    <w:rsid w:val="00237E46"/>
    <w:rsid w:val="00240A14"/>
    <w:rsid w:val="00241064"/>
    <w:rsid w:val="00241276"/>
    <w:rsid w:val="00241D14"/>
    <w:rsid w:val="00245381"/>
    <w:rsid w:val="00245E38"/>
    <w:rsid w:val="0025036C"/>
    <w:rsid w:val="0025122F"/>
    <w:rsid w:val="0025148E"/>
    <w:rsid w:val="00252194"/>
    <w:rsid w:val="00252396"/>
    <w:rsid w:val="0025443A"/>
    <w:rsid w:val="00255B1D"/>
    <w:rsid w:val="00256F14"/>
    <w:rsid w:val="00260426"/>
    <w:rsid w:val="002604DB"/>
    <w:rsid w:val="00263501"/>
    <w:rsid w:val="0026474F"/>
    <w:rsid w:val="00267843"/>
    <w:rsid w:val="0026793B"/>
    <w:rsid w:val="00270102"/>
    <w:rsid w:val="00270E93"/>
    <w:rsid w:val="0027219A"/>
    <w:rsid w:val="0027336D"/>
    <w:rsid w:val="002752B2"/>
    <w:rsid w:val="00277354"/>
    <w:rsid w:val="002776D0"/>
    <w:rsid w:val="002803D9"/>
    <w:rsid w:val="002811C1"/>
    <w:rsid w:val="00285541"/>
    <w:rsid w:val="00285AEE"/>
    <w:rsid w:val="00285E46"/>
    <w:rsid w:val="00286771"/>
    <w:rsid w:val="002976E9"/>
    <w:rsid w:val="00297D92"/>
    <w:rsid w:val="002A284E"/>
    <w:rsid w:val="002A29D6"/>
    <w:rsid w:val="002A3312"/>
    <w:rsid w:val="002A3E82"/>
    <w:rsid w:val="002A7EDB"/>
    <w:rsid w:val="002B12E0"/>
    <w:rsid w:val="002B30A2"/>
    <w:rsid w:val="002B4130"/>
    <w:rsid w:val="002B4A75"/>
    <w:rsid w:val="002B6957"/>
    <w:rsid w:val="002B708D"/>
    <w:rsid w:val="002B7865"/>
    <w:rsid w:val="002B793E"/>
    <w:rsid w:val="002B7C04"/>
    <w:rsid w:val="002C003E"/>
    <w:rsid w:val="002C3A6E"/>
    <w:rsid w:val="002C75B8"/>
    <w:rsid w:val="002C7758"/>
    <w:rsid w:val="002C7C0A"/>
    <w:rsid w:val="002D0518"/>
    <w:rsid w:val="002D4053"/>
    <w:rsid w:val="002D4973"/>
    <w:rsid w:val="002D5C09"/>
    <w:rsid w:val="002D7A68"/>
    <w:rsid w:val="002E2A09"/>
    <w:rsid w:val="002E3E47"/>
    <w:rsid w:val="002E5653"/>
    <w:rsid w:val="002E5DCA"/>
    <w:rsid w:val="002F0574"/>
    <w:rsid w:val="002F0765"/>
    <w:rsid w:val="002F0F2B"/>
    <w:rsid w:val="002F1A67"/>
    <w:rsid w:val="002F2224"/>
    <w:rsid w:val="002F2ACB"/>
    <w:rsid w:val="002F39CE"/>
    <w:rsid w:val="002F6336"/>
    <w:rsid w:val="002F64F3"/>
    <w:rsid w:val="002F6FA6"/>
    <w:rsid w:val="00300BCE"/>
    <w:rsid w:val="00300E35"/>
    <w:rsid w:val="00301199"/>
    <w:rsid w:val="0030363D"/>
    <w:rsid w:val="003054FB"/>
    <w:rsid w:val="00305C75"/>
    <w:rsid w:val="00306809"/>
    <w:rsid w:val="00311251"/>
    <w:rsid w:val="003138A6"/>
    <w:rsid w:val="00313DC2"/>
    <w:rsid w:val="00314844"/>
    <w:rsid w:val="003154D6"/>
    <w:rsid w:val="0032131E"/>
    <w:rsid w:val="00322412"/>
    <w:rsid w:val="0032344D"/>
    <w:rsid w:val="00330FF9"/>
    <w:rsid w:val="00333F8C"/>
    <w:rsid w:val="00336530"/>
    <w:rsid w:val="00340AD8"/>
    <w:rsid w:val="00341485"/>
    <w:rsid w:val="003417A1"/>
    <w:rsid w:val="00342BA5"/>
    <w:rsid w:val="00343825"/>
    <w:rsid w:val="003442C9"/>
    <w:rsid w:val="0034584F"/>
    <w:rsid w:val="0034639C"/>
    <w:rsid w:val="00347E62"/>
    <w:rsid w:val="00350563"/>
    <w:rsid w:val="0035640B"/>
    <w:rsid w:val="0035712B"/>
    <w:rsid w:val="003616C4"/>
    <w:rsid w:val="00361D14"/>
    <w:rsid w:val="00363497"/>
    <w:rsid w:val="00365CD8"/>
    <w:rsid w:val="00365DEB"/>
    <w:rsid w:val="003737C6"/>
    <w:rsid w:val="00373B2F"/>
    <w:rsid w:val="00375170"/>
    <w:rsid w:val="00377C13"/>
    <w:rsid w:val="003850E0"/>
    <w:rsid w:val="00386976"/>
    <w:rsid w:val="00387E54"/>
    <w:rsid w:val="00387E57"/>
    <w:rsid w:val="00391137"/>
    <w:rsid w:val="00391FDB"/>
    <w:rsid w:val="003948D9"/>
    <w:rsid w:val="0039544F"/>
    <w:rsid w:val="003A0573"/>
    <w:rsid w:val="003A0EA0"/>
    <w:rsid w:val="003A2B67"/>
    <w:rsid w:val="003A4E46"/>
    <w:rsid w:val="003B2AB2"/>
    <w:rsid w:val="003B2B65"/>
    <w:rsid w:val="003B2C88"/>
    <w:rsid w:val="003B3917"/>
    <w:rsid w:val="003B46C9"/>
    <w:rsid w:val="003B5271"/>
    <w:rsid w:val="003B75AA"/>
    <w:rsid w:val="003C29B3"/>
    <w:rsid w:val="003C4709"/>
    <w:rsid w:val="003C658D"/>
    <w:rsid w:val="003C716E"/>
    <w:rsid w:val="003D0897"/>
    <w:rsid w:val="003D56FB"/>
    <w:rsid w:val="003D77D3"/>
    <w:rsid w:val="003E2B38"/>
    <w:rsid w:val="003E3017"/>
    <w:rsid w:val="003E3A7F"/>
    <w:rsid w:val="003F1A08"/>
    <w:rsid w:val="003F1FBB"/>
    <w:rsid w:val="003F2271"/>
    <w:rsid w:val="003F262D"/>
    <w:rsid w:val="003F4019"/>
    <w:rsid w:val="003F40BE"/>
    <w:rsid w:val="003F51CF"/>
    <w:rsid w:val="003F6CD6"/>
    <w:rsid w:val="003F77D7"/>
    <w:rsid w:val="004022B3"/>
    <w:rsid w:val="00402D30"/>
    <w:rsid w:val="0040568B"/>
    <w:rsid w:val="0040610B"/>
    <w:rsid w:val="004068EA"/>
    <w:rsid w:val="0041091A"/>
    <w:rsid w:val="00412A4D"/>
    <w:rsid w:val="004130AA"/>
    <w:rsid w:val="0041375F"/>
    <w:rsid w:val="00415934"/>
    <w:rsid w:val="00415B45"/>
    <w:rsid w:val="0041643C"/>
    <w:rsid w:val="00421560"/>
    <w:rsid w:val="00423588"/>
    <w:rsid w:val="00424FFC"/>
    <w:rsid w:val="004259C4"/>
    <w:rsid w:val="00426532"/>
    <w:rsid w:val="0042777A"/>
    <w:rsid w:val="004306F5"/>
    <w:rsid w:val="0043078B"/>
    <w:rsid w:val="00434A9C"/>
    <w:rsid w:val="00434FB9"/>
    <w:rsid w:val="00442E59"/>
    <w:rsid w:val="00443018"/>
    <w:rsid w:val="0044321F"/>
    <w:rsid w:val="00443D7E"/>
    <w:rsid w:val="004445EC"/>
    <w:rsid w:val="00446CCC"/>
    <w:rsid w:val="004549FD"/>
    <w:rsid w:val="00454EA8"/>
    <w:rsid w:val="00456DD1"/>
    <w:rsid w:val="00461001"/>
    <w:rsid w:val="004619A3"/>
    <w:rsid w:val="00462BEA"/>
    <w:rsid w:val="004675CE"/>
    <w:rsid w:val="0046797E"/>
    <w:rsid w:val="004679CF"/>
    <w:rsid w:val="004706ED"/>
    <w:rsid w:val="00471404"/>
    <w:rsid w:val="00473DE7"/>
    <w:rsid w:val="00474A33"/>
    <w:rsid w:val="00476A42"/>
    <w:rsid w:val="00476E75"/>
    <w:rsid w:val="0047718D"/>
    <w:rsid w:val="00480634"/>
    <w:rsid w:val="00480DA5"/>
    <w:rsid w:val="00491180"/>
    <w:rsid w:val="00492A51"/>
    <w:rsid w:val="004931D6"/>
    <w:rsid w:val="00493759"/>
    <w:rsid w:val="00495762"/>
    <w:rsid w:val="0049636C"/>
    <w:rsid w:val="00496836"/>
    <w:rsid w:val="0049782C"/>
    <w:rsid w:val="004A02F2"/>
    <w:rsid w:val="004A0BD0"/>
    <w:rsid w:val="004A27A0"/>
    <w:rsid w:val="004A2C8C"/>
    <w:rsid w:val="004A6941"/>
    <w:rsid w:val="004A6D40"/>
    <w:rsid w:val="004A767E"/>
    <w:rsid w:val="004B0696"/>
    <w:rsid w:val="004B13DE"/>
    <w:rsid w:val="004B4883"/>
    <w:rsid w:val="004B4BAA"/>
    <w:rsid w:val="004B6D6D"/>
    <w:rsid w:val="004B77EC"/>
    <w:rsid w:val="004C29FA"/>
    <w:rsid w:val="004C351A"/>
    <w:rsid w:val="004C37B7"/>
    <w:rsid w:val="004C3982"/>
    <w:rsid w:val="004C4515"/>
    <w:rsid w:val="004C4ED3"/>
    <w:rsid w:val="004C57C2"/>
    <w:rsid w:val="004C746B"/>
    <w:rsid w:val="004D14F4"/>
    <w:rsid w:val="004D28E9"/>
    <w:rsid w:val="004D54A6"/>
    <w:rsid w:val="004E2938"/>
    <w:rsid w:val="004E2E35"/>
    <w:rsid w:val="004E4B61"/>
    <w:rsid w:val="004E6308"/>
    <w:rsid w:val="004E630D"/>
    <w:rsid w:val="004E7486"/>
    <w:rsid w:val="004F0A76"/>
    <w:rsid w:val="004F107C"/>
    <w:rsid w:val="004F18B8"/>
    <w:rsid w:val="004F1D32"/>
    <w:rsid w:val="004F2A73"/>
    <w:rsid w:val="004F5463"/>
    <w:rsid w:val="004F5D6C"/>
    <w:rsid w:val="00500B5F"/>
    <w:rsid w:val="00501811"/>
    <w:rsid w:val="00502D9E"/>
    <w:rsid w:val="005061C5"/>
    <w:rsid w:val="005062FC"/>
    <w:rsid w:val="00506DEC"/>
    <w:rsid w:val="00507441"/>
    <w:rsid w:val="005104D2"/>
    <w:rsid w:val="00511815"/>
    <w:rsid w:val="00511E9C"/>
    <w:rsid w:val="005165B5"/>
    <w:rsid w:val="005176BF"/>
    <w:rsid w:val="005238BA"/>
    <w:rsid w:val="0052455E"/>
    <w:rsid w:val="00524BA8"/>
    <w:rsid w:val="00525A78"/>
    <w:rsid w:val="00525F5F"/>
    <w:rsid w:val="005260BD"/>
    <w:rsid w:val="005273F5"/>
    <w:rsid w:val="00530C84"/>
    <w:rsid w:val="0053204D"/>
    <w:rsid w:val="0053352F"/>
    <w:rsid w:val="00533D84"/>
    <w:rsid w:val="00534976"/>
    <w:rsid w:val="00536EA6"/>
    <w:rsid w:val="005374AB"/>
    <w:rsid w:val="00540595"/>
    <w:rsid w:val="00540FBE"/>
    <w:rsid w:val="00541025"/>
    <w:rsid w:val="0054315C"/>
    <w:rsid w:val="00543699"/>
    <w:rsid w:val="005444CD"/>
    <w:rsid w:val="00547AFE"/>
    <w:rsid w:val="005504BA"/>
    <w:rsid w:val="0055577B"/>
    <w:rsid w:val="0056004D"/>
    <w:rsid w:val="005604A4"/>
    <w:rsid w:val="00565DE9"/>
    <w:rsid w:val="0056677B"/>
    <w:rsid w:val="00567C54"/>
    <w:rsid w:val="00570352"/>
    <w:rsid w:val="00570F36"/>
    <w:rsid w:val="00570F7C"/>
    <w:rsid w:val="00571EEF"/>
    <w:rsid w:val="00572F8D"/>
    <w:rsid w:val="005762E8"/>
    <w:rsid w:val="005764C2"/>
    <w:rsid w:val="00577CA5"/>
    <w:rsid w:val="005868A3"/>
    <w:rsid w:val="00587221"/>
    <w:rsid w:val="00590067"/>
    <w:rsid w:val="00592F5D"/>
    <w:rsid w:val="00594E06"/>
    <w:rsid w:val="00595BD4"/>
    <w:rsid w:val="00595FF1"/>
    <w:rsid w:val="005A3375"/>
    <w:rsid w:val="005A4052"/>
    <w:rsid w:val="005A4B73"/>
    <w:rsid w:val="005A58CB"/>
    <w:rsid w:val="005A70D6"/>
    <w:rsid w:val="005B0D75"/>
    <w:rsid w:val="005B5295"/>
    <w:rsid w:val="005B5C7E"/>
    <w:rsid w:val="005B6316"/>
    <w:rsid w:val="005C0907"/>
    <w:rsid w:val="005C0EC7"/>
    <w:rsid w:val="005C1F22"/>
    <w:rsid w:val="005C2950"/>
    <w:rsid w:val="005C30B3"/>
    <w:rsid w:val="005D1550"/>
    <w:rsid w:val="005D23DD"/>
    <w:rsid w:val="005D4309"/>
    <w:rsid w:val="005D4739"/>
    <w:rsid w:val="005D5786"/>
    <w:rsid w:val="005E1127"/>
    <w:rsid w:val="005F0705"/>
    <w:rsid w:val="005F3791"/>
    <w:rsid w:val="005F38E5"/>
    <w:rsid w:val="005F3C15"/>
    <w:rsid w:val="005F4C6D"/>
    <w:rsid w:val="005F50B7"/>
    <w:rsid w:val="005F72EE"/>
    <w:rsid w:val="005F7DB0"/>
    <w:rsid w:val="006009F0"/>
    <w:rsid w:val="00601B61"/>
    <w:rsid w:val="006022FB"/>
    <w:rsid w:val="006030D4"/>
    <w:rsid w:val="0060331E"/>
    <w:rsid w:val="00603640"/>
    <w:rsid w:val="00610450"/>
    <w:rsid w:val="00612B33"/>
    <w:rsid w:val="00614762"/>
    <w:rsid w:val="00615664"/>
    <w:rsid w:val="00620693"/>
    <w:rsid w:val="00620991"/>
    <w:rsid w:val="00626895"/>
    <w:rsid w:val="00626FF5"/>
    <w:rsid w:val="0062716E"/>
    <w:rsid w:val="00627E99"/>
    <w:rsid w:val="00630028"/>
    <w:rsid w:val="006304A3"/>
    <w:rsid w:val="00631414"/>
    <w:rsid w:val="00631FF7"/>
    <w:rsid w:val="00632FCC"/>
    <w:rsid w:val="006357D3"/>
    <w:rsid w:val="00637B13"/>
    <w:rsid w:val="00640732"/>
    <w:rsid w:val="00640C5F"/>
    <w:rsid w:val="006438A9"/>
    <w:rsid w:val="0064448E"/>
    <w:rsid w:val="006452DF"/>
    <w:rsid w:val="006474AF"/>
    <w:rsid w:val="006516F1"/>
    <w:rsid w:val="00653B23"/>
    <w:rsid w:val="006545FA"/>
    <w:rsid w:val="00655AFB"/>
    <w:rsid w:val="00655C00"/>
    <w:rsid w:val="00655C36"/>
    <w:rsid w:val="00656467"/>
    <w:rsid w:val="006577EA"/>
    <w:rsid w:val="00657F42"/>
    <w:rsid w:val="00661FCA"/>
    <w:rsid w:val="00662D8E"/>
    <w:rsid w:val="006631C0"/>
    <w:rsid w:val="00665194"/>
    <w:rsid w:val="0066689D"/>
    <w:rsid w:val="0066692E"/>
    <w:rsid w:val="00671E0F"/>
    <w:rsid w:val="00677F24"/>
    <w:rsid w:val="00680C3D"/>
    <w:rsid w:val="00681546"/>
    <w:rsid w:val="006822CE"/>
    <w:rsid w:val="00683597"/>
    <w:rsid w:val="00686877"/>
    <w:rsid w:val="006873E7"/>
    <w:rsid w:val="00687C4F"/>
    <w:rsid w:val="00693E5E"/>
    <w:rsid w:val="00693FED"/>
    <w:rsid w:val="00697CAD"/>
    <w:rsid w:val="006A0640"/>
    <w:rsid w:val="006A30B5"/>
    <w:rsid w:val="006A3271"/>
    <w:rsid w:val="006A4985"/>
    <w:rsid w:val="006A4CFC"/>
    <w:rsid w:val="006A508C"/>
    <w:rsid w:val="006A6B76"/>
    <w:rsid w:val="006A7538"/>
    <w:rsid w:val="006A79D7"/>
    <w:rsid w:val="006B0890"/>
    <w:rsid w:val="006B0C6A"/>
    <w:rsid w:val="006B199E"/>
    <w:rsid w:val="006B298B"/>
    <w:rsid w:val="006B2C17"/>
    <w:rsid w:val="006C12F0"/>
    <w:rsid w:val="006C1F85"/>
    <w:rsid w:val="006C352B"/>
    <w:rsid w:val="006C471E"/>
    <w:rsid w:val="006C5D26"/>
    <w:rsid w:val="006C6B74"/>
    <w:rsid w:val="006C6C3B"/>
    <w:rsid w:val="006C7526"/>
    <w:rsid w:val="006C7645"/>
    <w:rsid w:val="006D04C8"/>
    <w:rsid w:val="006D3676"/>
    <w:rsid w:val="006D3BA8"/>
    <w:rsid w:val="006E078D"/>
    <w:rsid w:val="006E4A05"/>
    <w:rsid w:val="006F10ED"/>
    <w:rsid w:val="006F1389"/>
    <w:rsid w:val="006F1DB2"/>
    <w:rsid w:val="006F7702"/>
    <w:rsid w:val="00701056"/>
    <w:rsid w:val="007014EE"/>
    <w:rsid w:val="00701D02"/>
    <w:rsid w:val="00701FE7"/>
    <w:rsid w:val="0070282D"/>
    <w:rsid w:val="00703650"/>
    <w:rsid w:val="007036BD"/>
    <w:rsid w:val="00704FA1"/>
    <w:rsid w:val="0070667A"/>
    <w:rsid w:val="00711C2E"/>
    <w:rsid w:val="0071441F"/>
    <w:rsid w:val="0071486F"/>
    <w:rsid w:val="00715CE6"/>
    <w:rsid w:val="0071749C"/>
    <w:rsid w:val="00717E65"/>
    <w:rsid w:val="007213E4"/>
    <w:rsid w:val="0072183E"/>
    <w:rsid w:val="0072294D"/>
    <w:rsid w:val="00723112"/>
    <w:rsid w:val="00725AF0"/>
    <w:rsid w:val="00725E64"/>
    <w:rsid w:val="00737066"/>
    <w:rsid w:val="0074034F"/>
    <w:rsid w:val="00740DE3"/>
    <w:rsid w:val="00741920"/>
    <w:rsid w:val="007423DA"/>
    <w:rsid w:val="00742D28"/>
    <w:rsid w:val="0074376A"/>
    <w:rsid w:val="00744098"/>
    <w:rsid w:val="00744AEB"/>
    <w:rsid w:val="00747F5C"/>
    <w:rsid w:val="00750666"/>
    <w:rsid w:val="00751460"/>
    <w:rsid w:val="007534CC"/>
    <w:rsid w:val="007539BA"/>
    <w:rsid w:val="007548ED"/>
    <w:rsid w:val="00755639"/>
    <w:rsid w:val="007557AF"/>
    <w:rsid w:val="00755D5A"/>
    <w:rsid w:val="00756C8C"/>
    <w:rsid w:val="0075791A"/>
    <w:rsid w:val="00760225"/>
    <w:rsid w:val="00763976"/>
    <w:rsid w:val="007639DE"/>
    <w:rsid w:val="0076586F"/>
    <w:rsid w:val="007666B9"/>
    <w:rsid w:val="00772E62"/>
    <w:rsid w:val="00774776"/>
    <w:rsid w:val="007748C9"/>
    <w:rsid w:val="00775428"/>
    <w:rsid w:val="00775607"/>
    <w:rsid w:val="00777037"/>
    <w:rsid w:val="007824D3"/>
    <w:rsid w:val="007829AD"/>
    <w:rsid w:val="0078308D"/>
    <w:rsid w:val="00787586"/>
    <w:rsid w:val="007879A4"/>
    <w:rsid w:val="007907EC"/>
    <w:rsid w:val="007941C1"/>
    <w:rsid w:val="007970AD"/>
    <w:rsid w:val="007A1330"/>
    <w:rsid w:val="007A27D4"/>
    <w:rsid w:val="007A7954"/>
    <w:rsid w:val="007B05B1"/>
    <w:rsid w:val="007B0819"/>
    <w:rsid w:val="007B2032"/>
    <w:rsid w:val="007B2412"/>
    <w:rsid w:val="007B2577"/>
    <w:rsid w:val="007B308F"/>
    <w:rsid w:val="007B3B79"/>
    <w:rsid w:val="007B51ED"/>
    <w:rsid w:val="007B588F"/>
    <w:rsid w:val="007B78F7"/>
    <w:rsid w:val="007C13A2"/>
    <w:rsid w:val="007C20AF"/>
    <w:rsid w:val="007C3D6E"/>
    <w:rsid w:val="007C554B"/>
    <w:rsid w:val="007C76B7"/>
    <w:rsid w:val="007D75E1"/>
    <w:rsid w:val="007E1F9D"/>
    <w:rsid w:val="007E4252"/>
    <w:rsid w:val="007E5B63"/>
    <w:rsid w:val="007E5F54"/>
    <w:rsid w:val="007E64DF"/>
    <w:rsid w:val="007F4643"/>
    <w:rsid w:val="007F52C4"/>
    <w:rsid w:val="00801A95"/>
    <w:rsid w:val="00802E22"/>
    <w:rsid w:val="00803054"/>
    <w:rsid w:val="0080613C"/>
    <w:rsid w:val="0080742F"/>
    <w:rsid w:val="00812F84"/>
    <w:rsid w:val="0081302B"/>
    <w:rsid w:val="00813432"/>
    <w:rsid w:val="0081667B"/>
    <w:rsid w:val="00820C1D"/>
    <w:rsid w:val="008241FC"/>
    <w:rsid w:val="008266C2"/>
    <w:rsid w:val="008279B4"/>
    <w:rsid w:val="00831359"/>
    <w:rsid w:val="0083242C"/>
    <w:rsid w:val="00832942"/>
    <w:rsid w:val="00833FEB"/>
    <w:rsid w:val="0083408B"/>
    <w:rsid w:val="00834F6E"/>
    <w:rsid w:val="00835AB3"/>
    <w:rsid w:val="0083630B"/>
    <w:rsid w:val="00836486"/>
    <w:rsid w:val="00840F97"/>
    <w:rsid w:val="008439F6"/>
    <w:rsid w:val="0084553F"/>
    <w:rsid w:val="0084702D"/>
    <w:rsid w:val="00847FF6"/>
    <w:rsid w:val="00850F19"/>
    <w:rsid w:val="0085416C"/>
    <w:rsid w:val="008556F4"/>
    <w:rsid w:val="00855F98"/>
    <w:rsid w:val="0085686B"/>
    <w:rsid w:val="008572CF"/>
    <w:rsid w:val="00861944"/>
    <w:rsid w:val="008622AE"/>
    <w:rsid w:val="00862C6B"/>
    <w:rsid w:val="00863F13"/>
    <w:rsid w:val="008652E5"/>
    <w:rsid w:val="00870CC9"/>
    <w:rsid w:val="00870DCB"/>
    <w:rsid w:val="008745BD"/>
    <w:rsid w:val="00875374"/>
    <w:rsid w:val="00877524"/>
    <w:rsid w:val="00877C19"/>
    <w:rsid w:val="008830A8"/>
    <w:rsid w:val="0088357D"/>
    <w:rsid w:val="008848FA"/>
    <w:rsid w:val="00884C58"/>
    <w:rsid w:val="00884DB9"/>
    <w:rsid w:val="00885A49"/>
    <w:rsid w:val="00886C57"/>
    <w:rsid w:val="008874A4"/>
    <w:rsid w:val="0089195B"/>
    <w:rsid w:val="008926E5"/>
    <w:rsid w:val="00892C12"/>
    <w:rsid w:val="00894643"/>
    <w:rsid w:val="00895926"/>
    <w:rsid w:val="00895CB4"/>
    <w:rsid w:val="008A3A06"/>
    <w:rsid w:val="008A562A"/>
    <w:rsid w:val="008B2EFF"/>
    <w:rsid w:val="008B2F99"/>
    <w:rsid w:val="008B31C1"/>
    <w:rsid w:val="008B529D"/>
    <w:rsid w:val="008B65FD"/>
    <w:rsid w:val="008C173A"/>
    <w:rsid w:val="008C1A63"/>
    <w:rsid w:val="008C1ED4"/>
    <w:rsid w:val="008C3448"/>
    <w:rsid w:val="008C406D"/>
    <w:rsid w:val="008C4E87"/>
    <w:rsid w:val="008C5852"/>
    <w:rsid w:val="008C611F"/>
    <w:rsid w:val="008C688A"/>
    <w:rsid w:val="008C6AC0"/>
    <w:rsid w:val="008C7BCA"/>
    <w:rsid w:val="008C7E01"/>
    <w:rsid w:val="008D21DB"/>
    <w:rsid w:val="008D27B8"/>
    <w:rsid w:val="008D3B52"/>
    <w:rsid w:val="008D4784"/>
    <w:rsid w:val="008D51A1"/>
    <w:rsid w:val="008E29B3"/>
    <w:rsid w:val="008E5C1B"/>
    <w:rsid w:val="008E63C0"/>
    <w:rsid w:val="008E742B"/>
    <w:rsid w:val="008F14DD"/>
    <w:rsid w:val="008F17A4"/>
    <w:rsid w:val="008F2771"/>
    <w:rsid w:val="008F33A3"/>
    <w:rsid w:val="008F58ED"/>
    <w:rsid w:val="008F72D6"/>
    <w:rsid w:val="008F7ACD"/>
    <w:rsid w:val="008F7AEB"/>
    <w:rsid w:val="00900798"/>
    <w:rsid w:val="009028A8"/>
    <w:rsid w:val="009130E8"/>
    <w:rsid w:val="0091407F"/>
    <w:rsid w:val="009158AB"/>
    <w:rsid w:val="00917431"/>
    <w:rsid w:val="009207E9"/>
    <w:rsid w:val="009222C8"/>
    <w:rsid w:val="00923D5D"/>
    <w:rsid w:val="009244DA"/>
    <w:rsid w:val="00931645"/>
    <w:rsid w:val="00933E6C"/>
    <w:rsid w:val="0093447C"/>
    <w:rsid w:val="0093620A"/>
    <w:rsid w:val="00937E4A"/>
    <w:rsid w:val="00940C8E"/>
    <w:rsid w:val="00942022"/>
    <w:rsid w:val="00944DCA"/>
    <w:rsid w:val="009453DB"/>
    <w:rsid w:val="00946B25"/>
    <w:rsid w:val="00946FEB"/>
    <w:rsid w:val="00947562"/>
    <w:rsid w:val="00947BB3"/>
    <w:rsid w:val="00951C56"/>
    <w:rsid w:val="009529EE"/>
    <w:rsid w:val="00952A6D"/>
    <w:rsid w:val="00953825"/>
    <w:rsid w:val="00953EBF"/>
    <w:rsid w:val="00954793"/>
    <w:rsid w:val="00954C61"/>
    <w:rsid w:val="00954DFA"/>
    <w:rsid w:val="00962247"/>
    <w:rsid w:val="00962578"/>
    <w:rsid w:val="00962F82"/>
    <w:rsid w:val="009634A1"/>
    <w:rsid w:val="00964DFC"/>
    <w:rsid w:val="00966C67"/>
    <w:rsid w:val="0096763D"/>
    <w:rsid w:val="00967E30"/>
    <w:rsid w:val="00971465"/>
    <w:rsid w:val="00971D0E"/>
    <w:rsid w:val="00972AA0"/>
    <w:rsid w:val="009736C1"/>
    <w:rsid w:val="00973FBF"/>
    <w:rsid w:val="00975F84"/>
    <w:rsid w:val="00976CE4"/>
    <w:rsid w:val="009816BF"/>
    <w:rsid w:val="0098322C"/>
    <w:rsid w:val="00984035"/>
    <w:rsid w:val="00984A62"/>
    <w:rsid w:val="00984FF5"/>
    <w:rsid w:val="00985E80"/>
    <w:rsid w:val="0098766D"/>
    <w:rsid w:val="00993C3B"/>
    <w:rsid w:val="00996FDA"/>
    <w:rsid w:val="009A14B5"/>
    <w:rsid w:val="009A1800"/>
    <w:rsid w:val="009A3E6B"/>
    <w:rsid w:val="009A4123"/>
    <w:rsid w:val="009A4BFD"/>
    <w:rsid w:val="009B0EEF"/>
    <w:rsid w:val="009B1884"/>
    <w:rsid w:val="009B2BF2"/>
    <w:rsid w:val="009B35C3"/>
    <w:rsid w:val="009B3A0E"/>
    <w:rsid w:val="009B4BB2"/>
    <w:rsid w:val="009C278B"/>
    <w:rsid w:val="009C6951"/>
    <w:rsid w:val="009D17BC"/>
    <w:rsid w:val="009D17CE"/>
    <w:rsid w:val="009D1834"/>
    <w:rsid w:val="009D45CF"/>
    <w:rsid w:val="009D4AF8"/>
    <w:rsid w:val="009D4B60"/>
    <w:rsid w:val="009D4E13"/>
    <w:rsid w:val="009D68FF"/>
    <w:rsid w:val="009E0BA4"/>
    <w:rsid w:val="009E1273"/>
    <w:rsid w:val="009E1F7F"/>
    <w:rsid w:val="009E3851"/>
    <w:rsid w:val="009E470D"/>
    <w:rsid w:val="009E4CAA"/>
    <w:rsid w:val="009E51AB"/>
    <w:rsid w:val="009E54DB"/>
    <w:rsid w:val="009E7D6E"/>
    <w:rsid w:val="009F3689"/>
    <w:rsid w:val="009F60FC"/>
    <w:rsid w:val="00A003F2"/>
    <w:rsid w:val="00A0181B"/>
    <w:rsid w:val="00A033B1"/>
    <w:rsid w:val="00A043FC"/>
    <w:rsid w:val="00A04B66"/>
    <w:rsid w:val="00A05611"/>
    <w:rsid w:val="00A05BD3"/>
    <w:rsid w:val="00A05F1F"/>
    <w:rsid w:val="00A07FD9"/>
    <w:rsid w:val="00A1259C"/>
    <w:rsid w:val="00A12F4D"/>
    <w:rsid w:val="00A13CEC"/>
    <w:rsid w:val="00A13E13"/>
    <w:rsid w:val="00A2299D"/>
    <w:rsid w:val="00A23514"/>
    <w:rsid w:val="00A23CB1"/>
    <w:rsid w:val="00A24004"/>
    <w:rsid w:val="00A25DB2"/>
    <w:rsid w:val="00A26D8C"/>
    <w:rsid w:val="00A3134B"/>
    <w:rsid w:val="00A31D5B"/>
    <w:rsid w:val="00A33823"/>
    <w:rsid w:val="00A342D1"/>
    <w:rsid w:val="00A34510"/>
    <w:rsid w:val="00A35D5C"/>
    <w:rsid w:val="00A37817"/>
    <w:rsid w:val="00A4146F"/>
    <w:rsid w:val="00A417A5"/>
    <w:rsid w:val="00A50328"/>
    <w:rsid w:val="00A51610"/>
    <w:rsid w:val="00A51EC8"/>
    <w:rsid w:val="00A6251F"/>
    <w:rsid w:val="00A633F9"/>
    <w:rsid w:val="00A66320"/>
    <w:rsid w:val="00A70AFD"/>
    <w:rsid w:val="00A70EB4"/>
    <w:rsid w:val="00A7336B"/>
    <w:rsid w:val="00A76528"/>
    <w:rsid w:val="00A76644"/>
    <w:rsid w:val="00A803DC"/>
    <w:rsid w:val="00A81060"/>
    <w:rsid w:val="00A82196"/>
    <w:rsid w:val="00A85258"/>
    <w:rsid w:val="00A90E0F"/>
    <w:rsid w:val="00A92C4F"/>
    <w:rsid w:val="00A93A81"/>
    <w:rsid w:val="00A94885"/>
    <w:rsid w:val="00A9588E"/>
    <w:rsid w:val="00A96539"/>
    <w:rsid w:val="00AA0FFE"/>
    <w:rsid w:val="00AA19B8"/>
    <w:rsid w:val="00AA2927"/>
    <w:rsid w:val="00AA49DC"/>
    <w:rsid w:val="00AA54E1"/>
    <w:rsid w:val="00AB0635"/>
    <w:rsid w:val="00AB116C"/>
    <w:rsid w:val="00AB1B61"/>
    <w:rsid w:val="00AB1E7A"/>
    <w:rsid w:val="00AB2B70"/>
    <w:rsid w:val="00AB35CE"/>
    <w:rsid w:val="00AB3BB2"/>
    <w:rsid w:val="00AB48A8"/>
    <w:rsid w:val="00AC08A6"/>
    <w:rsid w:val="00AC499A"/>
    <w:rsid w:val="00AC4DBF"/>
    <w:rsid w:val="00AC730F"/>
    <w:rsid w:val="00AD0321"/>
    <w:rsid w:val="00AD0E36"/>
    <w:rsid w:val="00AD2024"/>
    <w:rsid w:val="00AD2B09"/>
    <w:rsid w:val="00AD2C48"/>
    <w:rsid w:val="00AD394D"/>
    <w:rsid w:val="00AD3D43"/>
    <w:rsid w:val="00AD5DD2"/>
    <w:rsid w:val="00AD7565"/>
    <w:rsid w:val="00AE0F5E"/>
    <w:rsid w:val="00AE100C"/>
    <w:rsid w:val="00AE4B72"/>
    <w:rsid w:val="00AE6434"/>
    <w:rsid w:val="00AF19A0"/>
    <w:rsid w:val="00AF405C"/>
    <w:rsid w:val="00AF6A6B"/>
    <w:rsid w:val="00AF7645"/>
    <w:rsid w:val="00AF79C9"/>
    <w:rsid w:val="00B03C75"/>
    <w:rsid w:val="00B04D90"/>
    <w:rsid w:val="00B04DD9"/>
    <w:rsid w:val="00B073AC"/>
    <w:rsid w:val="00B0762C"/>
    <w:rsid w:val="00B12BB7"/>
    <w:rsid w:val="00B14C5D"/>
    <w:rsid w:val="00B15EA5"/>
    <w:rsid w:val="00B22DDC"/>
    <w:rsid w:val="00B241B3"/>
    <w:rsid w:val="00B256F6"/>
    <w:rsid w:val="00B259DD"/>
    <w:rsid w:val="00B26C68"/>
    <w:rsid w:val="00B273D0"/>
    <w:rsid w:val="00B30763"/>
    <w:rsid w:val="00B30A5E"/>
    <w:rsid w:val="00B335EB"/>
    <w:rsid w:val="00B35378"/>
    <w:rsid w:val="00B365F9"/>
    <w:rsid w:val="00B3788B"/>
    <w:rsid w:val="00B40D8D"/>
    <w:rsid w:val="00B42BD4"/>
    <w:rsid w:val="00B431B1"/>
    <w:rsid w:val="00B4350C"/>
    <w:rsid w:val="00B466B1"/>
    <w:rsid w:val="00B5279D"/>
    <w:rsid w:val="00B53648"/>
    <w:rsid w:val="00B54909"/>
    <w:rsid w:val="00B57918"/>
    <w:rsid w:val="00B6044B"/>
    <w:rsid w:val="00B614E1"/>
    <w:rsid w:val="00B61ECA"/>
    <w:rsid w:val="00B62CED"/>
    <w:rsid w:val="00B63DD6"/>
    <w:rsid w:val="00B63F8A"/>
    <w:rsid w:val="00B643F8"/>
    <w:rsid w:val="00B65CC9"/>
    <w:rsid w:val="00B65E6B"/>
    <w:rsid w:val="00B67B8E"/>
    <w:rsid w:val="00B70721"/>
    <w:rsid w:val="00B70790"/>
    <w:rsid w:val="00B70C60"/>
    <w:rsid w:val="00B70C62"/>
    <w:rsid w:val="00B73475"/>
    <w:rsid w:val="00B73736"/>
    <w:rsid w:val="00B737F1"/>
    <w:rsid w:val="00B74C02"/>
    <w:rsid w:val="00B757EA"/>
    <w:rsid w:val="00B80A10"/>
    <w:rsid w:val="00B831EB"/>
    <w:rsid w:val="00B8774F"/>
    <w:rsid w:val="00B87FF1"/>
    <w:rsid w:val="00B9199F"/>
    <w:rsid w:val="00B92FE2"/>
    <w:rsid w:val="00B94DAF"/>
    <w:rsid w:val="00B96754"/>
    <w:rsid w:val="00BA03A9"/>
    <w:rsid w:val="00BA27B2"/>
    <w:rsid w:val="00BA379D"/>
    <w:rsid w:val="00BA38B5"/>
    <w:rsid w:val="00BA53B8"/>
    <w:rsid w:val="00BA690F"/>
    <w:rsid w:val="00BA7D22"/>
    <w:rsid w:val="00BB1CBF"/>
    <w:rsid w:val="00BB1FDE"/>
    <w:rsid w:val="00BB2313"/>
    <w:rsid w:val="00BB2C65"/>
    <w:rsid w:val="00BB774F"/>
    <w:rsid w:val="00BB7CCA"/>
    <w:rsid w:val="00BC0C0D"/>
    <w:rsid w:val="00BC1328"/>
    <w:rsid w:val="00BC20FE"/>
    <w:rsid w:val="00BC4F54"/>
    <w:rsid w:val="00BC66C4"/>
    <w:rsid w:val="00BC733F"/>
    <w:rsid w:val="00BC7AE6"/>
    <w:rsid w:val="00BC7EB6"/>
    <w:rsid w:val="00BD0642"/>
    <w:rsid w:val="00BD130C"/>
    <w:rsid w:val="00BD2CDC"/>
    <w:rsid w:val="00BD4376"/>
    <w:rsid w:val="00BD499F"/>
    <w:rsid w:val="00BD4C83"/>
    <w:rsid w:val="00BD5480"/>
    <w:rsid w:val="00BD5E16"/>
    <w:rsid w:val="00BD79EC"/>
    <w:rsid w:val="00BE2C93"/>
    <w:rsid w:val="00BE37F2"/>
    <w:rsid w:val="00BE5E13"/>
    <w:rsid w:val="00BE5F5D"/>
    <w:rsid w:val="00BF3B84"/>
    <w:rsid w:val="00BF3EF9"/>
    <w:rsid w:val="00BF5744"/>
    <w:rsid w:val="00BF5C2F"/>
    <w:rsid w:val="00BF79FD"/>
    <w:rsid w:val="00C02821"/>
    <w:rsid w:val="00C02E15"/>
    <w:rsid w:val="00C03C4B"/>
    <w:rsid w:val="00C12043"/>
    <w:rsid w:val="00C13779"/>
    <w:rsid w:val="00C13BC5"/>
    <w:rsid w:val="00C1440B"/>
    <w:rsid w:val="00C1711C"/>
    <w:rsid w:val="00C176E8"/>
    <w:rsid w:val="00C23051"/>
    <w:rsid w:val="00C23721"/>
    <w:rsid w:val="00C259B2"/>
    <w:rsid w:val="00C26554"/>
    <w:rsid w:val="00C26FFB"/>
    <w:rsid w:val="00C326CC"/>
    <w:rsid w:val="00C32DA1"/>
    <w:rsid w:val="00C33076"/>
    <w:rsid w:val="00C34467"/>
    <w:rsid w:val="00C35322"/>
    <w:rsid w:val="00C370EF"/>
    <w:rsid w:val="00C37A9A"/>
    <w:rsid w:val="00C40E20"/>
    <w:rsid w:val="00C4211A"/>
    <w:rsid w:val="00C424F9"/>
    <w:rsid w:val="00C46FCC"/>
    <w:rsid w:val="00C510B6"/>
    <w:rsid w:val="00C51297"/>
    <w:rsid w:val="00C5172C"/>
    <w:rsid w:val="00C517D0"/>
    <w:rsid w:val="00C5333A"/>
    <w:rsid w:val="00C54CBB"/>
    <w:rsid w:val="00C56B9F"/>
    <w:rsid w:val="00C57162"/>
    <w:rsid w:val="00C60CB0"/>
    <w:rsid w:val="00C60F5A"/>
    <w:rsid w:val="00C63587"/>
    <w:rsid w:val="00C640A1"/>
    <w:rsid w:val="00C669D6"/>
    <w:rsid w:val="00C67918"/>
    <w:rsid w:val="00C70BF1"/>
    <w:rsid w:val="00C713C8"/>
    <w:rsid w:val="00C716F0"/>
    <w:rsid w:val="00C721C9"/>
    <w:rsid w:val="00C74B84"/>
    <w:rsid w:val="00C81791"/>
    <w:rsid w:val="00C81AFD"/>
    <w:rsid w:val="00C82882"/>
    <w:rsid w:val="00C830BF"/>
    <w:rsid w:val="00C8681E"/>
    <w:rsid w:val="00C8784F"/>
    <w:rsid w:val="00C90250"/>
    <w:rsid w:val="00C90594"/>
    <w:rsid w:val="00C90F01"/>
    <w:rsid w:val="00C93ADF"/>
    <w:rsid w:val="00C945CF"/>
    <w:rsid w:val="00C95AB0"/>
    <w:rsid w:val="00C97EF9"/>
    <w:rsid w:val="00CA0ECD"/>
    <w:rsid w:val="00CA0ED1"/>
    <w:rsid w:val="00CA1E3D"/>
    <w:rsid w:val="00CA449D"/>
    <w:rsid w:val="00CA48A5"/>
    <w:rsid w:val="00CA685B"/>
    <w:rsid w:val="00CA6917"/>
    <w:rsid w:val="00CA7B54"/>
    <w:rsid w:val="00CB025C"/>
    <w:rsid w:val="00CB176A"/>
    <w:rsid w:val="00CB2BB1"/>
    <w:rsid w:val="00CB2D67"/>
    <w:rsid w:val="00CB33DE"/>
    <w:rsid w:val="00CB343F"/>
    <w:rsid w:val="00CB6C8F"/>
    <w:rsid w:val="00CC18C8"/>
    <w:rsid w:val="00CC2D97"/>
    <w:rsid w:val="00CC38F5"/>
    <w:rsid w:val="00CC3F4F"/>
    <w:rsid w:val="00CC4329"/>
    <w:rsid w:val="00CC4333"/>
    <w:rsid w:val="00CC5A00"/>
    <w:rsid w:val="00CC5D3F"/>
    <w:rsid w:val="00CD03DC"/>
    <w:rsid w:val="00CD0537"/>
    <w:rsid w:val="00CD06F9"/>
    <w:rsid w:val="00CD1092"/>
    <w:rsid w:val="00CD4CE4"/>
    <w:rsid w:val="00CD61FB"/>
    <w:rsid w:val="00CD733B"/>
    <w:rsid w:val="00CD7704"/>
    <w:rsid w:val="00CD7899"/>
    <w:rsid w:val="00CE432F"/>
    <w:rsid w:val="00CE50AF"/>
    <w:rsid w:val="00CE66D0"/>
    <w:rsid w:val="00CE7683"/>
    <w:rsid w:val="00CF496E"/>
    <w:rsid w:val="00CF7E2D"/>
    <w:rsid w:val="00D00950"/>
    <w:rsid w:val="00D01C00"/>
    <w:rsid w:val="00D0298C"/>
    <w:rsid w:val="00D043E6"/>
    <w:rsid w:val="00D05112"/>
    <w:rsid w:val="00D05B8E"/>
    <w:rsid w:val="00D10E83"/>
    <w:rsid w:val="00D11690"/>
    <w:rsid w:val="00D12CBB"/>
    <w:rsid w:val="00D135E4"/>
    <w:rsid w:val="00D13DD2"/>
    <w:rsid w:val="00D14AF2"/>
    <w:rsid w:val="00D1627A"/>
    <w:rsid w:val="00D16418"/>
    <w:rsid w:val="00D16C0A"/>
    <w:rsid w:val="00D16C6E"/>
    <w:rsid w:val="00D17972"/>
    <w:rsid w:val="00D21E79"/>
    <w:rsid w:val="00D2428C"/>
    <w:rsid w:val="00D2603D"/>
    <w:rsid w:val="00D306E4"/>
    <w:rsid w:val="00D31CDE"/>
    <w:rsid w:val="00D31EF7"/>
    <w:rsid w:val="00D33FCD"/>
    <w:rsid w:val="00D34F26"/>
    <w:rsid w:val="00D35295"/>
    <w:rsid w:val="00D35E54"/>
    <w:rsid w:val="00D373C6"/>
    <w:rsid w:val="00D41931"/>
    <w:rsid w:val="00D4471C"/>
    <w:rsid w:val="00D4521A"/>
    <w:rsid w:val="00D4527E"/>
    <w:rsid w:val="00D45AC7"/>
    <w:rsid w:val="00D4689E"/>
    <w:rsid w:val="00D5313D"/>
    <w:rsid w:val="00D543F0"/>
    <w:rsid w:val="00D55688"/>
    <w:rsid w:val="00D56CE6"/>
    <w:rsid w:val="00D60715"/>
    <w:rsid w:val="00D6138D"/>
    <w:rsid w:val="00D61965"/>
    <w:rsid w:val="00D65B71"/>
    <w:rsid w:val="00D66375"/>
    <w:rsid w:val="00D664B3"/>
    <w:rsid w:val="00D6740A"/>
    <w:rsid w:val="00D67429"/>
    <w:rsid w:val="00D70580"/>
    <w:rsid w:val="00D72D20"/>
    <w:rsid w:val="00D76C75"/>
    <w:rsid w:val="00D77AAC"/>
    <w:rsid w:val="00D80A93"/>
    <w:rsid w:val="00D8292C"/>
    <w:rsid w:val="00D82B99"/>
    <w:rsid w:val="00D842B7"/>
    <w:rsid w:val="00D84765"/>
    <w:rsid w:val="00D8592C"/>
    <w:rsid w:val="00D87361"/>
    <w:rsid w:val="00D90444"/>
    <w:rsid w:val="00D91448"/>
    <w:rsid w:val="00D92108"/>
    <w:rsid w:val="00D934EA"/>
    <w:rsid w:val="00D95BFC"/>
    <w:rsid w:val="00D96F1B"/>
    <w:rsid w:val="00D973C5"/>
    <w:rsid w:val="00DA0AB8"/>
    <w:rsid w:val="00DA15BC"/>
    <w:rsid w:val="00DA19F5"/>
    <w:rsid w:val="00DA1EAD"/>
    <w:rsid w:val="00DA4C03"/>
    <w:rsid w:val="00DA5225"/>
    <w:rsid w:val="00DA6467"/>
    <w:rsid w:val="00DA75BB"/>
    <w:rsid w:val="00DA76AE"/>
    <w:rsid w:val="00DB16DE"/>
    <w:rsid w:val="00DB2EDB"/>
    <w:rsid w:val="00DB7F39"/>
    <w:rsid w:val="00DB7F9F"/>
    <w:rsid w:val="00DC1C51"/>
    <w:rsid w:val="00DC1E3D"/>
    <w:rsid w:val="00DC2CD5"/>
    <w:rsid w:val="00DC2E3A"/>
    <w:rsid w:val="00DC3E66"/>
    <w:rsid w:val="00DC5517"/>
    <w:rsid w:val="00DC57DE"/>
    <w:rsid w:val="00DD1060"/>
    <w:rsid w:val="00DD150C"/>
    <w:rsid w:val="00DD641A"/>
    <w:rsid w:val="00DD6AB2"/>
    <w:rsid w:val="00DE4C68"/>
    <w:rsid w:val="00DE5E6A"/>
    <w:rsid w:val="00DE6CF9"/>
    <w:rsid w:val="00DF03BA"/>
    <w:rsid w:val="00DF0678"/>
    <w:rsid w:val="00DF0D89"/>
    <w:rsid w:val="00DF0E68"/>
    <w:rsid w:val="00DF1E95"/>
    <w:rsid w:val="00DF3AF6"/>
    <w:rsid w:val="00DF48B8"/>
    <w:rsid w:val="00DF4B62"/>
    <w:rsid w:val="00DF6CAD"/>
    <w:rsid w:val="00DF6CB8"/>
    <w:rsid w:val="00DF75B1"/>
    <w:rsid w:val="00E0051D"/>
    <w:rsid w:val="00E02692"/>
    <w:rsid w:val="00E10C9E"/>
    <w:rsid w:val="00E10DE4"/>
    <w:rsid w:val="00E11507"/>
    <w:rsid w:val="00E12DAC"/>
    <w:rsid w:val="00E165AC"/>
    <w:rsid w:val="00E20635"/>
    <w:rsid w:val="00E20B18"/>
    <w:rsid w:val="00E21C49"/>
    <w:rsid w:val="00E2203B"/>
    <w:rsid w:val="00E227BE"/>
    <w:rsid w:val="00E22BD6"/>
    <w:rsid w:val="00E2315C"/>
    <w:rsid w:val="00E262C0"/>
    <w:rsid w:val="00E33159"/>
    <w:rsid w:val="00E33B9C"/>
    <w:rsid w:val="00E342C5"/>
    <w:rsid w:val="00E365CF"/>
    <w:rsid w:val="00E36AA0"/>
    <w:rsid w:val="00E36AEE"/>
    <w:rsid w:val="00E37D52"/>
    <w:rsid w:val="00E405A7"/>
    <w:rsid w:val="00E41F2E"/>
    <w:rsid w:val="00E43CBC"/>
    <w:rsid w:val="00E44950"/>
    <w:rsid w:val="00E500F8"/>
    <w:rsid w:val="00E511EB"/>
    <w:rsid w:val="00E53D27"/>
    <w:rsid w:val="00E55698"/>
    <w:rsid w:val="00E5627D"/>
    <w:rsid w:val="00E56CBC"/>
    <w:rsid w:val="00E57F89"/>
    <w:rsid w:val="00E62C9C"/>
    <w:rsid w:val="00E638AE"/>
    <w:rsid w:val="00E65062"/>
    <w:rsid w:val="00E67A64"/>
    <w:rsid w:val="00E70055"/>
    <w:rsid w:val="00E7157A"/>
    <w:rsid w:val="00E73FD1"/>
    <w:rsid w:val="00E75A1A"/>
    <w:rsid w:val="00E75D5C"/>
    <w:rsid w:val="00E75F40"/>
    <w:rsid w:val="00E774D6"/>
    <w:rsid w:val="00E806BF"/>
    <w:rsid w:val="00E80736"/>
    <w:rsid w:val="00E82A47"/>
    <w:rsid w:val="00E87FD0"/>
    <w:rsid w:val="00E925A3"/>
    <w:rsid w:val="00E96D78"/>
    <w:rsid w:val="00E97450"/>
    <w:rsid w:val="00E9779E"/>
    <w:rsid w:val="00EA003E"/>
    <w:rsid w:val="00EA4BA7"/>
    <w:rsid w:val="00EA4E90"/>
    <w:rsid w:val="00EA4FCF"/>
    <w:rsid w:val="00EA549C"/>
    <w:rsid w:val="00EA60D7"/>
    <w:rsid w:val="00EA7318"/>
    <w:rsid w:val="00EB29E2"/>
    <w:rsid w:val="00EB31A3"/>
    <w:rsid w:val="00EB77C9"/>
    <w:rsid w:val="00EC09F1"/>
    <w:rsid w:val="00EC3CF5"/>
    <w:rsid w:val="00EC670A"/>
    <w:rsid w:val="00ED017F"/>
    <w:rsid w:val="00ED0690"/>
    <w:rsid w:val="00ED1927"/>
    <w:rsid w:val="00ED4DE5"/>
    <w:rsid w:val="00ED6C95"/>
    <w:rsid w:val="00ED7F38"/>
    <w:rsid w:val="00EE02D5"/>
    <w:rsid w:val="00EE1FCA"/>
    <w:rsid w:val="00EE2AA3"/>
    <w:rsid w:val="00EE4AAD"/>
    <w:rsid w:val="00EF0654"/>
    <w:rsid w:val="00EF16FA"/>
    <w:rsid w:val="00EF184E"/>
    <w:rsid w:val="00EF24CB"/>
    <w:rsid w:val="00EF359E"/>
    <w:rsid w:val="00EF362C"/>
    <w:rsid w:val="00EF5988"/>
    <w:rsid w:val="00EF5DF0"/>
    <w:rsid w:val="00F01313"/>
    <w:rsid w:val="00F016CA"/>
    <w:rsid w:val="00F02E4F"/>
    <w:rsid w:val="00F03B05"/>
    <w:rsid w:val="00F067AF"/>
    <w:rsid w:val="00F07B1B"/>
    <w:rsid w:val="00F07CE4"/>
    <w:rsid w:val="00F10FD5"/>
    <w:rsid w:val="00F11376"/>
    <w:rsid w:val="00F124F5"/>
    <w:rsid w:val="00F14696"/>
    <w:rsid w:val="00F14A81"/>
    <w:rsid w:val="00F16020"/>
    <w:rsid w:val="00F1629D"/>
    <w:rsid w:val="00F21879"/>
    <w:rsid w:val="00F23B5D"/>
    <w:rsid w:val="00F24CD9"/>
    <w:rsid w:val="00F2562E"/>
    <w:rsid w:val="00F30F82"/>
    <w:rsid w:val="00F32D5F"/>
    <w:rsid w:val="00F3309B"/>
    <w:rsid w:val="00F33355"/>
    <w:rsid w:val="00F33FA5"/>
    <w:rsid w:val="00F343CE"/>
    <w:rsid w:val="00F362E0"/>
    <w:rsid w:val="00F41B3A"/>
    <w:rsid w:val="00F42338"/>
    <w:rsid w:val="00F42899"/>
    <w:rsid w:val="00F43FB6"/>
    <w:rsid w:val="00F45ABE"/>
    <w:rsid w:val="00F51C2D"/>
    <w:rsid w:val="00F51C7B"/>
    <w:rsid w:val="00F55834"/>
    <w:rsid w:val="00F56BAE"/>
    <w:rsid w:val="00F57438"/>
    <w:rsid w:val="00F60276"/>
    <w:rsid w:val="00F61DF1"/>
    <w:rsid w:val="00F63774"/>
    <w:rsid w:val="00F63CBF"/>
    <w:rsid w:val="00F63F2A"/>
    <w:rsid w:val="00F6540B"/>
    <w:rsid w:val="00F664CB"/>
    <w:rsid w:val="00F66620"/>
    <w:rsid w:val="00F66D57"/>
    <w:rsid w:val="00F66EB6"/>
    <w:rsid w:val="00F678A3"/>
    <w:rsid w:val="00F6793D"/>
    <w:rsid w:val="00F70217"/>
    <w:rsid w:val="00F70631"/>
    <w:rsid w:val="00F707DB"/>
    <w:rsid w:val="00F734E9"/>
    <w:rsid w:val="00F77A66"/>
    <w:rsid w:val="00F825C1"/>
    <w:rsid w:val="00F82837"/>
    <w:rsid w:val="00F8327D"/>
    <w:rsid w:val="00F84689"/>
    <w:rsid w:val="00F86A5F"/>
    <w:rsid w:val="00F87E50"/>
    <w:rsid w:val="00F87F35"/>
    <w:rsid w:val="00F9158A"/>
    <w:rsid w:val="00F92026"/>
    <w:rsid w:val="00F9288B"/>
    <w:rsid w:val="00F95641"/>
    <w:rsid w:val="00F97582"/>
    <w:rsid w:val="00F97A98"/>
    <w:rsid w:val="00FA29A3"/>
    <w:rsid w:val="00FA2DB5"/>
    <w:rsid w:val="00FA4922"/>
    <w:rsid w:val="00FA496A"/>
    <w:rsid w:val="00FA548D"/>
    <w:rsid w:val="00FA575B"/>
    <w:rsid w:val="00FA7A82"/>
    <w:rsid w:val="00FB21E3"/>
    <w:rsid w:val="00FB280B"/>
    <w:rsid w:val="00FB37E4"/>
    <w:rsid w:val="00FB3B60"/>
    <w:rsid w:val="00FB62C6"/>
    <w:rsid w:val="00FC15FE"/>
    <w:rsid w:val="00FC360E"/>
    <w:rsid w:val="00FC439F"/>
    <w:rsid w:val="00FC53DA"/>
    <w:rsid w:val="00FD4EDC"/>
    <w:rsid w:val="00FD4FD8"/>
    <w:rsid w:val="00FD5C08"/>
    <w:rsid w:val="00FD78A8"/>
    <w:rsid w:val="00FE02E1"/>
    <w:rsid w:val="00FE1EDC"/>
    <w:rsid w:val="00FE36E8"/>
    <w:rsid w:val="00FE548F"/>
    <w:rsid w:val="00FE67B4"/>
    <w:rsid w:val="00FE79E4"/>
    <w:rsid w:val="00FE7DDA"/>
    <w:rsid w:val="00FF0ABF"/>
    <w:rsid w:val="00FF1F30"/>
    <w:rsid w:val="00FF505A"/>
    <w:rsid w:val="00FF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9D5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D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DE9"/>
  </w:style>
  <w:style w:type="paragraph" w:styleId="Footer">
    <w:name w:val="footer"/>
    <w:basedOn w:val="Normal"/>
    <w:link w:val="FooterChar"/>
    <w:uiPriority w:val="99"/>
    <w:unhideWhenUsed/>
    <w:rsid w:val="00565D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DE9"/>
  </w:style>
  <w:style w:type="paragraph" w:customStyle="1" w:styleId="Default">
    <w:name w:val="Default"/>
    <w:rsid w:val="00CD77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10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3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D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DE9"/>
  </w:style>
  <w:style w:type="paragraph" w:styleId="Footer">
    <w:name w:val="footer"/>
    <w:basedOn w:val="Normal"/>
    <w:link w:val="FooterChar"/>
    <w:uiPriority w:val="99"/>
    <w:unhideWhenUsed/>
    <w:rsid w:val="00565D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DE9"/>
  </w:style>
  <w:style w:type="paragraph" w:customStyle="1" w:styleId="Default">
    <w:name w:val="Default"/>
    <w:rsid w:val="00CD77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10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3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BF25C-24B7-43D9-B190-E009761A0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4720</TotalTime>
  <Pages>1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Vincent-JF</dc:creator>
  <cp:keywords/>
  <dc:description/>
  <cp:lastModifiedBy>Zhu, Vincent-JF</cp:lastModifiedBy>
  <cp:revision>1228</cp:revision>
  <dcterms:created xsi:type="dcterms:W3CDTF">2018-07-05T06:44:00Z</dcterms:created>
  <dcterms:modified xsi:type="dcterms:W3CDTF">2019-09-09T15:41:00Z</dcterms:modified>
</cp:coreProperties>
</file>