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F22F6" w14:textId="15076863" w:rsidR="00365DEB" w:rsidRPr="00565DE9" w:rsidRDefault="00E0051D" w:rsidP="00D61965">
      <w:pPr>
        <w:spacing w:after="60"/>
        <w:jc w:val="center"/>
        <w:rPr>
          <w:b/>
        </w:rPr>
      </w:pPr>
      <w:r>
        <w:rPr>
          <w:b/>
        </w:rPr>
        <w:t>201</w:t>
      </w:r>
      <w:r w:rsidR="001B6301">
        <w:rPr>
          <w:b/>
        </w:rPr>
        <w:t>8</w:t>
      </w:r>
      <w:r w:rsidR="007F268F">
        <w:rPr>
          <w:b/>
        </w:rPr>
        <w:t xml:space="preserve"> S1</w:t>
      </w:r>
    </w:p>
    <w:p w14:paraId="25DB48BC" w14:textId="2F97A291" w:rsidR="000B7552" w:rsidRDefault="00BC7AE6" w:rsidP="00BE1C21">
      <w:pPr>
        <w:spacing w:after="0"/>
      </w:pPr>
      <w:r w:rsidRPr="00125723">
        <w:rPr>
          <w:b/>
          <w:color w:val="000000" w:themeColor="text1"/>
        </w:rPr>
        <w:t>Q1</w:t>
      </w:r>
      <w:r>
        <w:rPr>
          <w:b/>
          <w:color w:val="000000" w:themeColor="text1"/>
        </w:rPr>
        <w:t xml:space="preserve"> </w:t>
      </w:r>
      <w:r w:rsidR="002F3824">
        <w:rPr>
          <w:color w:val="000000" w:themeColor="text1"/>
        </w:rPr>
        <w:t>a</w:t>
      </w:r>
      <w:r w:rsidR="002F67AD">
        <w:rPr>
          <w:color w:val="000000" w:themeColor="text1"/>
        </w:rPr>
        <w:t>)</w:t>
      </w:r>
      <w:r w:rsidR="000B7552">
        <w:t xml:space="preserve"> </w:t>
      </w:r>
      <w:r w:rsidR="00E725CF">
        <w:t>Not applicable any more. Calculate ARC.</w:t>
      </w:r>
    </w:p>
    <w:p w14:paraId="67446C57" w14:textId="77777777" w:rsidR="00E725CF" w:rsidRDefault="00E725CF" w:rsidP="00BE1C21">
      <w:pPr>
        <w:spacing w:after="0"/>
      </w:pPr>
    </w:p>
    <w:p w14:paraId="12E50256" w14:textId="195E8077" w:rsidR="002B5FDD" w:rsidRPr="000C2BA8" w:rsidRDefault="00E725CF" w:rsidP="002B5FDD">
      <w:pPr>
        <w:spacing w:after="0"/>
      </w:pPr>
      <w:r>
        <w:t xml:space="preserve">b) </w:t>
      </w:r>
      <w:r w:rsidR="002B5FDD" w:rsidRPr="002B5FDD">
        <w:rPr>
          <w:rFonts w:hint="eastAsia"/>
          <w:color w:val="00B050"/>
        </w:rPr>
        <w:t>•</w:t>
      </w:r>
      <w:r w:rsidR="002B5FDD" w:rsidRPr="002B5FDD">
        <w:rPr>
          <w:color w:val="00B050"/>
        </w:rPr>
        <w:t xml:space="preserve"> Run-off of Group Business.</w:t>
      </w:r>
    </w:p>
    <w:p w14:paraId="76974613" w14:textId="5DD453EC" w:rsidR="002B5FDD" w:rsidRDefault="002B5FDD" w:rsidP="002B5FDD">
      <w:pPr>
        <w:spacing w:after="0"/>
      </w:pPr>
      <w:r>
        <w:t>Over the next 3 years, it is expected that the majority of our group business liabilities will have run-off. We currently hold regulatory capital (the Prescribed Capital Amount or “PCA”) for insurance and asset risks on this portfolio. This capital is in addition to our estimate of outstanding claim reserves.</w:t>
      </w:r>
    </w:p>
    <w:p w14:paraId="14CADD20" w14:textId="4D94A755" w:rsidR="002B5FDD" w:rsidRDefault="002B5FDD" w:rsidP="002B5FDD">
      <w:pPr>
        <w:spacing w:after="0"/>
      </w:pPr>
      <w:r>
        <w:t xml:space="preserve">The outstanding claim reserves represent our liability for claims that have been incurred but have yet to be reported (IBNR). As claims get reported, we will release the IBNR and the associated regulatory capital. So, over the next 3 years and assuming the business runs off in line with our expectations, </w:t>
      </w:r>
      <w:r w:rsidRPr="002B5FDD">
        <w:rPr>
          <w:color w:val="00B050"/>
        </w:rPr>
        <w:t>we expect surplus assets to increase over this time</w:t>
      </w:r>
      <w:r>
        <w:t>. The increase reflects the fact that, if the business runs off in line with expected, the PCA will not be required and hence will be available for use elsewhere in the business.</w:t>
      </w:r>
    </w:p>
    <w:p w14:paraId="35A47DE5" w14:textId="77777777" w:rsidR="002B5FDD" w:rsidRDefault="002B5FDD" w:rsidP="002B5FDD">
      <w:pPr>
        <w:spacing w:after="0"/>
      </w:pPr>
    </w:p>
    <w:p w14:paraId="4591DE6E" w14:textId="77777777" w:rsidR="002B5FDD" w:rsidRPr="002B5FDD" w:rsidRDefault="002B5FDD" w:rsidP="002B5FDD">
      <w:pPr>
        <w:spacing w:after="0"/>
        <w:rPr>
          <w:color w:val="00B050"/>
        </w:rPr>
      </w:pPr>
      <w:r w:rsidRPr="002B5FDD">
        <w:rPr>
          <w:rFonts w:hint="eastAsia"/>
          <w:color w:val="00B050"/>
        </w:rPr>
        <w:t>•</w:t>
      </w:r>
      <w:r w:rsidRPr="002B5FDD">
        <w:rPr>
          <w:color w:val="00B050"/>
        </w:rPr>
        <w:t xml:space="preserve"> Expected growth in Level Premium Business</w:t>
      </w:r>
    </w:p>
    <w:p w14:paraId="080EF895" w14:textId="77777777" w:rsidR="002B5FDD" w:rsidRDefault="002B5FDD" w:rsidP="002B5FDD">
      <w:pPr>
        <w:spacing w:after="0"/>
      </w:pPr>
      <w:r>
        <w:t xml:space="preserve">As we are projecting the business to grow quite strongly, we require capital to fund this growth. This capital is to fund acquisition expenses such as advertising costs. This expenditure will </w:t>
      </w:r>
      <w:r w:rsidRPr="002B5FDD">
        <w:rPr>
          <w:color w:val="00B050"/>
        </w:rPr>
        <w:t>reduce surplus assets</w:t>
      </w:r>
      <w:r>
        <w:t>.</w:t>
      </w:r>
    </w:p>
    <w:p w14:paraId="41631EB5" w14:textId="77777777" w:rsidR="002B5FDD" w:rsidRDefault="002B5FDD" w:rsidP="002B5FDD">
      <w:pPr>
        <w:spacing w:after="0"/>
      </w:pPr>
      <w:r>
        <w:t>In addition, given that ABC Life have limited capacity to raise capital, this growth needs to be funded from our existing shareholder capital as well as the earnings from our existing business.</w:t>
      </w:r>
    </w:p>
    <w:p w14:paraId="69AA1C33" w14:textId="77777777" w:rsidR="002B5FDD" w:rsidRDefault="002B5FDD" w:rsidP="002B5FDD">
      <w:pPr>
        <w:spacing w:after="0"/>
      </w:pPr>
    </w:p>
    <w:p w14:paraId="42BD0C87" w14:textId="77777777" w:rsidR="002B5FDD" w:rsidRPr="001B0C5B" w:rsidRDefault="002B5FDD" w:rsidP="002B5FDD">
      <w:pPr>
        <w:spacing w:after="0"/>
        <w:rPr>
          <w:color w:val="C00000"/>
        </w:rPr>
      </w:pPr>
      <w:r w:rsidRPr="001B0C5B">
        <w:rPr>
          <w:rFonts w:hint="eastAsia"/>
          <w:color w:val="C00000"/>
        </w:rPr>
        <w:t>•</w:t>
      </w:r>
      <w:r w:rsidRPr="001B0C5B">
        <w:rPr>
          <w:color w:val="C00000"/>
        </w:rPr>
        <w:t xml:space="preserve"> Asset concentration risk of reinsurance asset</w:t>
      </w:r>
    </w:p>
    <w:p w14:paraId="46FD3360" w14:textId="69967F0B" w:rsidR="00E725CF" w:rsidRPr="001B0C5B" w:rsidRDefault="002B5FDD" w:rsidP="002B5FDD">
      <w:pPr>
        <w:spacing w:after="0"/>
        <w:rPr>
          <w:color w:val="C00000"/>
        </w:rPr>
      </w:pPr>
      <w:r w:rsidRPr="001B0C5B">
        <w:rPr>
          <w:color w:val="C00000"/>
        </w:rPr>
        <w:t>The level premium business is heavily reinsured.</w:t>
      </w:r>
      <w:r>
        <w:t xml:space="preserve"> </w:t>
      </w:r>
      <w:r w:rsidRPr="001B0C5B">
        <w:rPr>
          <w:color w:val="C00000"/>
        </w:rPr>
        <w:t xml:space="preserve">Over time, and as the group business runs-off, the value of the reinsurance asset on the Balance Sheet will increase and the proportion of total assets related to reinsurance receivables will increase. </w:t>
      </w:r>
      <w:r>
        <w:t xml:space="preserve">At the moment, the level of the reinsurance asset is below the limits prescribed by the regulator. At some stage in the future, </w:t>
      </w:r>
      <w:r w:rsidRPr="001B0C5B">
        <w:rPr>
          <w:color w:val="C00000"/>
        </w:rPr>
        <w:t>we may incur a capital charge, known as the asset concentration risk charge, due to our exposure to Global Re.</w:t>
      </w:r>
    </w:p>
    <w:p w14:paraId="179FED24" w14:textId="111D6980" w:rsidR="002B5FDD" w:rsidRDefault="002B5FDD" w:rsidP="002B5FDD">
      <w:pPr>
        <w:spacing w:after="0"/>
      </w:pPr>
      <w:r>
        <w:t>The charge represents the exposure level above the prescribed threshold. If we were t</w:t>
      </w:r>
      <w:r w:rsidR="00971D13">
        <w:t xml:space="preserve">o incur </w:t>
      </w:r>
      <w:r>
        <w:t xml:space="preserve">such a charge, </w:t>
      </w:r>
      <w:r w:rsidRPr="00971D13">
        <w:rPr>
          <w:color w:val="C00000"/>
        </w:rPr>
        <w:t>surplus assets would reduce</w:t>
      </w:r>
      <w:r>
        <w:t>. This has implications for our reinsurance strategy and our overall insurance risk appetite</w:t>
      </w:r>
    </w:p>
    <w:p w14:paraId="3E08CA49" w14:textId="77777777" w:rsidR="002B5FDD" w:rsidRDefault="002B5FDD" w:rsidP="002B5FDD">
      <w:pPr>
        <w:spacing w:after="0"/>
      </w:pPr>
    </w:p>
    <w:p w14:paraId="6D5947BB" w14:textId="77777777" w:rsidR="002B5FDD" w:rsidRPr="00971D13" w:rsidRDefault="002B5FDD" w:rsidP="002B5FDD">
      <w:pPr>
        <w:spacing w:after="0"/>
        <w:rPr>
          <w:color w:val="C00000"/>
        </w:rPr>
      </w:pPr>
      <w:r w:rsidRPr="00971D13">
        <w:rPr>
          <w:rFonts w:hint="eastAsia"/>
          <w:color w:val="C00000"/>
        </w:rPr>
        <w:t>•</w:t>
      </w:r>
      <w:r w:rsidRPr="00971D13">
        <w:rPr>
          <w:color w:val="C00000"/>
        </w:rPr>
        <w:t xml:space="preserve"> Operational Risk Charge</w:t>
      </w:r>
    </w:p>
    <w:p w14:paraId="5AE435A7" w14:textId="1521BFFB" w:rsidR="002B5FDD" w:rsidRDefault="002B5FDD" w:rsidP="002B5FDD">
      <w:pPr>
        <w:spacing w:after="0"/>
        <w:rPr>
          <w:color w:val="C00000"/>
        </w:rPr>
      </w:pPr>
      <w:r w:rsidRPr="00971D13">
        <w:rPr>
          <w:color w:val="C00000"/>
        </w:rPr>
        <w:t>Large premium income growth may trigger a non-zero (or higher) “growth component” of the Operational Risk Charge. As a result of the increased capital requirement, surplus assets would reduce.</w:t>
      </w:r>
    </w:p>
    <w:p w14:paraId="30651C55" w14:textId="77777777" w:rsidR="00971D13" w:rsidRDefault="00971D13" w:rsidP="002B5FDD">
      <w:pPr>
        <w:spacing w:after="0"/>
        <w:rPr>
          <w:color w:val="C00000"/>
        </w:rPr>
      </w:pPr>
    </w:p>
    <w:p w14:paraId="574A92F8" w14:textId="2697C05C" w:rsidR="00997984" w:rsidRPr="00B32199" w:rsidRDefault="00971D13" w:rsidP="00997984">
      <w:pPr>
        <w:spacing w:after="0"/>
        <w:rPr>
          <w:b/>
        </w:rPr>
      </w:pPr>
      <w:r w:rsidRPr="00971D13">
        <w:t>c)</w:t>
      </w:r>
      <w:r w:rsidR="00455627">
        <w:t xml:space="preserve"> </w:t>
      </w:r>
      <w:r w:rsidR="00997984">
        <w:t xml:space="preserve">i. </w:t>
      </w:r>
      <w:r w:rsidR="00997984" w:rsidRPr="00B32199">
        <w:rPr>
          <w:color w:val="C00000"/>
        </w:rPr>
        <w:t xml:space="preserve">The PCA will be expected to reduce following the implementation of this strategy. This is </w:t>
      </w:r>
      <w:r w:rsidR="00997984" w:rsidRPr="00B32199">
        <w:rPr>
          <w:b/>
          <w:color w:val="C00000"/>
        </w:rPr>
        <w:t xml:space="preserve">because for a given change in the real interest rate, the assets and liabilities will move in the </w:t>
      </w:r>
      <w:r w:rsidR="00997984" w:rsidRPr="00B32199">
        <w:rPr>
          <w:b/>
          <w:color w:val="C00000"/>
        </w:rPr>
        <w:lastRenderedPageBreak/>
        <w:t>same direction.</w:t>
      </w:r>
      <w:r w:rsidR="00997984" w:rsidRPr="00B32199">
        <w:rPr>
          <w:color w:val="C00000"/>
        </w:rPr>
        <w:t xml:space="preserve"> </w:t>
      </w:r>
      <w:r w:rsidR="00997984">
        <w:t>Under this strategy, the value of assets and liabilities will not change under an equity stress scenario.</w:t>
      </w:r>
    </w:p>
    <w:p w14:paraId="31FCB1A3" w14:textId="3340957C" w:rsidR="00971D13" w:rsidRDefault="00997984" w:rsidP="00997984">
      <w:pPr>
        <w:spacing w:after="0"/>
      </w:pPr>
      <w:r>
        <w:t xml:space="preserve">In addition, </w:t>
      </w:r>
      <w:r w:rsidRPr="00B32199">
        <w:rPr>
          <w:color w:val="00B050"/>
        </w:rPr>
        <w:t>there would be a reduction in the aggregation benefit</w:t>
      </w:r>
      <w:r w:rsidR="00B32199" w:rsidRPr="00B32199">
        <w:rPr>
          <w:color w:val="00B050"/>
        </w:rPr>
        <w:t xml:space="preserve"> </w:t>
      </w:r>
      <w:r w:rsidR="00B32199">
        <w:t xml:space="preserve">offsetting some of the benefit </w:t>
      </w:r>
      <w:r>
        <w:t>with the lower ARC.</w:t>
      </w:r>
    </w:p>
    <w:p w14:paraId="4AF6E900" w14:textId="77777777" w:rsidR="00B32199" w:rsidRDefault="00B32199" w:rsidP="00997984">
      <w:pPr>
        <w:spacing w:after="0"/>
      </w:pPr>
    </w:p>
    <w:p w14:paraId="45336B5C" w14:textId="77777777" w:rsidR="0064639B" w:rsidRDefault="00B32199" w:rsidP="0064639B">
      <w:pPr>
        <w:spacing w:after="0"/>
      </w:pPr>
      <w:r>
        <w:t xml:space="preserve">ii. </w:t>
      </w:r>
      <w:r w:rsidR="0064639B">
        <w:t xml:space="preserve">As the expected return for equities is higher compared to government bonds, we would </w:t>
      </w:r>
      <w:r w:rsidR="0064639B" w:rsidRPr="0064639B">
        <w:rPr>
          <w:color w:val="00B050"/>
        </w:rPr>
        <w:t>expect profit over the next year to be lower as a result of this strategy</w:t>
      </w:r>
      <w:r w:rsidR="0064639B">
        <w:t>.</w:t>
      </w:r>
    </w:p>
    <w:p w14:paraId="7D5588BA" w14:textId="60AA73DF" w:rsidR="00B32199" w:rsidRDefault="0064639B" w:rsidP="0064639B">
      <w:pPr>
        <w:spacing w:after="0"/>
      </w:pPr>
      <w:r>
        <w:t xml:space="preserve">However, we would expect that the </w:t>
      </w:r>
      <w:r w:rsidRPr="0064639B">
        <w:rPr>
          <w:color w:val="00B050"/>
        </w:rPr>
        <w:t xml:space="preserve">profit outcomes are less volatile </w:t>
      </w:r>
      <w:r w:rsidRPr="00B53675">
        <w:rPr>
          <w:color w:val="00B050"/>
        </w:rPr>
        <w:t>as equity returns are more volatile than bond yields.</w:t>
      </w:r>
    </w:p>
    <w:p w14:paraId="6524428E" w14:textId="77777777" w:rsidR="0064639B" w:rsidRDefault="0064639B" w:rsidP="0064639B">
      <w:pPr>
        <w:spacing w:after="0"/>
      </w:pPr>
    </w:p>
    <w:p w14:paraId="38B31288" w14:textId="77777777" w:rsidR="006B072A" w:rsidRPr="006B072A" w:rsidRDefault="0064639B" w:rsidP="006B072A">
      <w:pPr>
        <w:spacing w:after="0"/>
        <w:rPr>
          <w:color w:val="C00000"/>
        </w:rPr>
      </w:pPr>
      <w:r>
        <w:t xml:space="preserve">iii. </w:t>
      </w:r>
      <w:r w:rsidR="006B072A" w:rsidRPr="006B072A">
        <w:rPr>
          <w:color w:val="C00000"/>
        </w:rPr>
        <w:t xml:space="preserve">The run-off of the group business coupled with the growth of the level premium business will mean that </w:t>
      </w:r>
      <w:r w:rsidR="006B072A" w:rsidRPr="00161174">
        <w:rPr>
          <w:color w:val="C00000"/>
          <w:u w:val="single"/>
        </w:rPr>
        <w:t>the duration of the liabilities will reduce in the short-term</w:t>
      </w:r>
      <w:r w:rsidR="006B072A" w:rsidRPr="006B072A">
        <w:rPr>
          <w:color w:val="C00000"/>
        </w:rPr>
        <w:t>. So, assuming that the duration of assets remains unchanged, the asset risk charge will increase as the duration mis-match will increase.</w:t>
      </w:r>
    </w:p>
    <w:p w14:paraId="3B1A2F95" w14:textId="48DAC1F3" w:rsidR="0064639B" w:rsidRDefault="006B072A" w:rsidP="006B072A">
      <w:pPr>
        <w:spacing w:after="0"/>
      </w:pPr>
      <w:r>
        <w:t xml:space="preserve">In light of the duration mis-match highlighted above, we may consider additional strategies that could be employed. </w:t>
      </w:r>
      <w:r w:rsidRPr="006B072A">
        <w:rPr>
          <w:color w:val="C00000"/>
        </w:rPr>
        <w:t>One such strategy is to ensure that there is frequent re-balancing of the asset portfolio to match the duration of the liabilities</w:t>
      </w:r>
      <w:r>
        <w:t xml:space="preserve">. However, we need to </w:t>
      </w:r>
      <w:r w:rsidRPr="006B072A">
        <w:rPr>
          <w:color w:val="C00000"/>
        </w:rPr>
        <w:t xml:space="preserve">balance this against the level of transaction costs and the complexity </w:t>
      </w:r>
      <w:r>
        <w:t>this brings.</w:t>
      </w:r>
    </w:p>
    <w:p w14:paraId="35630E4E" w14:textId="77777777" w:rsidR="00780857" w:rsidRDefault="00780857" w:rsidP="006B072A">
      <w:pPr>
        <w:spacing w:after="0"/>
      </w:pPr>
    </w:p>
    <w:p w14:paraId="5EB52742" w14:textId="77777777" w:rsidR="00780857" w:rsidRDefault="00780857" w:rsidP="006B072A">
      <w:pPr>
        <w:spacing w:after="0"/>
      </w:pPr>
    </w:p>
    <w:p w14:paraId="7AB3C949" w14:textId="6AF4CD6C" w:rsidR="00780857" w:rsidRPr="0011556F" w:rsidRDefault="00780857" w:rsidP="00780857">
      <w:pPr>
        <w:spacing w:after="0"/>
        <w:rPr>
          <w:color w:val="00B050"/>
        </w:rPr>
      </w:pPr>
      <w:r w:rsidRPr="00125723">
        <w:rPr>
          <w:b/>
          <w:color w:val="000000" w:themeColor="text1"/>
        </w:rPr>
        <w:t>Q</w:t>
      </w:r>
      <w:r>
        <w:rPr>
          <w:b/>
          <w:color w:val="000000" w:themeColor="text1"/>
        </w:rPr>
        <w:t xml:space="preserve">2 </w:t>
      </w:r>
      <w:r>
        <w:rPr>
          <w:color w:val="000000" w:themeColor="text1"/>
        </w:rPr>
        <w:t>a)</w:t>
      </w:r>
      <w:r>
        <w:t xml:space="preserve"> </w:t>
      </w:r>
      <w:r w:rsidR="007D68D1" w:rsidRPr="0011556F">
        <w:rPr>
          <w:color w:val="00B050"/>
        </w:rPr>
        <w:t xml:space="preserve">PL = BEL + </w:t>
      </w:r>
      <w:r w:rsidR="007D68D1" w:rsidRPr="0011556F">
        <w:rPr>
          <w:color w:val="00B050"/>
          <w:sz w:val="20"/>
          <w:szCs w:val="20"/>
        </w:rPr>
        <w:t>PVFP for each RPG = (</w:t>
      </w:r>
      <w:r w:rsidR="007D68D1" w:rsidRPr="0011556F">
        <w:rPr>
          <w:color w:val="00B050"/>
        </w:rPr>
        <w:t>-1 + 0.5) + (- 0.6 +0.6 + 0.3) = -$0.2bn</w:t>
      </w:r>
    </w:p>
    <w:p w14:paraId="4C79A883" w14:textId="77777777" w:rsidR="007D68D1" w:rsidRDefault="007D68D1" w:rsidP="00780857">
      <w:pPr>
        <w:spacing w:after="0"/>
      </w:pPr>
    </w:p>
    <w:p w14:paraId="04F1DDE4" w14:textId="10194592" w:rsidR="0011556F" w:rsidRPr="008970AB" w:rsidRDefault="0011556F" w:rsidP="00780857">
      <w:pPr>
        <w:spacing w:after="0"/>
        <w:rPr>
          <w:color w:val="A6A6A6" w:themeColor="background1" w:themeShade="A6"/>
        </w:rPr>
      </w:pPr>
      <w:r>
        <w:t xml:space="preserve">b) </w:t>
      </w:r>
      <w:r w:rsidR="000E1930">
        <w:t xml:space="preserve">i. </w:t>
      </w:r>
      <w:r w:rsidR="00843F8E" w:rsidRPr="008970AB">
        <w:rPr>
          <w:color w:val="A6A6A6" w:themeColor="background1" w:themeShade="A6"/>
        </w:rPr>
        <w:t>It would be similar for Death product since the current profit carrier claim is generally in line with the number of in force, i.e. the unwind trend of the PV of expected claims and inforce number are highly related.</w:t>
      </w:r>
    </w:p>
    <w:p w14:paraId="6C9E4DBD" w14:textId="77777777" w:rsidR="00843F8E" w:rsidRPr="008970AB" w:rsidRDefault="00843F8E" w:rsidP="00780857">
      <w:pPr>
        <w:spacing w:after="0"/>
        <w:rPr>
          <w:color w:val="A6A6A6" w:themeColor="background1" w:themeShade="A6"/>
        </w:rPr>
      </w:pPr>
    </w:p>
    <w:p w14:paraId="348EB9E5" w14:textId="35E10317" w:rsidR="00843F8E" w:rsidRPr="008970AB" w:rsidRDefault="00843F8E" w:rsidP="00780857">
      <w:pPr>
        <w:spacing w:after="0"/>
        <w:rPr>
          <w:color w:val="A6A6A6" w:themeColor="background1" w:themeShade="A6"/>
        </w:rPr>
      </w:pPr>
      <w:r w:rsidRPr="008970AB">
        <w:rPr>
          <w:color w:val="A6A6A6" w:themeColor="background1" w:themeShade="A6"/>
        </w:rPr>
        <w:t>For DI product, the emergence of profit may be slower as there is not necessarily a decrease in inforce while claims occurs. People could remain inforce as disabled lives and profit won’t be released until they are off the claims.</w:t>
      </w:r>
    </w:p>
    <w:p w14:paraId="7D5E3FF4" w14:textId="77777777" w:rsidR="00E5669A" w:rsidRDefault="00E5669A" w:rsidP="00780857">
      <w:pPr>
        <w:spacing w:after="0"/>
      </w:pPr>
    </w:p>
    <w:p w14:paraId="5D4F29A4" w14:textId="7FF032C6" w:rsidR="00E426D5" w:rsidRPr="008970AB" w:rsidRDefault="00E426D5" w:rsidP="008970AB">
      <w:pPr>
        <w:pStyle w:val="ListParagraph"/>
        <w:numPr>
          <w:ilvl w:val="0"/>
          <w:numId w:val="18"/>
        </w:numPr>
        <w:spacing w:after="0"/>
        <w:rPr>
          <w:color w:val="C00000"/>
        </w:rPr>
      </w:pPr>
      <w:r w:rsidRPr="008970AB">
        <w:rPr>
          <w:color w:val="C00000"/>
        </w:rPr>
        <w:t>If the expected number of policies in force becomes the carrier, this means that profit margins will be released in line with the lapse (and to a lesser extent, claim) pattern of the policies.</w:t>
      </w:r>
    </w:p>
    <w:p w14:paraId="40FD5231" w14:textId="07DDAF6D" w:rsidR="00E426D5" w:rsidRPr="008970AB" w:rsidRDefault="00E426D5" w:rsidP="008970AB">
      <w:pPr>
        <w:pStyle w:val="ListParagraph"/>
        <w:numPr>
          <w:ilvl w:val="0"/>
          <w:numId w:val="18"/>
        </w:numPr>
        <w:spacing w:after="0"/>
        <w:rPr>
          <w:color w:val="C00000"/>
        </w:rPr>
      </w:pPr>
      <w:r w:rsidRPr="008970AB">
        <w:rPr>
          <w:color w:val="C00000"/>
        </w:rPr>
        <w:t>Claims runoff patterns depend also on lapses but are also dependent on the increasing age of the policyholders, with claims generally being higher for higher ages</w:t>
      </w:r>
    </w:p>
    <w:p w14:paraId="740E37B1" w14:textId="3124060B" w:rsidR="00E426D5" w:rsidRPr="008970AB" w:rsidRDefault="00E426D5" w:rsidP="008970AB">
      <w:pPr>
        <w:pStyle w:val="ListParagraph"/>
        <w:numPr>
          <w:ilvl w:val="0"/>
          <w:numId w:val="18"/>
        </w:numPr>
        <w:spacing w:after="0"/>
        <w:rPr>
          <w:color w:val="C00000"/>
        </w:rPr>
      </w:pPr>
      <w:r w:rsidRPr="008970AB">
        <w:rPr>
          <w:color w:val="C00000"/>
        </w:rPr>
        <w:t>Hence policies in force runoff quicker than claims which means there will be more profit accelerated under Alternative A than the status quo.</w:t>
      </w:r>
    </w:p>
    <w:p w14:paraId="2C950437" w14:textId="77777777" w:rsidR="00E426D5" w:rsidRDefault="00E426D5" w:rsidP="00E426D5">
      <w:pPr>
        <w:spacing w:after="0"/>
      </w:pPr>
    </w:p>
    <w:p w14:paraId="23C88142" w14:textId="1F25066C" w:rsidR="00E5669A" w:rsidRPr="008970AB" w:rsidRDefault="00CF6959" w:rsidP="00780857">
      <w:pPr>
        <w:spacing w:after="0"/>
        <w:rPr>
          <w:color w:val="A6A6A6" w:themeColor="background1" w:themeShade="A6"/>
        </w:rPr>
      </w:pPr>
      <w:r>
        <w:t xml:space="preserve">ii. </w:t>
      </w:r>
      <w:r w:rsidRPr="008970AB">
        <w:rPr>
          <w:color w:val="A6A6A6" w:themeColor="background1" w:themeShade="A6"/>
        </w:rPr>
        <w:t xml:space="preserve">For DI product, </w:t>
      </w:r>
      <w:r w:rsidRPr="0020062E">
        <w:rPr>
          <w:strike/>
          <w:color w:val="A6A6A6" w:themeColor="background1" w:themeShade="A6"/>
        </w:rPr>
        <w:t>the slower trend of profit emergence leads to a higher policy liability</w:t>
      </w:r>
      <w:r w:rsidR="0020062E">
        <w:rPr>
          <w:strike/>
          <w:color w:val="A6A6A6" w:themeColor="background1" w:themeShade="A6"/>
        </w:rPr>
        <w:t xml:space="preserve"> </w:t>
      </w:r>
      <w:r w:rsidR="0020062E" w:rsidRPr="00844E77">
        <w:rPr>
          <w:color w:val="C00000"/>
        </w:rPr>
        <w:t>(</w:t>
      </w:r>
      <w:r w:rsidR="00844E77" w:rsidRPr="00844E77">
        <w:rPr>
          <w:color w:val="C00000"/>
        </w:rPr>
        <w:t>PVFP and</w:t>
      </w:r>
      <w:r w:rsidR="00844E77">
        <w:rPr>
          <w:color w:val="A6A6A6" w:themeColor="background1" w:themeShade="A6"/>
        </w:rPr>
        <w:t xml:space="preserve"> </w:t>
      </w:r>
      <w:r w:rsidR="0020062E" w:rsidRPr="0020062E">
        <w:rPr>
          <w:color w:val="C00000"/>
        </w:rPr>
        <w:t>PL does NOT change</w:t>
      </w:r>
      <w:r w:rsidR="00255392">
        <w:rPr>
          <w:color w:val="C00000"/>
        </w:rPr>
        <w:t>, neither does capital</w:t>
      </w:r>
      <w:r w:rsidR="00844E77">
        <w:rPr>
          <w:color w:val="C00000"/>
        </w:rPr>
        <w:t>. The only changing part is the</w:t>
      </w:r>
      <w:r w:rsidR="00AA148E">
        <w:rPr>
          <w:color w:val="C00000"/>
        </w:rPr>
        <w:t xml:space="preserve"> timing of</w:t>
      </w:r>
      <w:r w:rsidR="00844E77">
        <w:rPr>
          <w:color w:val="C00000"/>
        </w:rPr>
        <w:t xml:space="preserve"> </w:t>
      </w:r>
      <w:r w:rsidR="00AA148E">
        <w:rPr>
          <w:color w:val="C00000"/>
        </w:rPr>
        <w:t xml:space="preserve">profit </w:t>
      </w:r>
      <w:r w:rsidR="00844E77">
        <w:rPr>
          <w:color w:val="C00000"/>
        </w:rPr>
        <w:lastRenderedPageBreak/>
        <w:t>release</w:t>
      </w:r>
      <w:r w:rsidR="0020062E" w:rsidRPr="00844E77">
        <w:rPr>
          <w:color w:val="C00000"/>
        </w:rPr>
        <w:t>)</w:t>
      </w:r>
      <w:r w:rsidRPr="008970AB">
        <w:rPr>
          <w:color w:val="A6A6A6" w:themeColor="background1" w:themeShade="A6"/>
        </w:rPr>
        <w:t>, hence more capital is needed. ANW is reduced. Given the cost of capital, EV tends to decrease although VIF increases as more capital will be distributed to the shareholders.</w:t>
      </w:r>
    </w:p>
    <w:p w14:paraId="5B6D6D77" w14:textId="77777777" w:rsidR="00CF6959" w:rsidRPr="008970AB" w:rsidRDefault="00CF6959" w:rsidP="00780857">
      <w:pPr>
        <w:spacing w:after="0"/>
        <w:rPr>
          <w:color w:val="A6A6A6" w:themeColor="background1" w:themeShade="A6"/>
        </w:rPr>
      </w:pPr>
    </w:p>
    <w:p w14:paraId="618615B9" w14:textId="230786BF" w:rsidR="00E426D5" w:rsidRPr="008970AB" w:rsidRDefault="008970AB" w:rsidP="008970AB">
      <w:pPr>
        <w:pStyle w:val="ListParagraph"/>
        <w:numPr>
          <w:ilvl w:val="0"/>
          <w:numId w:val="16"/>
        </w:numPr>
        <w:spacing w:after="0"/>
        <w:rPr>
          <w:color w:val="C00000"/>
        </w:rPr>
      </w:pPr>
      <w:r w:rsidRPr="008970AB">
        <w:rPr>
          <w:color w:val="C00000"/>
        </w:rPr>
        <w:t>[</w:t>
      </w:r>
      <w:r w:rsidRPr="008970AB">
        <w:rPr>
          <w:b/>
          <w:color w:val="C00000"/>
        </w:rPr>
        <w:t>State the Obvious</w:t>
      </w:r>
      <w:r w:rsidRPr="008970AB">
        <w:rPr>
          <w:color w:val="C00000"/>
        </w:rPr>
        <w:t xml:space="preserve">] </w:t>
      </w:r>
      <w:r w:rsidR="00E426D5" w:rsidRPr="008970AB">
        <w:rPr>
          <w:color w:val="C00000"/>
        </w:rPr>
        <w:t xml:space="preserve">EV is equal to the </w:t>
      </w:r>
      <w:r w:rsidR="0020062E">
        <w:rPr>
          <w:color w:val="C00000"/>
        </w:rPr>
        <w:t>ANW</w:t>
      </w:r>
      <w:r w:rsidR="00E426D5" w:rsidRPr="008970AB">
        <w:rPr>
          <w:color w:val="C00000"/>
        </w:rPr>
        <w:t xml:space="preserve"> of the entity + Value of Inforce (VIF). The ANW is not impacted by the shift to Alternative A.</w:t>
      </w:r>
    </w:p>
    <w:p w14:paraId="6FFC34B8" w14:textId="05FCC645" w:rsidR="00E426D5" w:rsidRPr="008970AB" w:rsidRDefault="00E426D5" w:rsidP="008970AB">
      <w:pPr>
        <w:pStyle w:val="ListParagraph"/>
        <w:numPr>
          <w:ilvl w:val="0"/>
          <w:numId w:val="16"/>
        </w:numPr>
        <w:spacing w:after="0"/>
        <w:rPr>
          <w:b/>
          <w:color w:val="C00000"/>
        </w:rPr>
      </w:pPr>
      <w:r w:rsidRPr="008970AB">
        <w:rPr>
          <w:color w:val="C00000"/>
        </w:rPr>
        <w:t xml:space="preserve">The VIF is based on distributable cash flows (shareholder profits and net capital release) and </w:t>
      </w:r>
      <w:r w:rsidRPr="008970AB">
        <w:rPr>
          <w:b/>
          <w:color w:val="C00000"/>
        </w:rPr>
        <w:t>the only cash flow that changes is shareholder tax.</w:t>
      </w:r>
    </w:p>
    <w:p w14:paraId="397F60DE" w14:textId="04AF1338" w:rsidR="00E426D5" w:rsidRPr="008970AB" w:rsidRDefault="00E426D5" w:rsidP="008970AB">
      <w:pPr>
        <w:pStyle w:val="ListParagraph"/>
        <w:numPr>
          <w:ilvl w:val="0"/>
          <w:numId w:val="16"/>
        </w:numPr>
        <w:spacing w:after="0"/>
        <w:rPr>
          <w:color w:val="C00000"/>
        </w:rPr>
      </w:pPr>
      <w:r w:rsidRPr="008970AB">
        <w:rPr>
          <w:color w:val="C00000"/>
        </w:rPr>
        <w:t xml:space="preserve">The reason for this is that the excess capital is the primary driver of the distributable cash flow each year rather than the profit and </w:t>
      </w:r>
      <w:r w:rsidRPr="008970AB">
        <w:rPr>
          <w:b/>
          <w:color w:val="C00000"/>
        </w:rPr>
        <w:t>capital has not changed</w:t>
      </w:r>
      <w:r w:rsidRPr="008970AB">
        <w:rPr>
          <w:color w:val="C00000"/>
        </w:rPr>
        <w:t>.</w:t>
      </w:r>
    </w:p>
    <w:p w14:paraId="66B3FF62" w14:textId="47A4C26D" w:rsidR="00E426D5" w:rsidRPr="008970AB" w:rsidRDefault="00E426D5" w:rsidP="008970AB">
      <w:pPr>
        <w:pStyle w:val="ListParagraph"/>
        <w:numPr>
          <w:ilvl w:val="0"/>
          <w:numId w:val="16"/>
        </w:numPr>
        <w:spacing w:after="0"/>
        <w:rPr>
          <w:color w:val="C00000"/>
        </w:rPr>
      </w:pPr>
      <w:r w:rsidRPr="008970AB">
        <w:rPr>
          <w:b/>
          <w:color w:val="C00000"/>
        </w:rPr>
        <w:t>Highe</w:t>
      </w:r>
      <w:r w:rsidR="00F305CF">
        <w:rPr>
          <w:b/>
          <w:color w:val="C00000"/>
        </w:rPr>
        <w:t>r profits in earlier years mean</w:t>
      </w:r>
      <w:r w:rsidRPr="008970AB">
        <w:rPr>
          <w:b/>
          <w:color w:val="C00000"/>
        </w:rPr>
        <w:t xml:space="preserve"> higher tax is paid in earlier years</w:t>
      </w:r>
      <w:r w:rsidRPr="008970AB">
        <w:rPr>
          <w:color w:val="C00000"/>
        </w:rPr>
        <w:t>.</w:t>
      </w:r>
    </w:p>
    <w:p w14:paraId="7242823A" w14:textId="21B235E1" w:rsidR="007D68D1" w:rsidRDefault="00E426D5" w:rsidP="00780857">
      <w:pPr>
        <w:pStyle w:val="ListParagraph"/>
        <w:numPr>
          <w:ilvl w:val="0"/>
          <w:numId w:val="16"/>
        </w:numPr>
        <w:spacing w:after="0"/>
        <w:rPr>
          <w:color w:val="C00000"/>
        </w:rPr>
      </w:pPr>
      <w:r w:rsidRPr="0019724F">
        <w:rPr>
          <w:b/>
          <w:color w:val="C00000"/>
        </w:rPr>
        <w:t>Higher tax in earlier years wi</w:t>
      </w:r>
      <w:r w:rsidR="008970AB" w:rsidRPr="0019724F">
        <w:rPr>
          <w:b/>
          <w:color w:val="C00000"/>
        </w:rPr>
        <w:t xml:space="preserve">ll reduce the </w:t>
      </w:r>
      <w:r w:rsidRPr="0019724F">
        <w:rPr>
          <w:b/>
          <w:color w:val="C00000"/>
        </w:rPr>
        <w:t>EV as the discounting effect</w:t>
      </w:r>
      <w:r w:rsidRPr="008970AB">
        <w:rPr>
          <w:color w:val="C00000"/>
        </w:rPr>
        <w:t xml:space="preserve"> applied to the cash outflows in respect of shareholder tax will be diluted.</w:t>
      </w:r>
    </w:p>
    <w:p w14:paraId="4CC9B49B" w14:textId="5B584747" w:rsidR="00762886" w:rsidRPr="00762886" w:rsidRDefault="00762886" w:rsidP="00762886">
      <w:pPr>
        <w:spacing w:after="0"/>
        <w:rPr>
          <w:i/>
          <w:color w:val="C00000"/>
        </w:rPr>
      </w:pPr>
      <w:r w:rsidRPr="00762886">
        <w:rPr>
          <w:i/>
          <w:color w:val="C00000"/>
        </w:rPr>
        <w:t>From BOE report:</w:t>
      </w:r>
    </w:p>
    <w:p w14:paraId="58663654" w14:textId="64B348EE" w:rsidR="001C7E5F" w:rsidRPr="00762886" w:rsidRDefault="001C7E5F" w:rsidP="00780857">
      <w:pPr>
        <w:spacing w:after="0"/>
        <w:rPr>
          <w:i/>
          <w:color w:val="C00000"/>
        </w:rPr>
      </w:pPr>
      <w:r w:rsidRPr="00762886">
        <w:rPr>
          <w:i/>
          <w:color w:val="C00000"/>
        </w:rPr>
        <w:t>There would be no change in distributable profit</w:t>
      </w:r>
      <w:r w:rsidR="00762886">
        <w:rPr>
          <w:i/>
          <w:color w:val="C00000"/>
        </w:rPr>
        <w:t xml:space="preserve"> gross of tax</w:t>
      </w:r>
      <w:r w:rsidRPr="00762886">
        <w:rPr>
          <w:i/>
          <w:color w:val="C00000"/>
        </w:rPr>
        <w:t>. Distributable profits are net of tax and tax would change as a result of the different accounting profit emergence.</w:t>
      </w:r>
    </w:p>
    <w:p w14:paraId="62DC587E" w14:textId="77777777" w:rsidR="001C7E5F" w:rsidRDefault="001C7E5F" w:rsidP="00780857">
      <w:pPr>
        <w:spacing w:after="0"/>
      </w:pPr>
    </w:p>
    <w:p w14:paraId="34289037" w14:textId="1BA3DCCA" w:rsidR="00780857" w:rsidRPr="00C94688" w:rsidRDefault="00484018" w:rsidP="006B072A">
      <w:pPr>
        <w:spacing w:after="0"/>
        <w:rPr>
          <w:color w:val="00B050"/>
        </w:rPr>
      </w:pPr>
      <w:r>
        <w:t xml:space="preserve">c) </w:t>
      </w:r>
      <w:r w:rsidR="00DF5A94">
        <w:t xml:space="preserve">i. </w:t>
      </w:r>
      <w:r w:rsidR="00C94688" w:rsidRPr="00C94688">
        <w:rPr>
          <w:color w:val="00B050"/>
        </w:rPr>
        <w:t>BEL = (PV Claims + Expenses – Premium) = -1.0 and PV of Premium = 3,</w:t>
      </w:r>
    </w:p>
    <w:p w14:paraId="329F12E0" w14:textId="3A0ECA55" w:rsidR="00C94688" w:rsidRPr="00C94688" w:rsidRDefault="00C94688" w:rsidP="00C94688">
      <w:pPr>
        <w:spacing w:after="0"/>
        <w:rPr>
          <w:color w:val="00B050"/>
        </w:rPr>
      </w:pPr>
      <w:r w:rsidRPr="00C94688">
        <w:rPr>
          <w:color w:val="00B050"/>
        </w:rPr>
        <w:t xml:space="preserve">        ==&gt; </w:t>
      </w:r>
      <w:r w:rsidRPr="00C94688">
        <w:rPr>
          <w:color w:val="00B050"/>
        </w:rPr>
        <w:t xml:space="preserve">PV </w:t>
      </w:r>
      <w:r w:rsidRPr="00C94688">
        <w:rPr>
          <w:color w:val="00B050"/>
        </w:rPr>
        <w:t>(</w:t>
      </w:r>
      <w:r w:rsidRPr="00C94688">
        <w:rPr>
          <w:color w:val="00B050"/>
        </w:rPr>
        <w:t>Claims + Expenses</w:t>
      </w:r>
      <w:r w:rsidRPr="00C94688">
        <w:rPr>
          <w:color w:val="00B050"/>
        </w:rPr>
        <w:t>) = 2</w:t>
      </w:r>
    </w:p>
    <w:p w14:paraId="2EC6EE21" w14:textId="12543015" w:rsidR="00C94688" w:rsidRPr="00C94688" w:rsidRDefault="00C94688" w:rsidP="00C94688">
      <w:pPr>
        <w:spacing w:after="0"/>
        <w:rPr>
          <w:color w:val="00B050"/>
        </w:rPr>
      </w:pPr>
      <w:r w:rsidRPr="00C94688">
        <w:rPr>
          <w:color w:val="00B050"/>
        </w:rPr>
        <w:t xml:space="preserve">CEL = 1.1 * </w:t>
      </w:r>
      <w:r w:rsidRPr="00C94688">
        <w:rPr>
          <w:color w:val="00B050"/>
        </w:rPr>
        <w:t>PV (Claims + Expenses)</w:t>
      </w:r>
      <w:r w:rsidRPr="00C94688">
        <w:rPr>
          <w:color w:val="00B050"/>
        </w:rPr>
        <w:t xml:space="preserve"> - </w:t>
      </w:r>
      <w:r w:rsidRPr="00C94688">
        <w:rPr>
          <w:color w:val="00B050"/>
        </w:rPr>
        <w:t>PV of Premium</w:t>
      </w:r>
      <w:r w:rsidRPr="00C94688">
        <w:rPr>
          <w:color w:val="00B050"/>
        </w:rPr>
        <w:t xml:space="preserve"> = 1.1*2-3 = -0.8</w:t>
      </w:r>
    </w:p>
    <w:p w14:paraId="2BFE5440" w14:textId="63D0EF16" w:rsidR="00C94688" w:rsidRPr="00F305CF" w:rsidRDefault="00C94688" w:rsidP="00C94688">
      <w:pPr>
        <w:spacing w:after="0"/>
        <w:rPr>
          <w:color w:val="C00000"/>
        </w:rPr>
      </w:pPr>
      <w:r w:rsidRPr="00C94688">
        <w:rPr>
          <w:color w:val="C00000"/>
        </w:rPr>
        <w:t xml:space="preserve">PVFCP = PL – CEL = -0.5 – (-0.8) = 0.3 as </w:t>
      </w:r>
      <w:r w:rsidRPr="000963F9">
        <w:rPr>
          <w:color w:val="C00000"/>
          <w:u w:val="single"/>
        </w:rPr>
        <w:t>PL remains unchanged</w:t>
      </w:r>
      <w:r w:rsidR="00F305CF" w:rsidRPr="000963F9">
        <w:rPr>
          <w:color w:val="C00000"/>
          <w:u w:val="single"/>
        </w:rPr>
        <w:t>.</w:t>
      </w:r>
    </w:p>
    <w:p w14:paraId="1831D744" w14:textId="77777777" w:rsidR="00C94688" w:rsidRDefault="00C94688" w:rsidP="00C94688">
      <w:pPr>
        <w:spacing w:after="0"/>
      </w:pPr>
    </w:p>
    <w:p w14:paraId="5E2B8D01" w14:textId="77777777" w:rsidR="003D1591" w:rsidRDefault="00417FEB" w:rsidP="003D1591">
      <w:pPr>
        <w:spacing w:after="0"/>
      </w:pPr>
      <w:r>
        <w:t xml:space="preserve">ii. </w:t>
      </w:r>
      <w:r w:rsidR="003D1591">
        <w:t>Dear CFO,</w:t>
      </w:r>
    </w:p>
    <w:p w14:paraId="47CD5A53" w14:textId="35D64D78" w:rsidR="003D1591" w:rsidRDefault="003D1591" w:rsidP="003D1591">
      <w:pPr>
        <w:spacing w:after="0"/>
      </w:pPr>
      <w:r>
        <w:t>In response to your concern regarding profitability for the next 3 years in the event Alternative B were implemented, please note the following</w:t>
      </w:r>
      <w:r>
        <w:t>:</w:t>
      </w:r>
    </w:p>
    <w:p w14:paraId="4B1C1103" w14:textId="7FBD71EF" w:rsidR="00C94688" w:rsidRDefault="003D1591" w:rsidP="003D1591">
      <w:pPr>
        <w:pStyle w:val="ListParagraph"/>
        <w:numPr>
          <w:ilvl w:val="0"/>
          <w:numId w:val="20"/>
        </w:numPr>
        <w:spacing w:after="0"/>
      </w:pPr>
      <w:r>
        <w:t xml:space="preserve">There will be a </w:t>
      </w:r>
      <w:r w:rsidRPr="003D1591">
        <w:rPr>
          <w:b/>
          <w:color w:val="C00000"/>
        </w:rPr>
        <w:t>reduction</w:t>
      </w:r>
      <w:r w:rsidRPr="003D1591">
        <w:rPr>
          <w:color w:val="C00000"/>
        </w:rPr>
        <w:t xml:space="preserve"> in the </w:t>
      </w:r>
      <w:r w:rsidRPr="003D1591">
        <w:rPr>
          <w:b/>
          <w:color w:val="C00000"/>
        </w:rPr>
        <w:t>planned</w:t>
      </w:r>
      <w:r w:rsidRPr="003D1591">
        <w:rPr>
          <w:color w:val="C00000"/>
        </w:rPr>
        <w:t xml:space="preserve"> profit release </w:t>
      </w:r>
      <w:r>
        <w:t>given the PVFCP is lower than the PVFP</w:t>
      </w:r>
    </w:p>
    <w:p w14:paraId="5C42CA14" w14:textId="77D68C52" w:rsidR="003D1591" w:rsidRDefault="003D1591" w:rsidP="003D1591">
      <w:pPr>
        <w:pStyle w:val="ListParagraph"/>
        <w:numPr>
          <w:ilvl w:val="0"/>
          <w:numId w:val="20"/>
        </w:numPr>
        <w:spacing w:after="0"/>
      </w:pPr>
      <w:r>
        <w:t xml:space="preserve">However, we should see </w:t>
      </w:r>
      <w:r w:rsidRPr="003D1591">
        <w:rPr>
          <w:color w:val="C00000"/>
        </w:rPr>
        <w:t xml:space="preserve">an </w:t>
      </w:r>
      <w:r w:rsidRPr="003D1591">
        <w:rPr>
          <w:b/>
          <w:color w:val="C00000"/>
        </w:rPr>
        <w:t>increase</w:t>
      </w:r>
      <w:r w:rsidRPr="003D1591">
        <w:rPr>
          <w:color w:val="C00000"/>
        </w:rPr>
        <w:t xml:space="preserve"> in profit from cash outflows for claims and expenses being lower than the corresponding CEL movement</w:t>
      </w:r>
      <w:r>
        <w:rPr>
          <w:color w:val="C00000"/>
        </w:rPr>
        <w:t xml:space="preserve"> (release of prudence)</w:t>
      </w:r>
      <w:r>
        <w:t>. This is because there is now prudence built into the projected CEL cash flows for claims and expenses.</w:t>
      </w:r>
    </w:p>
    <w:p w14:paraId="094F3D82" w14:textId="21E1BADC" w:rsidR="003D1591" w:rsidRDefault="003D1591" w:rsidP="003D1591">
      <w:pPr>
        <w:pStyle w:val="ListParagraph"/>
        <w:numPr>
          <w:ilvl w:val="0"/>
          <w:numId w:val="20"/>
        </w:numPr>
        <w:spacing w:after="0"/>
      </w:pPr>
      <w:r>
        <w:t xml:space="preserve">These two effects (from reduced planned profit release and higher variance between actual and planned profits) are </w:t>
      </w:r>
      <w:r w:rsidRPr="003D1591">
        <w:rPr>
          <w:color w:val="C00000"/>
        </w:rPr>
        <w:t xml:space="preserve">expected to largely offset one another such that any residual </w:t>
      </w:r>
      <w:r w:rsidRPr="00B956FA">
        <w:rPr>
          <w:color w:val="00B050"/>
        </w:rPr>
        <w:t>impact on actual profits is small</w:t>
      </w:r>
      <w:r w:rsidRPr="003D1591">
        <w:rPr>
          <w:color w:val="C00000"/>
        </w:rPr>
        <w:t xml:space="preserve"> relative to the change in planned profit release</w:t>
      </w:r>
      <w:r>
        <w:t xml:space="preserve"> (although there will likely still be some change)</w:t>
      </w:r>
    </w:p>
    <w:p w14:paraId="3FF74858" w14:textId="335C5BF6" w:rsidR="003D1591" w:rsidRPr="003D1591" w:rsidRDefault="003D1591" w:rsidP="003D1591">
      <w:pPr>
        <w:pStyle w:val="ListParagraph"/>
        <w:numPr>
          <w:ilvl w:val="0"/>
          <w:numId w:val="20"/>
        </w:numPr>
        <w:spacing w:after="0"/>
        <w:rPr>
          <w:color w:val="C00000"/>
        </w:rPr>
      </w:pPr>
      <w:r>
        <w:t xml:space="preserve">Note that given the business is highly profitable </w:t>
      </w:r>
      <w:r w:rsidRPr="003D1591">
        <w:rPr>
          <w:color w:val="C00000"/>
        </w:rPr>
        <w:t>it is unlikely to go into loss recognition as a result of Modification B</w:t>
      </w:r>
    </w:p>
    <w:p w14:paraId="0C9F2094" w14:textId="77777777" w:rsidR="003D1591" w:rsidRDefault="003D1591" w:rsidP="003D1591">
      <w:pPr>
        <w:spacing w:after="0"/>
      </w:pPr>
      <w:r>
        <w:t>Kind regards,</w:t>
      </w:r>
    </w:p>
    <w:p w14:paraId="540326AC" w14:textId="4FB1819E" w:rsidR="003D1591" w:rsidRDefault="003D1591" w:rsidP="003D1591">
      <w:pPr>
        <w:spacing w:after="0"/>
      </w:pPr>
      <w:r>
        <w:t>Planning Actuary</w:t>
      </w:r>
    </w:p>
    <w:p w14:paraId="7CD222FE" w14:textId="77777777" w:rsidR="003D1591" w:rsidRDefault="003D1591" w:rsidP="003D1591">
      <w:pPr>
        <w:spacing w:after="0"/>
      </w:pPr>
    </w:p>
    <w:p w14:paraId="5A558470" w14:textId="1DEB3F3B" w:rsidR="00455110" w:rsidRDefault="003D1591" w:rsidP="003D1591">
      <w:pPr>
        <w:spacing w:after="0"/>
      </w:pPr>
      <w:r>
        <w:t xml:space="preserve">d) i. </w:t>
      </w:r>
      <w:r w:rsidR="00455110" w:rsidRPr="00455110">
        <w:t>PVFP</w:t>
      </w:r>
      <w:r w:rsidR="00455110">
        <w:t xml:space="preserve"> = -</w:t>
      </w:r>
      <w:r w:rsidR="00455110" w:rsidRPr="00455110">
        <w:t>BELExAcq</w:t>
      </w:r>
      <w:r w:rsidR="00455110">
        <w:t xml:space="preserve"> = -(BEL - </w:t>
      </w:r>
      <w:r w:rsidR="00455110" w:rsidRPr="00455110">
        <w:t>acquisition costs</w:t>
      </w:r>
      <w:r w:rsidR="00455110">
        <w:t>)</w:t>
      </w:r>
      <w:r w:rsidR="00260E3B">
        <w:t xml:space="preserve"> = </w:t>
      </w:r>
      <w:r w:rsidR="00260E3B">
        <w:t xml:space="preserve">-BEL </w:t>
      </w:r>
      <w:r w:rsidR="00260E3B">
        <w:t>+</w:t>
      </w:r>
      <w:r w:rsidR="00260E3B">
        <w:t xml:space="preserve"> </w:t>
      </w:r>
      <w:r w:rsidR="00260E3B" w:rsidRPr="00455110">
        <w:t>acquisition costs</w:t>
      </w:r>
      <w:r w:rsidR="00923A08">
        <w:t>;</w:t>
      </w:r>
      <w:r w:rsidR="00455110">
        <w:t xml:space="preserve"> and PL = BEL + </w:t>
      </w:r>
      <w:r w:rsidR="00455110" w:rsidRPr="00455110">
        <w:t>PVFP</w:t>
      </w:r>
    </w:p>
    <w:p w14:paraId="1B6C4505" w14:textId="761D41D3" w:rsidR="00455110" w:rsidRDefault="00923A08" w:rsidP="00923A08">
      <w:pPr>
        <w:spacing w:after="0"/>
      </w:pPr>
      <w:r>
        <w:t xml:space="preserve">        </w:t>
      </w:r>
      <w:r w:rsidR="00455110">
        <w:t xml:space="preserve">==&gt; PL = </w:t>
      </w:r>
      <w:r w:rsidR="00455110">
        <w:t>BEL -</w:t>
      </w:r>
      <w:r w:rsidR="00455110">
        <w:t xml:space="preserve"> </w:t>
      </w:r>
      <w:r w:rsidR="00455110">
        <w:t xml:space="preserve">(BEL - </w:t>
      </w:r>
      <w:r w:rsidR="00455110" w:rsidRPr="00455110">
        <w:t>acquisition costs</w:t>
      </w:r>
      <w:r w:rsidR="00455110">
        <w:t>)</w:t>
      </w:r>
      <w:r w:rsidR="00455110">
        <w:t xml:space="preserve"> = </w:t>
      </w:r>
      <w:r w:rsidR="00455110" w:rsidRPr="00455110">
        <w:t>acquisition costs</w:t>
      </w:r>
    </w:p>
    <w:p w14:paraId="1EEC1B41" w14:textId="19BCB54D" w:rsidR="00923A08" w:rsidRDefault="00923A08" w:rsidP="003D1591">
      <w:pPr>
        <w:spacing w:after="0"/>
        <w:rPr>
          <w:color w:val="C00000"/>
        </w:rPr>
      </w:pPr>
      <w:r>
        <w:rPr>
          <w:color w:val="C00000"/>
        </w:rPr>
        <w:lastRenderedPageBreak/>
        <w:t>PL</w:t>
      </w:r>
      <w:r w:rsidR="00BC71BC">
        <w:rPr>
          <w:color w:val="C00000"/>
        </w:rPr>
        <w:t xml:space="preserve"> immediately after Acq Expenses</w:t>
      </w:r>
    </w:p>
    <w:p w14:paraId="08440ADE" w14:textId="77777777" w:rsidR="00923A08" w:rsidRDefault="00923A08" w:rsidP="003D1591">
      <w:pPr>
        <w:spacing w:after="0"/>
        <w:rPr>
          <w:color w:val="C00000"/>
        </w:rPr>
      </w:pPr>
      <w:r w:rsidRPr="00923A08">
        <w:rPr>
          <w:color w:val="C00000"/>
        </w:rPr>
        <w:t xml:space="preserve">= (BEL – Acq Expenses) + PVFP </w:t>
      </w:r>
    </w:p>
    <w:p w14:paraId="7F4DEDAB" w14:textId="77777777" w:rsidR="00923A08" w:rsidRDefault="00923A08" w:rsidP="003D1591">
      <w:pPr>
        <w:spacing w:after="0"/>
        <w:rPr>
          <w:color w:val="C00000"/>
        </w:rPr>
      </w:pPr>
      <w:r w:rsidRPr="00923A08">
        <w:rPr>
          <w:color w:val="C00000"/>
        </w:rPr>
        <w:t xml:space="preserve">= (BEL – Acq Expenses) + (-BELExAcq) </w:t>
      </w:r>
    </w:p>
    <w:p w14:paraId="4D38F544" w14:textId="035FB306" w:rsidR="00455110" w:rsidRDefault="00923A08" w:rsidP="003D1591">
      <w:pPr>
        <w:spacing w:after="0"/>
        <w:rPr>
          <w:color w:val="C00000"/>
        </w:rPr>
      </w:pPr>
      <w:r w:rsidRPr="00923A08">
        <w:rPr>
          <w:color w:val="C00000"/>
        </w:rPr>
        <w:t>= (BEL – Acq Expenses)</w:t>
      </w:r>
      <w:r>
        <w:rPr>
          <w:color w:val="C00000"/>
        </w:rPr>
        <w:t xml:space="preserve"> </w:t>
      </w:r>
      <w:r w:rsidRPr="00923A08">
        <w:rPr>
          <w:color w:val="C00000"/>
        </w:rPr>
        <w:t>– (BEL – Acq expenses) = 0</w:t>
      </w:r>
    </w:p>
    <w:p w14:paraId="09639EB6" w14:textId="77777777" w:rsidR="00923A08" w:rsidRDefault="00923A08" w:rsidP="003D1591">
      <w:pPr>
        <w:spacing w:after="0"/>
        <w:rPr>
          <w:color w:val="C00000"/>
        </w:rPr>
      </w:pPr>
    </w:p>
    <w:p w14:paraId="4DCC6211" w14:textId="66E2D359" w:rsidR="00923A08" w:rsidRDefault="000D4E30" w:rsidP="003D1591">
      <w:pPr>
        <w:spacing w:after="0"/>
      </w:pPr>
      <w:r w:rsidRPr="000D4E30">
        <w:t>ii.</w:t>
      </w:r>
      <w:r>
        <w:t xml:space="preserve"> </w:t>
      </w:r>
      <w:r w:rsidR="00260E3B">
        <w:t>Given PVFP is larger, the profit will be released faster if the profit carrier remains unchanged.</w:t>
      </w:r>
    </w:p>
    <w:p w14:paraId="79765DE7" w14:textId="77777777" w:rsidR="00260E3B" w:rsidRPr="00260E3B" w:rsidRDefault="00260E3B" w:rsidP="003D1591">
      <w:pPr>
        <w:spacing w:after="0"/>
        <w:rPr>
          <w:color w:val="C00000"/>
        </w:rPr>
      </w:pPr>
    </w:p>
    <w:p w14:paraId="64E07ADD" w14:textId="77777777" w:rsidR="00260E3B" w:rsidRPr="00260E3B" w:rsidRDefault="00260E3B" w:rsidP="00260E3B">
      <w:pPr>
        <w:pStyle w:val="ListParagraph"/>
        <w:numPr>
          <w:ilvl w:val="0"/>
          <w:numId w:val="22"/>
        </w:numPr>
        <w:spacing w:after="0"/>
        <w:rPr>
          <w:color w:val="C00000"/>
        </w:rPr>
      </w:pPr>
      <w:r w:rsidRPr="00260E3B">
        <w:rPr>
          <w:color w:val="C00000"/>
        </w:rPr>
        <w:t xml:space="preserve">The new business will </w:t>
      </w:r>
      <w:r w:rsidRPr="00260E3B">
        <w:rPr>
          <w:b/>
          <w:color w:val="C00000"/>
        </w:rPr>
        <w:t>show a substantial loss in the first year given that there is effectively no deferral mechanism for the acquisition expenses</w:t>
      </w:r>
    </w:p>
    <w:p w14:paraId="2E9B16E8" w14:textId="6534372A" w:rsidR="00260E3B" w:rsidRPr="00260E3B" w:rsidRDefault="00260E3B" w:rsidP="00260E3B">
      <w:pPr>
        <w:pStyle w:val="ListParagraph"/>
        <w:numPr>
          <w:ilvl w:val="0"/>
          <w:numId w:val="22"/>
        </w:numPr>
        <w:spacing w:after="0"/>
        <w:rPr>
          <w:color w:val="C00000"/>
        </w:rPr>
      </w:pPr>
      <w:r w:rsidRPr="00260E3B">
        <w:rPr>
          <w:color w:val="00B050"/>
        </w:rPr>
        <w:t xml:space="preserve">Given the PVFP is higher at outset </w:t>
      </w:r>
      <w:r w:rsidRPr="00260E3B">
        <w:rPr>
          <w:color w:val="C00000"/>
        </w:rPr>
        <w:t xml:space="preserve">this will mean that the </w:t>
      </w:r>
      <w:r w:rsidRPr="00260E3B">
        <w:rPr>
          <w:b/>
          <w:color w:val="C00000"/>
        </w:rPr>
        <w:t xml:space="preserve">profit in year 2 and each subsequent year will be higher </w:t>
      </w:r>
      <w:r w:rsidRPr="00260E3B">
        <w:rPr>
          <w:color w:val="C00000"/>
        </w:rPr>
        <w:t>under Alternative C than under LPS 340.</w:t>
      </w:r>
    </w:p>
    <w:p w14:paraId="34DAF7A0" w14:textId="77777777" w:rsidR="00923A08" w:rsidRDefault="00923A08" w:rsidP="003D1591">
      <w:pPr>
        <w:spacing w:after="0"/>
        <w:rPr>
          <w:color w:val="C00000"/>
        </w:rPr>
      </w:pPr>
    </w:p>
    <w:p w14:paraId="789C03E8" w14:textId="0860A435" w:rsidR="00260E3B" w:rsidRDefault="00260E3B" w:rsidP="003D1591">
      <w:pPr>
        <w:spacing w:after="0"/>
      </w:pPr>
      <w:r w:rsidRPr="007F60EF">
        <w:t>iii.</w:t>
      </w:r>
      <w:r w:rsidR="007F60EF">
        <w:t xml:space="preserve"> O</w:t>
      </w:r>
      <w:r w:rsidR="007F60EF" w:rsidRPr="007F60EF">
        <w:t>verall profit emerging over the lifetime of a policy</w:t>
      </w:r>
      <w:r w:rsidR="007F60EF">
        <w:t xml:space="preserve"> will not be affected.</w:t>
      </w:r>
    </w:p>
    <w:p w14:paraId="7AE3988F" w14:textId="2135E2BF" w:rsidR="007F60EF" w:rsidRDefault="007F60EF" w:rsidP="003D1591">
      <w:pPr>
        <w:spacing w:after="0"/>
      </w:pPr>
      <w:r>
        <w:t xml:space="preserve">Adv: </w:t>
      </w:r>
      <w:r w:rsidRPr="000963F9">
        <w:rPr>
          <w:color w:val="A6A6A6" w:themeColor="background1" w:themeShade="A6"/>
        </w:rPr>
        <w:t>Extra asset is needed to support the initial loss and this provides better prudence for the business</w:t>
      </w:r>
      <w:r>
        <w:t>.</w:t>
      </w:r>
    </w:p>
    <w:p w14:paraId="2B48842B" w14:textId="67256004" w:rsidR="007F60EF" w:rsidRDefault="007F60EF" w:rsidP="000963F9">
      <w:pPr>
        <w:spacing w:after="0"/>
        <w:ind w:left="720" w:hanging="720"/>
      </w:pPr>
      <w:r>
        <w:t xml:space="preserve">Disadv: </w:t>
      </w:r>
      <w:r w:rsidRPr="000963F9">
        <w:rPr>
          <w:color w:val="A6A6A6" w:themeColor="background1" w:themeShade="A6"/>
        </w:rPr>
        <w:t>Prudent reserve comes at a cost</w:t>
      </w:r>
      <w:r w:rsidR="000963F9">
        <w:rPr>
          <w:color w:val="A6A6A6" w:themeColor="background1" w:themeShade="A6"/>
        </w:rPr>
        <w:t xml:space="preserve">; </w:t>
      </w:r>
      <w:r w:rsidR="000963F9" w:rsidRPr="000963F9">
        <w:rPr>
          <w:color w:val="C00000"/>
        </w:rPr>
        <w:t>(there being no change to the new business strain from a capital point of view under the proposal)</w:t>
      </w:r>
    </w:p>
    <w:p w14:paraId="6965FC4F" w14:textId="50340711" w:rsidR="007F60EF" w:rsidRDefault="007F60EF" w:rsidP="007F60EF">
      <w:pPr>
        <w:spacing w:after="0"/>
        <w:ind w:left="720"/>
      </w:pPr>
      <w:r>
        <w:t>Profit seems to be more fluctuated and could not reflect the true profitability of the company especially when selling a lot of new business</w:t>
      </w:r>
    </w:p>
    <w:p w14:paraId="76FFFECC" w14:textId="77777777" w:rsidR="007F60EF" w:rsidRDefault="007F60EF" w:rsidP="007F60EF">
      <w:pPr>
        <w:spacing w:after="0"/>
        <w:ind w:left="720"/>
      </w:pPr>
    </w:p>
    <w:p w14:paraId="2F8BE82F" w14:textId="77777777" w:rsidR="000963F9" w:rsidRDefault="000963F9" w:rsidP="000963F9">
      <w:r>
        <w:t>Dear Industry Body,</w:t>
      </w:r>
    </w:p>
    <w:p w14:paraId="25572E7D" w14:textId="77777777" w:rsidR="000963F9" w:rsidRDefault="000963F9" w:rsidP="000963F9">
      <w:r>
        <w:t>Please find below our view of the advantages and disadvantages of adopting Alternative C which we would like incorporated into an industry response:</w:t>
      </w:r>
    </w:p>
    <w:p w14:paraId="1C9F3BF7" w14:textId="77777777" w:rsidR="000963F9" w:rsidRDefault="000963F9" w:rsidP="000963F9">
      <w:r>
        <w:t xml:space="preserve">First of all we would note that </w:t>
      </w:r>
      <w:r w:rsidRPr="000963F9">
        <w:rPr>
          <w:color w:val="00B050"/>
        </w:rPr>
        <w:t xml:space="preserve">any change in the reserving process does not impact the overall profitability of the business over the lifetime. The same total profit will be earned, just the timing will be different. </w:t>
      </w:r>
      <w:r>
        <w:t>The same cashflows will be incurred at exactly the same point in time.</w:t>
      </w:r>
    </w:p>
    <w:p w14:paraId="23CC424E" w14:textId="77777777" w:rsidR="000963F9" w:rsidRDefault="000963F9" w:rsidP="000963F9">
      <w:r>
        <w:t>However, regarding advantages we see that there could result a change in company behavior that would be advantageous to all parties</w:t>
      </w:r>
    </w:p>
    <w:p w14:paraId="6E18806D" w14:textId="77777777" w:rsidR="000963F9" w:rsidRPr="000963F9" w:rsidRDefault="000963F9" w:rsidP="000963F9">
      <w:pPr>
        <w:spacing w:after="0"/>
        <w:rPr>
          <w:b/>
        </w:rPr>
      </w:pPr>
      <w:r w:rsidRPr="000963F9">
        <w:rPr>
          <w:b/>
        </w:rPr>
        <w:t>Advantages</w:t>
      </w:r>
    </w:p>
    <w:p w14:paraId="3D03CA7C" w14:textId="102F48E0" w:rsidR="000963F9" w:rsidRDefault="000963F9" w:rsidP="000963F9">
      <w:pPr>
        <w:pStyle w:val="ListParagraph"/>
        <w:numPr>
          <w:ilvl w:val="0"/>
          <w:numId w:val="16"/>
        </w:numPr>
        <w:spacing w:after="0"/>
      </w:pPr>
      <w:r w:rsidRPr="000963F9">
        <w:rPr>
          <w:color w:val="C00000"/>
        </w:rPr>
        <w:t>Encourages lower acquisition costs</w:t>
      </w:r>
      <w:r>
        <w:t xml:space="preserve">: By forcing acquisition expenses to come through as a loss in the first year, one might expect companies to focus more on reducing up front commissions paid to advisors over time and </w:t>
      </w:r>
      <w:r w:rsidRPr="000963F9">
        <w:rPr>
          <w:color w:val="C00000"/>
        </w:rPr>
        <w:t>pursuit of cheaper distribution channels</w:t>
      </w:r>
      <w:r>
        <w:t xml:space="preserve">. If this occurs it should ultimately </w:t>
      </w:r>
      <w:r w:rsidRPr="000963F9">
        <w:rPr>
          <w:color w:val="C00000"/>
        </w:rPr>
        <w:t>flow through as a benefit to consumers</w:t>
      </w:r>
      <w:r>
        <w:t>, with increased servicing by advisers to ensure policies are maintained and not lapsed.</w:t>
      </w:r>
    </w:p>
    <w:p w14:paraId="557BDEAC" w14:textId="57109ED0" w:rsidR="000963F9" w:rsidRDefault="000963F9" w:rsidP="000963F9">
      <w:pPr>
        <w:pStyle w:val="ListParagraph"/>
        <w:numPr>
          <w:ilvl w:val="0"/>
          <w:numId w:val="16"/>
        </w:numPr>
        <w:spacing w:after="0"/>
      </w:pPr>
      <w:r w:rsidRPr="000963F9">
        <w:rPr>
          <w:color w:val="C00000"/>
        </w:rPr>
        <w:t>Closer alignment to capital standards</w:t>
      </w:r>
      <w:r>
        <w:t>: Adoption of Alternative C would create a profit signature which is much closer to the signature of distributable profits generated b</w:t>
      </w:r>
      <w:r>
        <w:t>y the YRT business, and remove the</w:t>
      </w:r>
      <w:r>
        <w:t xml:space="preserve"> disconnect</w:t>
      </w:r>
      <w:r>
        <w:t>ion</w:t>
      </w:r>
      <w:r>
        <w:t xml:space="preserve"> which can cause confusion for some stakeholders.</w:t>
      </w:r>
    </w:p>
    <w:p w14:paraId="0C1A4E58" w14:textId="77777777" w:rsidR="000963F9" w:rsidRPr="000963F9" w:rsidRDefault="000963F9" w:rsidP="000963F9">
      <w:pPr>
        <w:spacing w:after="0"/>
        <w:rPr>
          <w:b/>
        </w:rPr>
      </w:pPr>
      <w:r w:rsidRPr="000963F9">
        <w:rPr>
          <w:b/>
        </w:rPr>
        <w:t>Disadvantages</w:t>
      </w:r>
    </w:p>
    <w:p w14:paraId="683C41FC" w14:textId="68B12C3C" w:rsidR="000963F9" w:rsidRDefault="000963F9" w:rsidP="000963F9">
      <w:pPr>
        <w:pStyle w:val="ListParagraph"/>
        <w:numPr>
          <w:ilvl w:val="0"/>
          <w:numId w:val="16"/>
        </w:numPr>
        <w:spacing w:after="0"/>
      </w:pPr>
      <w:r w:rsidRPr="000963F9">
        <w:rPr>
          <w:color w:val="00B050"/>
        </w:rPr>
        <w:lastRenderedPageBreak/>
        <w:t xml:space="preserve">The main disadvantage is that it will not reflect a realistic measure of profitability. Companies growing rapidly will look less profitable </w:t>
      </w:r>
      <w:r>
        <w:t>and will have to adopt other measures such as embedded value to explain themselves to the market.</w:t>
      </w:r>
    </w:p>
    <w:p w14:paraId="55DEE054" w14:textId="597EE58A" w:rsidR="007F60EF" w:rsidRDefault="000963F9" w:rsidP="000963F9">
      <w:pPr>
        <w:pStyle w:val="ListParagraph"/>
        <w:numPr>
          <w:ilvl w:val="0"/>
          <w:numId w:val="16"/>
        </w:numPr>
        <w:spacing w:after="0"/>
      </w:pPr>
      <w:r w:rsidRPr="000963F9">
        <w:rPr>
          <w:color w:val="C00000"/>
        </w:rPr>
        <w:t>Short term profit reduction</w:t>
      </w:r>
      <w:r>
        <w:t xml:space="preserve">: The change is likely to mean substantially lower profits for the next 3-5 years compared to what was previously expected by shareholders and may </w:t>
      </w:r>
      <w:r w:rsidRPr="000963F9">
        <w:rPr>
          <w:color w:val="C00000"/>
        </w:rPr>
        <w:t xml:space="preserve">cause unnecessary concern for investors </w:t>
      </w:r>
      <w:r>
        <w:t>who are not accustomed to taking a long-term view.</w:t>
      </w:r>
    </w:p>
    <w:p w14:paraId="71BE46F8" w14:textId="2EBCFF2D" w:rsidR="000963F9" w:rsidRDefault="000963F9" w:rsidP="000963F9">
      <w:pPr>
        <w:pStyle w:val="ListParagraph"/>
        <w:numPr>
          <w:ilvl w:val="0"/>
          <w:numId w:val="16"/>
        </w:numPr>
        <w:spacing w:after="0"/>
      </w:pPr>
      <w:r>
        <w:t>Whilst it may be possible to restructure the commission, it is not possible to restructure other operational acquisition costs such as underwriting, medicals, sales support and policy issue administration. These costs are often equal to the first year’s premium.</w:t>
      </w:r>
    </w:p>
    <w:p w14:paraId="2BB593F4" w14:textId="3DB9EA20" w:rsidR="000963F9" w:rsidRDefault="000963F9" w:rsidP="000963F9">
      <w:pPr>
        <w:pStyle w:val="ListParagraph"/>
        <w:numPr>
          <w:ilvl w:val="0"/>
          <w:numId w:val="16"/>
        </w:numPr>
        <w:spacing w:after="0"/>
      </w:pPr>
      <w:r w:rsidRPr="000963F9">
        <w:rPr>
          <w:color w:val="C00000"/>
        </w:rPr>
        <w:t xml:space="preserve">Profit volatility: </w:t>
      </w:r>
      <w:r>
        <w:t>Profits will be directly exposed to the quantum of acquisition expenses in any given year, and so volatility in acquisition expenses will flow straight through to reported profit implying more volatility.</w:t>
      </w:r>
    </w:p>
    <w:p w14:paraId="6FF9B4DB" w14:textId="16AE9726" w:rsidR="000963F9" w:rsidRDefault="000963F9" w:rsidP="000963F9">
      <w:pPr>
        <w:pStyle w:val="ListParagraph"/>
        <w:numPr>
          <w:ilvl w:val="0"/>
          <w:numId w:val="16"/>
        </w:numPr>
        <w:spacing w:after="0"/>
      </w:pPr>
      <w:r w:rsidRPr="000963F9">
        <w:rPr>
          <w:color w:val="C00000"/>
        </w:rPr>
        <w:t>Usage of taxable losses</w:t>
      </w:r>
      <w:r>
        <w:t>: The change may mean substantial taxable losses for some entities in early years which may not utilised, and reduces Government taxation revenue.</w:t>
      </w:r>
    </w:p>
    <w:p w14:paraId="7B5940F1" w14:textId="77777777" w:rsidR="000963F9" w:rsidRDefault="000963F9" w:rsidP="000963F9">
      <w:pPr>
        <w:spacing w:after="0"/>
      </w:pPr>
    </w:p>
    <w:p w14:paraId="599C1EC2" w14:textId="77777777" w:rsidR="000963F9" w:rsidRDefault="000963F9" w:rsidP="000963F9">
      <w:pPr>
        <w:spacing w:after="0"/>
      </w:pPr>
      <w:r>
        <w:t>Kind regards,</w:t>
      </w:r>
    </w:p>
    <w:p w14:paraId="2ECC5182" w14:textId="5554D337" w:rsidR="007F60EF" w:rsidRDefault="000963F9" w:rsidP="000963F9">
      <w:pPr>
        <w:spacing w:after="0"/>
      </w:pPr>
      <w:r>
        <w:t>CFO of Safe4Life</w:t>
      </w:r>
    </w:p>
    <w:p w14:paraId="0BEDBF29" w14:textId="77777777" w:rsidR="007F60EF" w:rsidRPr="007F60EF" w:rsidRDefault="007F60EF" w:rsidP="003D1591">
      <w:pPr>
        <w:spacing w:after="0"/>
      </w:pPr>
    </w:p>
    <w:p w14:paraId="0A252C85" w14:textId="18799137" w:rsidR="00E93991" w:rsidRDefault="00B956FA" w:rsidP="00E93991">
      <w:pPr>
        <w:spacing w:after="60"/>
        <w:rPr>
          <w:color w:val="000000" w:themeColor="text1"/>
        </w:rPr>
      </w:pPr>
      <w:r w:rsidRPr="00125723">
        <w:rPr>
          <w:b/>
          <w:color w:val="000000" w:themeColor="text1"/>
        </w:rPr>
        <w:t>Q</w:t>
      </w:r>
      <w:r>
        <w:rPr>
          <w:b/>
          <w:color w:val="000000" w:themeColor="text1"/>
        </w:rPr>
        <w:t>3</w:t>
      </w:r>
      <w:r>
        <w:rPr>
          <w:b/>
          <w:color w:val="000000" w:themeColor="text1"/>
        </w:rPr>
        <w:t xml:space="preserve"> </w:t>
      </w:r>
      <w:r>
        <w:rPr>
          <w:color w:val="000000" w:themeColor="text1"/>
        </w:rPr>
        <w:t>a)</w:t>
      </w:r>
      <w:r w:rsidR="009A2141">
        <w:rPr>
          <w:color w:val="000000" w:themeColor="text1"/>
        </w:rPr>
        <w:t xml:space="preserve"> </w:t>
      </w:r>
      <w:r w:rsidR="00E93991">
        <w:rPr>
          <w:color w:val="000000" w:themeColor="text1"/>
        </w:rPr>
        <w:t xml:space="preserve">i. </w:t>
      </w:r>
      <w:r w:rsidR="009A2141">
        <w:rPr>
          <w:color w:val="000000" w:themeColor="text1"/>
        </w:rPr>
        <w:t xml:space="preserve">80% of </w:t>
      </w:r>
      <w:r w:rsidR="00E93991">
        <w:rPr>
          <w:color w:val="000000" w:themeColor="text1"/>
        </w:rPr>
        <w:t>i</w:t>
      </w:r>
      <w:r w:rsidR="00E93991">
        <w:rPr>
          <w:color w:val="000000" w:themeColor="text1"/>
        </w:rPr>
        <w:t xml:space="preserve">nvestment return </w:t>
      </w:r>
      <w:r w:rsidR="009A2141">
        <w:rPr>
          <w:color w:val="000000" w:themeColor="text1"/>
        </w:rPr>
        <w:t xml:space="preserve">are allocated to policy </w:t>
      </w:r>
      <w:r w:rsidR="00E93991">
        <w:rPr>
          <w:color w:val="000000" w:themeColor="text1"/>
        </w:rPr>
        <w:t>owners</w:t>
      </w:r>
      <w:r w:rsidR="009A2141">
        <w:rPr>
          <w:color w:val="000000" w:themeColor="text1"/>
        </w:rPr>
        <w:t>.</w:t>
      </w:r>
    </w:p>
    <w:p w14:paraId="6D48F0CB" w14:textId="18799137" w:rsidR="00E93991" w:rsidRPr="00E93991" w:rsidRDefault="00E93991" w:rsidP="00E93991">
      <w:pPr>
        <w:spacing w:after="0"/>
        <w:rPr>
          <w:color w:val="C00000"/>
        </w:rPr>
      </w:pPr>
      <w:r w:rsidRPr="00E93991">
        <w:rPr>
          <w:color w:val="C00000"/>
        </w:rPr>
        <w:t>The drivers of the PRP change in SF1 are:</w:t>
      </w:r>
    </w:p>
    <w:p w14:paraId="224A8A7E" w14:textId="77777777" w:rsidR="00E93991" w:rsidRPr="00E93991" w:rsidRDefault="00E93991" w:rsidP="00E93991">
      <w:pPr>
        <w:spacing w:after="0"/>
        <w:rPr>
          <w:color w:val="C00000"/>
        </w:rPr>
      </w:pPr>
      <w:r w:rsidRPr="00E93991">
        <w:rPr>
          <w:rFonts w:hint="eastAsia"/>
          <w:color w:val="C00000"/>
        </w:rPr>
        <w:t>•</w:t>
      </w:r>
      <w:r w:rsidRPr="00E93991">
        <w:rPr>
          <w:color w:val="C00000"/>
        </w:rPr>
        <w:t xml:space="preserve"> </w:t>
      </w:r>
      <w:r w:rsidRPr="00E93991">
        <w:rPr>
          <w:b/>
          <w:color w:val="C00000"/>
        </w:rPr>
        <w:t>No bonuses were paid out of the PRP over the year</w:t>
      </w:r>
      <w:r w:rsidRPr="00E93991">
        <w:rPr>
          <w:color w:val="C00000"/>
        </w:rPr>
        <w:t xml:space="preserve">. Bonuses are only paid out at maturity and there were no maturities over the year. </w:t>
      </w:r>
      <w:r w:rsidRPr="00E93991">
        <w:rPr>
          <w:b/>
          <w:color w:val="C00000"/>
        </w:rPr>
        <w:t>As no bonuses were paid, there was no change to the PRP (and hence no cost of declared bonus).</w:t>
      </w:r>
    </w:p>
    <w:p w14:paraId="5C857A23" w14:textId="20AFC93C" w:rsidR="003509C1" w:rsidRPr="00E93991" w:rsidRDefault="00E93991" w:rsidP="00E93991">
      <w:pPr>
        <w:spacing w:after="0"/>
        <w:rPr>
          <w:color w:val="C00000"/>
        </w:rPr>
      </w:pPr>
      <w:r w:rsidRPr="00E93991">
        <w:rPr>
          <w:rFonts w:hint="eastAsia"/>
          <w:color w:val="C00000"/>
        </w:rPr>
        <w:t>•</w:t>
      </w:r>
      <w:r w:rsidRPr="00E93991">
        <w:rPr>
          <w:color w:val="C00000"/>
        </w:rPr>
        <w:t xml:space="preserve"> </w:t>
      </w:r>
      <w:r w:rsidRPr="00E93991">
        <w:rPr>
          <w:color w:val="00B050"/>
        </w:rPr>
        <w:t>Policyholders are entitled to 80% of the profits on the conventional book</w:t>
      </w:r>
      <w:r w:rsidRPr="00E93991">
        <w:rPr>
          <w:color w:val="C00000"/>
        </w:rPr>
        <w:t>. As profits emerged over the year, the PRP increases by 80% of the profit ($2m) earned in the year.</w:t>
      </w:r>
    </w:p>
    <w:p w14:paraId="07AB6C0E" w14:textId="77777777" w:rsidR="003509C1" w:rsidRDefault="003509C1" w:rsidP="003D1591">
      <w:pPr>
        <w:spacing w:after="0"/>
        <w:rPr>
          <w:color w:val="000000" w:themeColor="text1"/>
        </w:rPr>
      </w:pPr>
    </w:p>
    <w:p w14:paraId="1D803394" w14:textId="4F55973D" w:rsidR="00713B5E" w:rsidRPr="00713B5E" w:rsidRDefault="00E93991" w:rsidP="003D1591">
      <w:pPr>
        <w:spacing w:after="0"/>
        <w:rPr>
          <w:color w:val="000000" w:themeColor="text1"/>
        </w:rPr>
      </w:pPr>
      <w:r>
        <w:rPr>
          <w:color w:val="000000" w:themeColor="text1"/>
        </w:rPr>
        <w:t xml:space="preserve">ii. </w:t>
      </w:r>
      <w:r w:rsidR="00713B5E" w:rsidRPr="00713B5E">
        <w:rPr>
          <w:color w:val="A6A6A6" w:themeColor="background1" w:themeShade="A6"/>
        </w:rPr>
        <w:t>Given the retail business in SF2 is in run-off, capital is expected to be released gradually. So the net assets are expected to increase.</w:t>
      </w:r>
    </w:p>
    <w:p w14:paraId="04CC7248" w14:textId="77777777" w:rsidR="00713B5E" w:rsidRDefault="00713B5E" w:rsidP="003D1591">
      <w:pPr>
        <w:spacing w:after="0"/>
        <w:rPr>
          <w:color w:val="000000" w:themeColor="text1"/>
        </w:rPr>
      </w:pPr>
    </w:p>
    <w:p w14:paraId="29F71342" w14:textId="77777777" w:rsidR="00713B5E" w:rsidRPr="00713B5E" w:rsidRDefault="00713B5E" w:rsidP="00713B5E">
      <w:pPr>
        <w:spacing w:after="0"/>
        <w:rPr>
          <w:color w:val="000000" w:themeColor="text1"/>
        </w:rPr>
      </w:pPr>
      <w:r w:rsidRPr="00713B5E">
        <w:rPr>
          <w:color w:val="000000" w:themeColor="text1"/>
        </w:rPr>
        <w:t>Profit for the year can be different to the change in net assets as a result of:</w:t>
      </w:r>
    </w:p>
    <w:p w14:paraId="06AA8427" w14:textId="3A4971C7" w:rsidR="00713B5E" w:rsidRPr="008907F8" w:rsidRDefault="00713B5E" w:rsidP="008907F8">
      <w:pPr>
        <w:pStyle w:val="ListParagraph"/>
        <w:numPr>
          <w:ilvl w:val="0"/>
          <w:numId w:val="16"/>
        </w:numPr>
        <w:spacing w:after="0"/>
        <w:rPr>
          <w:color w:val="000000" w:themeColor="text1"/>
        </w:rPr>
      </w:pPr>
      <w:r w:rsidRPr="008907F8">
        <w:rPr>
          <w:color w:val="000000" w:themeColor="text1"/>
        </w:rPr>
        <w:t xml:space="preserve">Net Assets (t) = Net Assets (t-1) + Profit (t) </w:t>
      </w:r>
      <w:r w:rsidRPr="008907F8">
        <w:rPr>
          <w:color w:val="C00000"/>
        </w:rPr>
        <w:t>+</w:t>
      </w:r>
      <w:r w:rsidRPr="008907F8">
        <w:rPr>
          <w:color w:val="000000" w:themeColor="text1"/>
        </w:rPr>
        <w:t xml:space="preserve"> </w:t>
      </w:r>
      <w:r w:rsidRPr="008907F8">
        <w:rPr>
          <w:color w:val="C00000"/>
        </w:rPr>
        <w:t>Capital Injection – Dividends</w:t>
      </w:r>
    </w:p>
    <w:p w14:paraId="569C6FFC" w14:textId="2F23BB0C" w:rsidR="00713B5E" w:rsidRPr="008907F8" w:rsidRDefault="00713B5E" w:rsidP="008907F8">
      <w:pPr>
        <w:pStyle w:val="ListParagraph"/>
        <w:numPr>
          <w:ilvl w:val="0"/>
          <w:numId w:val="16"/>
        </w:numPr>
        <w:spacing w:after="0"/>
        <w:rPr>
          <w:color w:val="C00000"/>
        </w:rPr>
      </w:pPr>
      <w:r w:rsidRPr="008907F8">
        <w:rPr>
          <w:color w:val="000000" w:themeColor="text1"/>
        </w:rPr>
        <w:t xml:space="preserve">So, in this instance, the </w:t>
      </w:r>
      <w:r w:rsidRPr="008907F8">
        <w:rPr>
          <w:color w:val="C00000"/>
        </w:rPr>
        <w:t>additional information needed would be details of any capital injection or dividend paid to its parent.</w:t>
      </w:r>
    </w:p>
    <w:p w14:paraId="236451F4" w14:textId="3CBB9B02" w:rsidR="00E93991" w:rsidRPr="008907F8" w:rsidRDefault="00713B5E" w:rsidP="008907F8">
      <w:pPr>
        <w:pStyle w:val="ListParagraph"/>
        <w:numPr>
          <w:ilvl w:val="0"/>
          <w:numId w:val="16"/>
        </w:numPr>
        <w:spacing w:after="0"/>
        <w:rPr>
          <w:color w:val="C00000"/>
        </w:rPr>
      </w:pPr>
      <w:r w:rsidRPr="008907F8">
        <w:rPr>
          <w:color w:val="C00000"/>
        </w:rPr>
        <w:t>In this situation, as the change in net assets is bigger than the change in profit, a net capital injection occurred. This is not unexpected for SF2 of SYD Life given the business needs capital to grow so strongly.</w:t>
      </w:r>
    </w:p>
    <w:p w14:paraId="457B5E73" w14:textId="77777777" w:rsidR="00E93991" w:rsidRDefault="00E93991" w:rsidP="003D1591">
      <w:pPr>
        <w:spacing w:after="0"/>
        <w:rPr>
          <w:color w:val="000000" w:themeColor="text1"/>
        </w:rPr>
      </w:pPr>
    </w:p>
    <w:p w14:paraId="020F76C0" w14:textId="06684B44" w:rsidR="008907F8" w:rsidRDefault="003217FD" w:rsidP="003D1591">
      <w:pPr>
        <w:spacing w:after="0"/>
        <w:rPr>
          <w:color w:val="000000" w:themeColor="text1"/>
        </w:rPr>
      </w:pPr>
      <w:r>
        <w:rPr>
          <w:color w:val="000000" w:themeColor="text1"/>
        </w:rPr>
        <w:t xml:space="preserve">b) </w:t>
      </w:r>
      <w:r w:rsidR="004E668A">
        <w:rPr>
          <w:color w:val="000000" w:themeColor="text1"/>
        </w:rPr>
        <w:t xml:space="preserve">i. for </w:t>
      </w:r>
      <w:r w:rsidR="00491C40">
        <w:rPr>
          <w:color w:val="000000" w:themeColor="text1"/>
        </w:rPr>
        <w:t>DI</w:t>
      </w:r>
      <w:r w:rsidR="004E668A">
        <w:rPr>
          <w:color w:val="000000" w:themeColor="text1"/>
        </w:rPr>
        <w:t xml:space="preserve"> business in loss recognition, the expected profit is negative.</w:t>
      </w:r>
    </w:p>
    <w:p w14:paraId="68F3C983" w14:textId="5706855F" w:rsidR="004E668A" w:rsidRDefault="004E668A" w:rsidP="003D1591">
      <w:pPr>
        <w:spacing w:after="0"/>
        <w:rPr>
          <w:color w:val="000000" w:themeColor="text1"/>
        </w:rPr>
      </w:pPr>
      <w:r>
        <w:rPr>
          <w:color w:val="000000" w:themeColor="text1"/>
        </w:rPr>
        <w:t xml:space="preserve">More lapse means </w:t>
      </w:r>
      <w:r w:rsidR="00867B87">
        <w:rPr>
          <w:color w:val="000000" w:themeColor="text1"/>
        </w:rPr>
        <w:t>the release of</w:t>
      </w:r>
      <w:r>
        <w:rPr>
          <w:color w:val="000000" w:themeColor="text1"/>
        </w:rPr>
        <w:t xml:space="preserve"> negative profits in the book, which will be favourable.</w:t>
      </w:r>
    </w:p>
    <w:p w14:paraId="2C69A67C" w14:textId="495FCCC9" w:rsidR="004E668A" w:rsidRPr="004E668A" w:rsidRDefault="004E668A" w:rsidP="004E668A">
      <w:pPr>
        <w:pStyle w:val="ListParagraph"/>
        <w:numPr>
          <w:ilvl w:val="0"/>
          <w:numId w:val="25"/>
        </w:numPr>
        <w:spacing w:after="0"/>
        <w:rPr>
          <w:color w:val="000000" w:themeColor="text1"/>
        </w:rPr>
      </w:pPr>
      <w:r>
        <w:rPr>
          <w:color w:val="C00000"/>
        </w:rPr>
        <w:lastRenderedPageBreak/>
        <w:t xml:space="preserve">[State the obvious] </w:t>
      </w:r>
      <w:r w:rsidRPr="004E668A">
        <w:rPr>
          <w:color w:val="C00000"/>
        </w:rPr>
        <w:t xml:space="preserve">The lapse experience on disability income business only impacts active lives as those on claim will not lapse </w:t>
      </w:r>
      <w:r w:rsidRPr="004E668A">
        <w:rPr>
          <w:color w:val="000000" w:themeColor="text1"/>
        </w:rPr>
        <w:t>(as they are receiving a payment)</w:t>
      </w:r>
    </w:p>
    <w:p w14:paraId="6C249C24" w14:textId="77EEDE27" w:rsidR="004E668A" w:rsidRPr="004E668A" w:rsidRDefault="004E668A" w:rsidP="004E668A">
      <w:pPr>
        <w:pStyle w:val="ListParagraph"/>
        <w:numPr>
          <w:ilvl w:val="0"/>
          <w:numId w:val="25"/>
        </w:numPr>
        <w:spacing w:after="0"/>
        <w:rPr>
          <w:color w:val="C00000"/>
        </w:rPr>
      </w:pPr>
      <w:r w:rsidRPr="004E668A">
        <w:rPr>
          <w:color w:val="C00000"/>
        </w:rPr>
        <w:t>The DI book is in loss recognition and the policy liability for the active lives is positive. We expect that the net cashflows that we pay out over the year (including interest on the opening liability) will offset with the reduction in liability over the year.</w:t>
      </w:r>
    </w:p>
    <w:p w14:paraId="5323A166" w14:textId="306B3CF2" w:rsidR="004E668A" w:rsidRPr="004E668A" w:rsidRDefault="004E668A" w:rsidP="004E668A">
      <w:pPr>
        <w:pStyle w:val="ListParagraph"/>
        <w:numPr>
          <w:ilvl w:val="0"/>
          <w:numId w:val="25"/>
        </w:numPr>
        <w:spacing w:after="0"/>
        <w:rPr>
          <w:color w:val="C00000"/>
        </w:rPr>
      </w:pPr>
      <w:r w:rsidRPr="004E668A">
        <w:rPr>
          <w:color w:val="C00000"/>
        </w:rPr>
        <w:t>If more people lapse compared to what we were expecting, this liability will run-off (reduce) faster and we won’t pay out as much than what we were expecting thus creating a profit in the period.</w:t>
      </w:r>
    </w:p>
    <w:p w14:paraId="0F664FA3" w14:textId="77777777" w:rsidR="00713B5E" w:rsidRDefault="00713B5E" w:rsidP="003D1591">
      <w:pPr>
        <w:spacing w:after="0"/>
        <w:rPr>
          <w:color w:val="000000" w:themeColor="text1"/>
        </w:rPr>
      </w:pPr>
    </w:p>
    <w:p w14:paraId="565D18AC" w14:textId="4826E46C" w:rsidR="003509C1" w:rsidRPr="00867B87" w:rsidRDefault="00B37D60" w:rsidP="003D1591">
      <w:pPr>
        <w:spacing w:after="0"/>
        <w:rPr>
          <w:color w:val="C00000"/>
        </w:rPr>
      </w:pPr>
      <w:r>
        <w:rPr>
          <w:color w:val="000000" w:themeColor="text1"/>
        </w:rPr>
        <w:t xml:space="preserve">ii. </w:t>
      </w:r>
      <w:r w:rsidR="00867B87" w:rsidRPr="00867B87">
        <w:rPr>
          <w:color w:val="C00000"/>
        </w:rPr>
        <w:t>Expected investment returns were already allowed for in planned profits.</w:t>
      </w:r>
    </w:p>
    <w:p w14:paraId="0263E571" w14:textId="5FF3DB88" w:rsidR="00B37D60" w:rsidRPr="00B37D60" w:rsidRDefault="00B37D60" w:rsidP="00B37D60">
      <w:pPr>
        <w:pStyle w:val="ListParagraph"/>
        <w:numPr>
          <w:ilvl w:val="0"/>
          <w:numId w:val="26"/>
        </w:numPr>
        <w:spacing w:after="0"/>
        <w:rPr>
          <w:color w:val="C00000"/>
        </w:rPr>
      </w:pPr>
      <w:r>
        <w:rPr>
          <w:color w:val="C00000"/>
        </w:rPr>
        <w:t xml:space="preserve">[State the obvious] </w:t>
      </w:r>
      <w:r w:rsidRPr="00B37D60">
        <w:rPr>
          <w:color w:val="C00000"/>
        </w:rPr>
        <w:t>The total investment income in the P&amp;L and earnings on shareholder capital and retained earnings are not equivalent measures. However, they are related.</w:t>
      </w:r>
    </w:p>
    <w:p w14:paraId="4D65C717" w14:textId="77A58896" w:rsidR="00B37D60" w:rsidRPr="00B37D60" w:rsidRDefault="00B37D60" w:rsidP="00B37D60">
      <w:pPr>
        <w:pStyle w:val="ListParagraph"/>
        <w:numPr>
          <w:ilvl w:val="0"/>
          <w:numId w:val="26"/>
        </w:numPr>
        <w:spacing w:after="0"/>
        <w:rPr>
          <w:color w:val="C00000"/>
        </w:rPr>
      </w:pPr>
      <w:r w:rsidRPr="00B37D60">
        <w:rPr>
          <w:color w:val="C00000"/>
        </w:rPr>
        <w:t>The investment income in the P&amp;L reflects the actual investment income that we have earned in the period based on the actual assets we hold. In our case, it would be interest/coupons received and any realised/unrealised capital gains and losses.</w:t>
      </w:r>
    </w:p>
    <w:p w14:paraId="5493892F" w14:textId="63566C95" w:rsidR="00B37D60" w:rsidRPr="00B37D60" w:rsidRDefault="00B37D60" w:rsidP="00B37D60">
      <w:pPr>
        <w:pStyle w:val="ListParagraph"/>
        <w:numPr>
          <w:ilvl w:val="0"/>
          <w:numId w:val="26"/>
        </w:numPr>
        <w:spacing w:after="0"/>
        <w:rPr>
          <w:color w:val="C00000"/>
        </w:rPr>
      </w:pPr>
      <w:r w:rsidRPr="00B37D60">
        <w:rPr>
          <w:color w:val="C00000"/>
        </w:rPr>
        <w:t>In the AoP, we divide investment earnings into 2 parts:</w:t>
      </w:r>
    </w:p>
    <w:p w14:paraId="3B02BA06" w14:textId="11BD7027" w:rsidR="00B37D60" w:rsidRPr="00B37D60" w:rsidRDefault="00B37D60" w:rsidP="00B37D60">
      <w:pPr>
        <w:pStyle w:val="ListParagraph"/>
        <w:numPr>
          <w:ilvl w:val="1"/>
          <w:numId w:val="26"/>
        </w:numPr>
        <w:spacing w:after="0"/>
        <w:rPr>
          <w:color w:val="C00000"/>
        </w:rPr>
      </w:pPr>
      <w:r>
        <w:rPr>
          <w:color w:val="C00000"/>
        </w:rPr>
        <w:t>[</w:t>
      </w:r>
      <w:r w:rsidRPr="00B37D60">
        <w:rPr>
          <w:b/>
          <w:color w:val="C00000"/>
        </w:rPr>
        <w:t>Planned profit margins include the expected earnings on the policy liability</w:t>
      </w:r>
      <w:r>
        <w:rPr>
          <w:color w:val="C00000"/>
        </w:rPr>
        <w:t xml:space="preserve">]: </w:t>
      </w:r>
      <w:r w:rsidRPr="00B37D60">
        <w:rPr>
          <w:color w:val="C00000"/>
        </w:rPr>
        <w:t>Earnings on the opening policy liability. This is based on the discount rate used to determine the opening policy liability. These earnings are included in the planned profit margins; and</w:t>
      </w:r>
    </w:p>
    <w:p w14:paraId="72A74BDF" w14:textId="15BF2E3F" w:rsidR="00B37D60" w:rsidRPr="00B37D60" w:rsidRDefault="00B37D60" w:rsidP="00B37D60">
      <w:pPr>
        <w:pStyle w:val="ListParagraph"/>
        <w:numPr>
          <w:ilvl w:val="1"/>
          <w:numId w:val="26"/>
        </w:numPr>
        <w:spacing w:after="0"/>
        <w:rPr>
          <w:color w:val="C00000"/>
        </w:rPr>
      </w:pPr>
      <w:r>
        <w:rPr>
          <w:color w:val="C00000"/>
        </w:rPr>
        <w:t>[</w:t>
      </w:r>
      <w:r w:rsidRPr="00B37D60">
        <w:rPr>
          <w:b/>
          <w:color w:val="C00000"/>
        </w:rPr>
        <w:t>Earnings on S/h capital and retained profits include the actual earnings in excess of the PL</w:t>
      </w:r>
      <w:r>
        <w:rPr>
          <w:color w:val="C00000"/>
        </w:rPr>
        <w:t xml:space="preserve">]: </w:t>
      </w:r>
      <w:r w:rsidRPr="00B37D60">
        <w:rPr>
          <w:color w:val="C00000"/>
        </w:rPr>
        <w:t>Actual investment earnings earned in excess of these earnings on the opening policy liability.</w:t>
      </w:r>
    </w:p>
    <w:p w14:paraId="1716A619" w14:textId="059A4960" w:rsidR="00B37D60" w:rsidRPr="00B37D60" w:rsidRDefault="00B37D60" w:rsidP="00B37D60">
      <w:pPr>
        <w:pStyle w:val="ListParagraph"/>
        <w:numPr>
          <w:ilvl w:val="0"/>
          <w:numId w:val="26"/>
        </w:numPr>
        <w:spacing w:after="0"/>
        <w:rPr>
          <w:color w:val="C00000"/>
        </w:rPr>
      </w:pPr>
      <w:r w:rsidRPr="00B37D60">
        <w:rPr>
          <w:color w:val="C00000"/>
        </w:rPr>
        <w:t>For the lump sum business, the earnings on the policy liability will be negative as the liability is negative but will be positive for disability income business.</w:t>
      </w:r>
    </w:p>
    <w:p w14:paraId="2237B3E1" w14:textId="0A6CC091" w:rsidR="00B37D60" w:rsidRDefault="00B37D60" w:rsidP="00B37D60">
      <w:pPr>
        <w:pStyle w:val="ListParagraph"/>
        <w:numPr>
          <w:ilvl w:val="0"/>
          <w:numId w:val="26"/>
        </w:numPr>
        <w:spacing w:after="0"/>
        <w:rPr>
          <w:color w:val="C00000"/>
        </w:rPr>
      </w:pPr>
      <w:r w:rsidRPr="00B37D60">
        <w:rPr>
          <w:color w:val="C00000"/>
        </w:rPr>
        <w:t xml:space="preserve">There is no error in the AoP. The dynamic is just presentational. </w:t>
      </w:r>
      <w:r>
        <w:rPr>
          <w:color w:val="C00000"/>
        </w:rPr>
        <w:t xml:space="preserve">[State the obvious] </w:t>
      </w:r>
      <w:r w:rsidRPr="00B37D60">
        <w:rPr>
          <w:color w:val="C00000"/>
        </w:rPr>
        <w:t>The total profit from the AoP matches the profit in the P&amp;L</w:t>
      </w:r>
      <w:r>
        <w:rPr>
          <w:color w:val="C00000"/>
        </w:rPr>
        <w:t>.</w:t>
      </w:r>
    </w:p>
    <w:p w14:paraId="2939E90B" w14:textId="77777777" w:rsidR="00B37D60" w:rsidRDefault="00B37D60" w:rsidP="00B37D60">
      <w:pPr>
        <w:spacing w:after="0"/>
        <w:rPr>
          <w:color w:val="C00000"/>
        </w:rPr>
      </w:pPr>
    </w:p>
    <w:p w14:paraId="55B637C2" w14:textId="77777777" w:rsidR="006372CD" w:rsidRDefault="00B37D60" w:rsidP="006372CD">
      <w:pPr>
        <w:spacing w:after="0"/>
        <w:rPr>
          <w:color w:val="000000" w:themeColor="text1"/>
        </w:rPr>
      </w:pPr>
      <w:r w:rsidRPr="0023749D">
        <w:rPr>
          <w:color w:val="000000" w:themeColor="text1"/>
        </w:rPr>
        <w:t xml:space="preserve">iii. </w:t>
      </w:r>
    </w:p>
    <w:p w14:paraId="679610B4" w14:textId="4A8602E4" w:rsidR="006372CD" w:rsidRPr="006372CD" w:rsidRDefault="006372CD" w:rsidP="006372CD">
      <w:pPr>
        <w:pStyle w:val="ListParagraph"/>
        <w:numPr>
          <w:ilvl w:val="0"/>
          <w:numId w:val="27"/>
        </w:numPr>
        <w:spacing w:after="0"/>
        <w:rPr>
          <w:color w:val="000000" w:themeColor="text1"/>
        </w:rPr>
      </w:pPr>
      <w:r w:rsidRPr="006372CD">
        <w:rPr>
          <w:color w:val="000000" w:themeColor="text1"/>
        </w:rPr>
        <w:t>The assumptions underpinning the policy liability did not all eventuate in the current year.</w:t>
      </w:r>
    </w:p>
    <w:p w14:paraId="030BB5AB" w14:textId="21090052" w:rsidR="006372CD" w:rsidRPr="006372CD" w:rsidRDefault="006372CD" w:rsidP="006372CD">
      <w:pPr>
        <w:pStyle w:val="ListParagraph"/>
        <w:numPr>
          <w:ilvl w:val="1"/>
          <w:numId w:val="27"/>
        </w:numPr>
        <w:spacing w:after="0"/>
        <w:rPr>
          <w:color w:val="000000" w:themeColor="text1"/>
        </w:rPr>
      </w:pPr>
      <w:r w:rsidRPr="006372CD">
        <w:rPr>
          <w:color w:val="000000" w:themeColor="text1"/>
        </w:rPr>
        <w:t>There were no non-economic experience profits in the period.</w:t>
      </w:r>
    </w:p>
    <w:p w14:paraId="7345004A" w14:textId="1718A16C" w:rsidR="006372CD" w:rsidRPr="006372CD" w:rsidRDefault="006372CD" w:rsidP="006372CD">
      <w:pPr>
        <w:pStyle w:val="ListParagraph"/>
        <w:numPr>
          <w:ilvl w:val="1"/>
          <w:numId w:val="27"/>
        </w:numPr>
        <w:spacing w:after="0"/>
        <w:rPr>
          <w:color w:val="000000" w:themeColor="text1"/>
        </w:rPr>
      </w:pPr>
      <w:r>
        <w:rPr>
          <w:color w:val="C00000"/>
        </w:rPr>
        <w:t xml:space="preserve">[State the obvious] </w:t>
      </w:r>
      <w:r w:rsidRPr="006372CD">
        <w:rPr>
          <w:color w:val="000000" w:themeColor="text1"/>
        </w:rPr>
        <w:t xml:space="preserve">However, </w:t>
      </w:r>
      <w:r w:rsidRPr="006372CD">
        <w:rPr>
          <w:color w:val="00B050"/>
        </w:rPr>
        <w:t>the discount rate turned out to be different compared with the expected position last year</w:t>
      </w:r>
      <w:r w:rsidRPr="006372CD">
        <w:rPr>
          <w:color w:val="000000" w:themeColor="text1"/>
        </w:rPr>
        <w:t>.</w:t>
      </w:r>
    </w:p>
    <w:p w14:paraId="3929064E" w14:textId="7B717AEE" w:rsidR="006372CD" w:rsidRPr="006372CD" w:rsidRDefault="006372CD" w:rsidP="006372CD">
      <w:pPr>
        <w:pStyle w:val="ListParagraph"/>
        <w:numPr>
          <w:ilvl w:val="0"/>
          <w:numId w:val="27"/>
        </w:numPr>
        <w:spacing w:after="0"/>
        <w:rPr>
          <w:color w:val="000000" w:themeColor="text1"/>
        </w:rPr>
      </w:pPr>
      <w:r w:rsidRPr="006372CD">
        <w:rPr>
          <w:color w:val="C00000"/>
        </w:rPr>
        <w:t xml:space="preserve">The loss has arisen due to the </w:t>
      </w:r>
      <w:r w:rsidRPr="006372CD">
        <w:rPr>
          <w:b/>
          <w:color w:val="C00000"/>
        </w:rPr>
        <w:t>asset liability mis-match</w:t>
      </w:r>
      <w:r w:rsidRPr="006372CD">
        <w:rPr>
          <w:color w:val="C00000"/>
        </w:rPr>
        <w:t xml:space="preserve"> for assets backing the DI RPG</w:t>
      </w:r>
      <w:r w:rsidRPr="006372CD">
        <w:rPr>
          <w:color w:val="000000" w:themeColor="text1"/>
        </w:rPr>
        <w:t xml:space="preserve">. In particular, </w:t>
      </w:r>
      <w:r w:rsidRPr="006372CD">
        <w:rPr>
          <w:color w:val="C00000"/>
        </w:rPr>
        <w:t>the change in the discount rate used to determine the policy liability did not fully offset with the change in the value of assets backing the business</w:t>
      </w:r>
      <w:r w:rsidRPr="006372CD">
        <w:rPr>
          <w:color w:val="000000" w:themeColor="text1"/>
        </w:rPr>
        <w:t>.</w:t>
      </w:r>
    </w:p>
    <w:p w14:paraId="75E3ACA2" w14:textId="01C681FB" w:rsidR="006372CD" w:rsidRPr="006372CD" w:rsidRDefault="006372CD" w:rsidP="006372CD">
      <w:pPr>
        <w:pStyle w:val="ListParagraph"/>
        <w:numPr>
          <w:ilvl w:val="0"/>
          <w:numId w:val="27"/>
        </w:numPr>
        <w:spacing w:after="0"/>
        <w:rPr>
          <w:color w:val="000000" w:themeColor="text1"/>
        </w:rPr>
      </w:pPr>
      <w:r w:rsidRPr="006372CD">
        <w:rPr>
          <w:color w:val="000000" w:themeColor="text1"/>
        </w:rPr>
        <w:t xml:space="preserve">In particular, </w:t>
      </w:r>
      <w:r w:rsidRPr="006372CD">
        <w:rPr>
          <w:color w:val="C00000"/>
        </w:rPr>
        <w:t>the net policy liability is bigger than the size of the total fixed interest assets with SF2.</w:t>
      </w:r>
    </w:p>
    <w:p w14:paraId="3A62BBF0" w14:textId="0E00C7DB" w:rsidR="006372CD" w:rsidRPr="006372CD" w:rsidRDefault="006372CD" w:rsidP="006372CD">
      <w:pPr>
        <w:pStyle w:val="ListParagraph"/>
        <w:numPr>
          <w:ilvl w:val="0"/>
          <w:numId w:val="27"/>
        </w:numPr>
        <w:spacing w:after="0"/>
        <w:rPr>
          <w:color w:val="000000" w:themeColor="text1"/>
        </w:rPr>
      </w:pPr>
      <w:r w:rsidRPr="006372CD">
        <w:rPr>
          <w:color w:val="000000" w:themeColor="text1"/>
        </w:rPr>
        <w:t>The loss could be mitigated by:</w:t>
      </w:r>
    </w:p>
    <w:p w14:paraId="78D0AE0A" w14:textId="7A8BC0EF" w:rsidR="006372CD" w:rsidRPr="006372CD" w:rsidRDefault="006372CD" w:rsidP="006372CD">
      <w:pPr>
        <w:pStyle w:val="ListParagraph"/>
        <w:numPr>
          <w:ilvl w:val="1"/>
          <w:numId w:val="27"/>
        </w:numPr>
        <w:spacing w:after="0"/>
        <w:rPr>
          <w:color w:val="000000" w:themeColor="text1"/>
        </w:rPr>
      </w:pPr>
      <w:r w:rsidRPr="006372CD">
        <w:rPr>
          <w:color w:val="C00000"/>
        </w:rPr>
        <w:lastRenderedPageBreak/>
        <w:t xml:space="preserve">Allocating assets to the DI RPG sufficient to cover the total policy liability </w:t>
      </w:r>
      <w:r w:rsidRPr="006372CD">
        <w:rPr>
          <w:color w:val="000000" w:themeColor="text1"/>
        </w:rPr>
        <w:t>(active lives and disabled lives)</w:t>
      </w:r>
    </w:p>
    <w:p w14:paraId="49C4B4D7" w14:textId="317473AE" w:rsidR="00B37D60" w:rsidRPr="006372CD" w:rsidRDefault="006372CD" w:rsidP="006372CD">
      <w:pPr>
        <w:pStyle w:val="ListParagraph"/>
        <w:numPr>
          <w:ilvl w:val="1"/>
          <w:numId w:val="27"/>
        </w:numPr>
        <w:spacing w:after="0"/>
        <w:rPr>
          <w:color w:val="000000" w:themeColor="text1"/>
        </w:rPr>
      </w:pPr>
      <w:r w:rsidRPr="006372CD">
        <w:rPr>
          <w:color w:val="C00000"/>
        </w:rPr>
        <w:t>Matching the duration of the assets to the duration of the liability</w:t>
      </w:r>
      <w:r w:rsidRPr="006372CD">
        <w:rPr>
          <w:color w:val="000000" w:themeColor="text1"/>
        </w:rPr>
        <w:t>. This may need to be done in 2 parts as the duration of the active lives and disabled lives portfolio may be different.</w:t>
      </w:r>
    </w:p>
    <w:p w14:paraId="75240C5B" w14:textId="77777777" w:rsidR="0023749D" w:rsidRPr="00990639" w:rsidRDefault="0023749D" w:rsidP="00B37D60">
      <w:pPr>
        <w:spacing w:after="0"/>
      </w:pPr>
    </w:p>
    <w:p w14:paraId="02FAF0BB" w14:textId="29F714DC" w:rsidR="0023749D" w:rsidRPr="00990639" w:rsidRDefault="00990639" w:rsidP="00B37D60">
      <w:pPr>
        <w:spacing w:after="0"/>
      </w:pPr>
      <w:r w:rsidRPr="00990639">
        <w:t xml:space="preserve">c) i. </w:t>
      </w:r>
      <w:r w:rsidR="00D76E8E">
        <w:t>Corrected PVFP = - 100 +41.8 – (-90) = 31.8</w:t>
      </w:r>
    </w:p>
    <w:p w14:paraId="3C2546C4" w14:textId="7FE09686" w:rsidR="008F2EBF" w:rsidRPr="008F2EBF" w:rsidRDefault="008F2EBF" w:rsidP="003D1591">
      <w:pPr>
        <w:spacing w:after="0"/>
        <w:rPr>
          <w:i/>
        </w:rPr>
      </w:pPr>
      <w:r w:rsidRPr="008F2EBF">
        <w:rPr>
          <w:i/>
        </w:rPr>
        <w:t>After the model correction:</w:t>
      </w:r>
    </w:p>
    <w:p w14:paraId="7D189881" w14:textId="15D572DD" w:rsidR="008F2EBF" w:rsidRPr="008F2EBF" w:rsidRDefault="008F2EBF" w:rsidP="008F2EBF">
      <w:pPr>
        <w:pStyle w:val="ListParagraph"/>
        <w:numPr>
          <w:ilvl w:val="0"/>
          <w:numId w:val="28"/>
        </w:numPr>
        <w:spacing w:after="0"/>
        <w:rPr>
          <w:color w:val="00B050"/>
        </w:rPr>
      </w:pPr>
      <w:r w:rsidRPr="008F2EBF">
        <w:rPr>
          <w:color w:val="C00000"/>
        </w:rPr>
        <w:t xml:space="preserve">No impact to profit in the current period. The increase in BEL of $10m can be absorbed in the current profit margins leaving the liability unchanged (and hence no profit impact). </w:t>
      </w:r>
      <w:r w:rsidRPr="008F2EBF">
        <w:rPr>
          <w:color w:val="00B050"/>
        </w:rPr>
        <w:t>The value of margins after the model correction are $31.8m</w:t>
      </w:r>
    </w:p>
    <w:p w14:paraId="4C88522E" w14:textId="4179FCB6" w:rsidR="003509C1" w:rsidRDefault="003509C1" w:rsidP="003D1591">
      <w:pPr>
        <w:spacing w:after="0"/>
      </w:pPr>
    </w:p>
    <w:p w14:paraId="5E0827AC" w14:textId="77777777" w:rsidR="00500BD5" w:rsidRDefault="00D312AA" w:rsidP="00500BD5">
      <w:pPr>
        <w:spacing w:after="0"/>
      </w:pPr>
      <w:r>
        <w:t xml:space="preserve">ii. </w:t>
      </w:r>
    </w:p>
    <w:p w14:paraId="0ACF8880" w14:textId="79E6D13D" w:rsidR="00500BD5" w:rsidRDefault="00500BD5" w:rsidP="00500BD5">
      <w:pPr>
        <w:pStyle w:val="ListParagraph"/>
        <w:numPr>
          <w:ilvl w:val="0"/>
          <w:numId w:val="28"/>
        </w:numPr>
        <w:spacing w:after="0"/>
      </w:pPr>
      <w:r w:rsidRPr="00500BD5">
        <w:rPr>
          <w:color w:val="00B050"/>
        </w:rPr>
        <w:t xml:space="preserve">EV will reduce as the value of future profits is reducing. </w:t>
      </w:r>
      <w:r>
        <w:t>There will also be a cost of capital impact but this has not been considered.</w:t>
      </w:r>
    </w:p>
    <w:p w14:paraId="4342F2D5" w14:textId="236BAF7D" w:rsidR="00D312AA" w:rsidRDefault="00500BD5" w:rsidP="00500BD5">
      <w:pPr>
        <w:pStyle w:val="ListParagraph"/>
        <w:numPr>
          <w:ilvl w:val="0"/>
          <w:numId w:val="28"/>
        </w:numPr>
        <w:spacing w:after="0"/>
        <w:rPr>
          <w:color w:val="C00000"/>
        </w:rPr>
      </w:pPr>
      <w:r w:rsidRPr="00500BD5">
        <w:rPr>
          <w:color w:val="C00000"/>
        </w:rPr>
        <w:t>EV impact will be less than the BEL impact as, under a Traditional EV, future cashflows are discounted using a risk discount rate which is higher than the risk free-rate used in the BEL</w:t>
      </w:r>
      <w:r>
        <w:rPr>
          <w:color w:val="C00000"/>
        </w:rPr>
        <w:t>.</w:t>
      </w:r>
    </w:p>
    <w:p w14:paraId="7FE1CFA0" w14:textId="14E71EB8" w:rsidR="009558D5" w:rsidRPr="009558D5" w:rsidRDefault="009558D5" w:rsidP="009558D5">
      <w:pPr>
        <w:spacing w:after="0"/>
        <w:rPr>
          <w:i/>
        </w:rPr>
      </w:pPr>
      <w:r w:rsidRPr="009558D5">
        <w:rPr>
          <w:i/>
        </w:rPr>
        <w:t>From BOE report:</w:t>
      </w:r>
    </w:p>
    <w:p w14:paraId="18DA5EC0" w14:textId="05CDA5C0" w:rsidR="009558D5" w:rsidRPr="009558D5" w:rsidRDefault="009558D5" w:rsidP="009558D5">
      <w:pPr>
        <w:spacing w:after="0"/>
        <w:rPr>
          <w:i/>
        </w:rPr>
      </w:pPr>
      <w:r>
        <w:rPr>
          <w:i/>
        </w:rPr>
        <w:t>S</w:t>
      </w:r>
      <w:r w:rsidRPr="009558D5">
        <w:rPr>
          <w:i/>
        </w:rPr>
        <w:t>ome candidates got side tracked by issues to do with franking credits and tax rather than the main issue of valuing discounted future profits.</w:t>
      </w:r>
    </w:p>
    <w:p w14:paraId="22F4C664" w14:textId="77777777" w:rsidR="00500BD5" w:rsidRDefault="00500BD5" w:rsidP="00500BD5">
      <w:pPr>
        <w:spacing w:after="0"/>
        <w:rPr>
          <w:color w:val="C00000"/>
        </w:rPr>
      </w:pPr>
    </w:p>
    <w:p w14:paraId="6F17BA8F" w14:textId="7C5CF150" w:rsidR="00A27342" w:rsidRPr="009558D5" w:rsidRDefault="00A27342" w:rsidP="00500BD5">
      <w:pPr>
        <w:spacing w:after="0"/>
      </w:pPr>
      <w:r w:rsidRPr="009558D5">
        <w:t xml:space="preserve">iii. </w:t>
      </w:r>
    </w:p>
    <w:p w14:paraId="1F0B45BF" w14:textId="77777777" w:rsidR="002043A9" w:rsidRDefault="002043A9" w:rsidP="002043A9">
      <w:pPr>
        <w:pStyle w:val="ListParagraph"/>
        <w:numPr>
          <w:ilvl w:val="0"/>
          <w:numId w:val="29"/>
        </w:numPr>
        <w:spacing w:after="0"/>
      </w:pPr>
      <w:r>
        <w:t>The DI BEL would increase as the model change is adverse</w:t>
      </w:r>
    </w:p>
    <w:p w14:paraId="0E7F6045" w14:textId="49688837" w:rsidR="002043A9" w:rsidRDefault="002043A9" w:rsidP="002043A9">
      <w:pPr>
        <w:pStyle w:val="ListParagraph"/>
        <w:numPr>
          <w:ilvl w:val="0"/>
          <w:numId w:val="29"/>
        </w:numPr>
        <w:spacing w:after="0"/>
      </w:pPr>
      <w:r w:rsidRPr="002043A9">
        <w:rPr>
          <w:color w:val="C00000"/>
        </w:rPr>
        <w:t xml:space="preserve">If the model error impacted DI, </w:t>
      </w:r>
      <w:r w:rsidRPr="002043A9">
        <w:rPr>
          <w:b/>
          <w:color w:val="C00000"/>
        </w:rPr>
        <w:t>there would be no profit margins to absorb the change in BEL since the RPG is in loss recognition</w:t>
      </w:r>
    </w:p>
    <w:p w14:paraId="0AD570D2" w14:textId="6A59CAFF" w:rsidR="008F2EBF" w:rsidRPr="00990639" w:rsidRDefault="002043A9" w:rsidP="002043A9">
      <w:pPr>
        <w:pStyle w:val="ListParagraph"/>
        <w:numPr>
          <w:ilvl w:val="0"/>
          <w:numId w:val="29"/>
        </w:numPr>
        <w:spacing w:after="0"/>
      </w:pPr>
      <w:r w:rsidRPr="002043A9">
        <w:rPr>
          <w:color w:val="C00000"/>
        </w:rPr>
        <w:t xml:space="preserve">Loss recognition balance would increase </w:t>
      </w:r>
      <w:r>
        <w:t>with the increase impacting profit in the current period. That is, profit in the current period</w:t>
      </w:r>
      <w:r>
        <w:t xml:space="preserve"> </w:t>
      </w:r>
      <w:r>
        <w:t>would reduce by the size of the BEL change.</w:t>
      </w:r>
      <w:bookmarkStart w:id="0" w:name="_GoBack"/>
      <w:bookmarkEnd w:id="0"/>
    </w:p>
    <w:sectPr w:rsidR="008F2EBF" w:rsidRPr="0099063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B0502" w14:textId="77777777" w:rsidR="00D87A25" w:rsidRDefault="00D87A25" w:rsidP="00565DE9">
      <w:pPr>
        <w:spacing w:after="0" w:line="240" w:lineRule="auto"/>
      </w:pPr>
      <w:r>
        <w:separator/>
      </w:r>
    </w:p>
  </w:endnote>
  <w:endnote w:type="continuationSeparator" w:id="0">
    <w:p w14:paraId="3F1E697D" w14:textId="77777777" w:rsidR="00D87A25" w:rsidRDefault="00D87A25"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CE118" w14:textId="77777777" w:rsidR="00D87A25" w:rsidRDefault="00D87A25" w:rsidP="00565DE9">
      <w:pPr>
        <w:spacing w:after="0" w:line="240" w:lineRule="auto"/>
      </w:pPr>
      <w:r>
        <w:separator/>
      </w:r>
    </w:p>
  </w:footnote>
  <w:footnote w:type="continuationSeparator" w:id="0">
    <w:p w14:paraId="4BBEE4BA" w14:textId="77777777" w:rsidR="00D87A25" w:rsidRDefault="00D87A25"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96464"/>
    <w:multiLevelType w:val="hybridMultilevel"/>
    <w:tmpl w:val="31F0131A"/>
    <w:lvl w:ilvl="0" w:tplc="C7189164">
      <w:numFmt w:val="bullet"/>
      <w:lvlText w:val="•"/>
      <w:lvlJc w:val="left"/>
      <w:pPr>
        <w:ind w:left="72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22888"/>
    <w:multiLevelType w:val="hybridMultilevel"/>
    <w:tmpl w:val="6C44F980"/>
    <w:lvl w:ilvl="0" w:tplc="C7189164">
      <w:numFmt w:val="bullet"/>
      <w:lvlText w:val="•"/>
      <w:lvlJc w:val="left"/>
      <w:pPr>
        <w:ind w:left="72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26520"/>
    <w:multiLevelType w:val="hybridMultilevel"/>
    <w:tmpl w:val="72BAC4E8"/>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B0AC9"/>
    <w:multiLevelType w:val="hybridMultilevel"/>
    <w:tmpl w:val="E8688D1E"/>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11A15"/>
    <w:multiLevelType w:val="hybridMultilevel"/>
    <w:tmpl w:val="9788CB4C"/>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71F6F"/>
    <w:multiLevelType w:val="hybridMultilevel"/>
    <w:tmpl w:val="22F6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100D9"/>
    <w:multiLevelType w:val="hybridMultilevel"/>
    <w:tmpl w:val="49EAEB4A"/>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722C2"/>
    <w:multiLevelType w:val="hybridMultilevel"/>
    <w:tmpl w:val="F2740828"/>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A6A8A"/>
    <w:multiLevelType w:val="hybridMultilevel"/>
    <w:tmpl w:val="D8C83436"/>
    <w:lvl w:ilvl="0" w:tplc="78DC342E">
      <w:numFmt w:val="bullet"/>
      <w:lvlText w:val="•"/>
      <w:lvlJc w:val="left"/>
      <w:pPr>
        <w:ind w:left="1080" w:hanging="360"/>
      </w:pPr>
      <w:rPr>
        <w:rFonts w:ascii="宋体" w:eastAsia="宋体" w:hAnsi="宋体" w:cstheme="minorBidi" w:hint="eastAsia"/>
      </w:rPr>
    </w:lvl>
    <w:lvl w:ilvl="1" w:tplc="6874CA84">
      <w:numFmt w:val="bullet"/>
      <w:lvlText w:val=""/>
      <w:lvlJc w:val="left"/>
      <w:pPr>
        <w:ind w:left="1440" w:hanging="360"/>
      </w:pPr>
      <w:rPr>
        <w:rFonts w:ascii="Symbol" w:eastAsiaTheme="minorEastAsia"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E2A0B"/>
    <w:multiLevelType w:val="hybridMultilevel"/>
    <w:tmpl w:val="ED405666"/>
    <w:lvl w:ilvl="0" w:tplc="78DC342E">
      <w:numFmt w:val="bullet"/>
      <w:lvlText w:val="•"/>
      <w:lvlJc w:val="left"/>
      <w:pPr>
        <w:ind w:left="108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0469B"/>
    <w:multiLevelType w:val="hybridMultilevel"/>
    <w:tmpl w:val="3F4CC014"/>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D865F6"/>
    <w:multiLevelType w:val="hybridMultilevel"/>
    <w:tmpl w:val="D0525FBE"/>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82D6F"/>
    <w:multiLevelType w:val="hybridMultilevel"/>
    <w:tmpl w:val="D7D82134"/>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21C8F"/>
    <w:multiLevelType w:val="hybridMultilevel"/>
    <w:tmpl w:val="ADF4FA52"/>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193097"/>
    <w:multiLevelType w:val="hybridMultilevel"/>
    <w:tmpl w:val="7A2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17D90"/>
    <w:multiLevelType w:val="hybridMultilevel"/>
    <w:tmpl w:val="862CB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5A0609"/>
    <w:multiLevelType w:val="hybridMultilevel"/>
    <w:tmpl w:val="8822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972CB"/>
    <w:multiLevelType w:val="hybridMultilevel"/>
    <w:tmpl w:val="630E93EE"/>
    <w:lvl w:ilvl="0" w:tplc="78DC342E">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4F0AA3"/>
    <w:multiLevelType w:val="hybridMultilevel"/>
    <w:tmpl w:val="DA4426D8"/>
    <w:lvl w:ilvl="0" w:tplc="78DC342E">
      <w:numFmt w:val="bullet"/>
      <w:lvlText w:val="•"/>
      <w:lvlJc w:val="left"/>
      <w:pPr>
        <w:ind w:left="1080" w:hanging="360"/>
      </w:pPr>
      <w:rPr>
        <w:rFonts w:ascii="宋体" w:eastAsia="宋体" w:hAnsi="宋体"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D60A4"/>
    <w:multiLevelType w:val="hybridMultilevel"/>
    <w:tmpl w:val="EF3C6CA8"/>
    <w:lvl w:ilvl="0" w:tplc="78DC342E">
      <w:numFmt w:val="bullet"/>
      <w:lvlText w:val="•"/>
      <w:lvlJc w:val="left"/>
      <w:pPr>
        <w:ind w:left="1080" w:hanging="360"/>
      </w:pPr>
      <w:rPr>
        <w:rFonts w:ascii="宋体" w:eastAsia="宋体" w:hAnsi="宋体" w:cstheme="minorBidi" w:hint="eastAsia"/>
      </w:rPr>
    </w:lvl>
    <w:lvl w:ilvl="1" w:tplc="6874CA84">
      <w:numFmt w:val="bullet"/>
      <w:lvlText w:val=""/>
      <w:lvlJc w:val="left"/>
      <w:pPr>
        <w:ind w:left="1440" w:hanging="360"/>
      </w:pPr>
      <w:rPr>
        <w:rFonts w:ascii="Symbol" w:eastAsiaTheme="minorEastAsia" w:hAnsi="Symbol" w:cstheme="minorBidi"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96B77"/>
    <w:multiLevelType w:val="hybridMultilevel"/>
    <w:tmpl w:val="2B06E5C6"/>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FA7E4F"/>
    <w:multiLevelType w:val="hybridMultilevel"/>
    <w:tmpl w:val="4DEA939A"/>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53F3F"/>
    <w:multiLevelType w:val="hybridMultilevel"/>
    <w:tmpl w:val="206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23186"/>
    <w:multiLevelType w:val="hybridMultilevel"/>
    <w:tmpl w:val="36F48154"/>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352479"/>
    <w:multiLevelType w:val="hybridMultilevel"/>
    <w:tmpl w:val="E844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D33C7F"/>
    <w:multiLevelType w:val="hybridMultilevel"/>
    <w:tmpl w:val="3F76F804"/>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C2026"/>
    <w:multiLevelType w:val="hybridMultilevel"/>
    <w:tmpl w:val="1F88FD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F3D3C"/>
    <w:multiLevelType w:val="hybridMultilevel"/>
    <w:tmpl w:val="DA56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9584C"/>
    <w:multiLevelType w:val="hybridMultilevel"/>
    <w:tmpl w:val="4BD0D034"/>
    <w:lvl w:ilvl="0" w:tplc="C7189164">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2"/>
  </w:num>
  <w:num w:numId="5">
    <w:abstractNumId w:val="4"/>
  </w:num>
  <w:num w:numId="6">
    <w:abstractNumId w:val="18"/>
  </w:num>
  <w:num w:numId="7">
    <w:abstractNumId w:val="9"/>
  </w:num>
  <w:num w:numId="8">
    <w:abstractNumId w:val="13"/>
  </w:num>
  <w:num w:numId="9">
    <w:abstractNumId w:val="17"/>
  </w:num>
  <w:num w:numId="10">
    <w:abstractNumId w:val="12"/>
  </w:num>
  <w:num w:numId="11">
    <w:abstractNumId w:val="8"/>
  </w:num>
  <w:num w:numId="12">
    <w:abstractNumId w:val="19"/>
  </w:num>
  <w:num w:numId="13">
    <w:abstractNumId w:val="16"/>
  </w:num>
  <w:num w:numId="14">
    <w:abstractNumId w:val="26"/>
  </w:num>
  <w:num w:numId="15">
    <w:abstractNumId w:val="27"/>
  </w:num>
  <w:num w:numId="16">
    <w:abstractNumId w:val="20"/>
  </w:num>
  <w:num w:numId="17">
    <w:abstractNumId w:val="6"/>
  </w:num>
  <w:num w:numId="18">
    <w:abstractNumId w:val="11"/>
  </w:num>
  <w:num w:numId="19">
    <w:abstractNumId w:val="22"/>
  </w:num>
  <w:num w:numId="20">
    <w:abstractNumId w:val="15"/>
  </w:num>
  <w:num w:numId="21">
    <w:abstractNumId w:val="14"/>
  </w:num>
  <w:num w:numId="22">
    <w:abstractNumId w:val="24"/>
  </w:num>
  <w:num w:numId="23">
    <w:abstractNumId w:val="5"/>
  </w:num>
  <w:num w:numId="24">
    <w:abstractNumId w:val="25"/>
  </w:num>
  <w:num w:numId="25">
    <w:abstractNumId w:val="28"/>
  </w:num>
  <w:num w:numId="26">
    <w:abstractNumId w:val="1"/>
  </w:num>
  <w:num w:numId="27">
    <w:abstractNumId w:val="0"/>
  </w:num>
  <w:num w:numId="28">
    <w:abstractNumId w:val="21"/>
  </w:num>
  <w:num w:numId="29">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0747"/>
    <w:rsid w:val="000020A8"/>
    <w:rsid w:val="00002E6C"/>
    <w:rsid w:val="00003053"/>
    <w:rsid w:val="00011056"/>
    <w:rsid w:val="00012792"/>
    <w:rsid w:val="00012C43"/>
    <w:rsid w:val="000131AB"/>
    <w:rsid w:val="00014A11"/>
    <w:rsid w:val="000167FC"/>
    <w:rsid w:val="00016D97"/>
    <w:rsid w:val="00020D17"/>
    <w:rsid w:val="00021598"/>
    <w:rsid w:val="000224A3"/>
    <w:rsid w:val="000224D6"/>
    <w:rsid w:val="00022A6F"/>
    <w:rsid w:val="00025BF7"/>
    <w:rsid w:val="00026F9E"/>
    <w:rsid w:val="000270E7"/>
    <w:rsid w:val="0003016D"/>
    <w:rsid w:val="00030932"/>
    <w:rsid w:val="000310A4"/>
    <w:rsid w:val="00031F6C"/>
    <w:rsid w:val="00034C5F"/>
    <w:rsid w:val="00035492"/>
    <w:rsid w:val="00035A51"/>
    <w:rsid w:val="00035E24"/>
    <w:rsid w:val="00035E50"/>
    <w:rsid w:val="00042A3B"/>
    <w:rsid w:val="00042CAA"/>
    <w:rsid w:val="00044B71"/>
    <w:rsid w:val="00045CCD"/>
    <w:rsid w:val="0005178A"/>
    <w:rsid w:val="00051D92"/>
    <w:rsid w:val="00051EDA"/>
    <w:rsid w:val="00052A09"/>
    <w:rsid w:val="00053328"/>
    <w:rsid w:val="00053DAB"/>
    <w:rsid w:val="00054186"/>
    <w:rsid w:val="000553A4"/>
    <w:rsid w:val="00055D2F"/>
    <w:rsid w:val="000572AF"/>
    <w:rsid w:val="000579D9"/>
    <w:rsid w:val="00061E9E"/>
    <w:rsid w:val="000620A3"/>
    <w:rsid w:val="00062C98"/>
    <w:rsid w:val="00062ECC"/>
    <w:rsid w:val="0006510B"/>
    <w:rsid w:val="00065C37"/>
    <w:rsid w:val="0006735F"/>
    <w:rsid w:val="000710F8"/>
    <w:rsid w:val="0007159A"/>
    <w:rsid w:val="00071C28"/>
    <w:rsid w:val="00074012"/>
    <w:rsid w:val="000740CC"/>
    <w:rsid w:val="00074B05"/>
    <w:rsid w:val="000760DF"/>
    <w:rsid w:val="000764FF"/>
    <w:rsid w:val="00077E88"/>
    <w:rsid w:val="000807BE"/>
    <w:rsid w:val="00080DFA"/>
    <w:rsid w:val="000811EB"/>
    <w:rsid w:val="00083E3D"/>
    <w:rsid w:val="000874FD"/>
    <w:rsid w:val="00092372"/>
    <w:rsid w:val="00093A90"/>
    <w:rsid w:val="00093F69"/>
    <w:rsid w:val="00094261"/>
    <w:rsid w:val="000963F9"/>
    <w:rsid w:val="000969FC"/>
    <w:rsid w:val="00096FD3"/>
    <w:rsid w:val="000971FB"/>
    <w:rsid w:val="000A10CF"/>
    <w:rsid w:val="000A1F46"/>
    <w:rsid w:val="000A3AD5"/>
    <w:rsid w:val="000A3B26"/>
    <w:rsid w:val="000A6E4E"/>
    <w:rsid w:val="000A6EFF"/>
    <w:rsid w:val="000A7AC2"/>
    <w:rsid w:val="000B22C7"/>
    <w:rsid w:val="000B252A"/>
    <w:rsid w:val="000B6580"/>
    <w:rsid w:val="000B7552"/>
    <w:rsid w:val="000B7850"/>
    <w:rsid w:val="000C0255"/>
    <w:rsid w:val="000C0D3D"/>
    <w:rsid w:val="000C2BA8"/>
    <w:rsid w:val="000C377D"/>
    <w:rsid w:val="000C3886"/>
    <w:rsid w:val="000C4B35"/>
    <w:rsid w:val="000C6222"/>
    <w:rsid w:val="000C764C"/>
    <w:rsid w:val="000D0132"/>
    <w:rsid w:val="000D1349"/>
    <w:rsid w:val="000D23C3"/>
    <w:rsid w:val="000D2B62"/>
    <w:rsid w:val="000D33CA"/>
    <w:rsid w:val="000D4C8D"/>
    <w:rsid w:val="000D4DE0"/>
    <w:rsid w:val="000D4E30"/>
    <w:rsid w:val="000D5226"/>
    <w:rsid w:val="000D5C83"/>
    <w:rsid w:val="000D650E"/>
    <w:rsid w:val="000D66EA"/>
    <w:rsid w:val="000D6D93"/>
    <w:rsid w:val="000E00D1"/>
    <w:rsid w:val="000E1930"/>
    <w:rsid w:val="000E3D0C"/>
    <w:rsid w:val="000E470E"/>
    <w:rsid w:val="000E57DE"/>
    <w:rsid w:val="000E59D7"/>
    <w:rsid w:val="000F04CC"/>
    <w:rsid w:val="000F1189"/>
    <w:rsid w:val="000F1F68"/>
    <w:rsid w:val="000F2BD7"/>
    <w:rsid w:val="000F359F"/>
    <w:rsid w:val="000F521F"/>
    <w:rsid w:val="000F6A44"/>
    <w:rsid w:val="000F743E"/>
    <w:rsid w:val="000F79E7"/>
    <w:rsid w:val="00100D63"/>
    <w:rsid w:val="0010141C"/>
    <w:rsid w:val="00102728"/>
    <w:rsid w:val="00103C6A"/>
    <w:rsid w:val="00104EF8"/>
    <w:rsid w:val="001055FA"/>
    <w:rsid w:val="00106A8A"/>
    <w:rsid w:val="00107E2A"/>
    <w:rsid w:val="0011313D"/>
    <w:rsid w:val="00113F8B"/>
    <w:rsid w:val="00114361"/>
    <w:rsid w:val="001143DD"/>
    <w:rsid w:val="00114C7E"/>
    <w:rsid w:val="001151FD"/>
    <w:rsid w:val="0011556F"/>
    <w:rsid w:val="00115583"/>
    <w:rsid w:val="00117411"/>
    <w:rsid w:val="001176D2"/>
    <w:rsid w:val="0012171E"/>
    <w:rsid w:val="00121D93"/>
    <w:rsid w:val="0012358B"/>
    <w:rsid w:val="00123FFB"/>
    <w:rsid w:val="00124601"/>
    <w:rsid w:val="00125320"/>
    <w:rsid w:val="00125440"/>
    <w:rsid w:val="00125723"/>
    <w:rsid w:val="00125E00"/>
    <w:rsid w:val="00126652"/>
    <w:rsid w:val="0012693E"/>
    <w:rsid w:val="00126A01"/>
    <w:rsid w:val="00130283"/>
    <w:rsid w:val="001302A7"/>
    <w:rsid w:val="00131CD1"/>
    <w:rsid w:val="00132A6F"/>
    <w:rsid w:val="001366F3"/>
    <w:rsid w:val="00137C86"/>
    <w:rsid w:val="00137E1E"/>
    <w:rsid w:val="001424FA"/>
    <w:rsid w:val="00142945"/>
    <w:rsid w:val="001430CE"/>
    <w:rsid w:val="00143429"/>
    <w:rsid w:val="00144C98"/>
    <w:rsid w:val="00145332"/>
    <w:rsid w:val="00146811"/>
    <w:rsid w:val="00151E84"/>
    <w:rsid w:val="00152031"/>
    <w:rsid w:val="00155049"/>
    <w:rsid w:val="001555AB"/>
    <w:rsid w:val="001555D0"/>
    <w:rsid w:val="00156131"/>
    <w:rsid w:val="00161061"/>
    <w:rsid w:val="00161174"/>
    <w:rsid w:val="001623E2"/>
    <w:rsid w:val="00162975"/>
    <w:rsid w:val="00163CB0"/>
    <w:rsid w:val="001645F1"/>
    <w:rsid w:val="001646F0"/>
    <w:rsid w:val="00164A64"/>
    <w:rsid w:val="0016576F"/>
    <w:rsid w:val="00165977"/>
    <w:rsid w:val="00165AC8"/>
    <w:rsid w:val="00166577"/>
    <w:rsid w:val="001669A0"/>
    <w:rsid w:val="00167390"/>
    <w:rsid w:val="0016779A"/>
    <w:rsid w:val="00167844"/>
    <w:rsid w:val="00174DF7"/>
    <w:rsid w:val="00181984"/>
    <w:rsid w:val="00182934"/>
    <w:rsid w:val="00183218"/>
    <w:rsid w:val="0018339E"/>
    <w:rsid w:val="00183A4C"/>
    <w:rsid w:val="0018457F"/>
    <w:rsid w:val="00184833"/>
    <w:rsid w:val="001853A5"/>
    <w:rsid w:val="001860DE"/>
    <w:rsid w:val="001868AA"/>
    <w:rsid w:val="0018718B"/>
    <w:rsid w:val="00192E4A"/>
    <w:rsid w:val="00193607"/>
    <w:rsid w:val="001954ED"/>
    <w:rsid w:val="00195F3F"/>
    <w:rsid w:val="001965F7"/>
    <w:rsid w:val="001969E8"/>
    <w:rsid w:val="00197244"/>
    <w:rsid w:val="0019724F"/>
    <w:rsid w:val="001A04B2"/>
    <w:rsid w:val="001A23D6"/>
    <w:rsid w:val="001A353B"/>
    <w:rsid w:val="001A3953"/>
    <w:rsid w:val="001A47A8"/>
    <w:rsid w:val="001A4F0F"/>
    <w:rsid w:val="001A50D4"/>
    <w:rsid w:val="001A61C7"/>
    <w:rsid w:val="001A64EE"/>
    <w:rsid w:val="001A763A"/>
    <w:rsid w:val="001A7B2B"/>
    <w:rsid w:val="001B0C5B"/>
    <w:rsid w:val="001B0F52"/>
    <w:rsid w:val="001B1A96"/>
    <w:rsid w:val="001B2676"/>
    <w:rsid w:val="001B2ECF"/>
    <w:rsid w:val="001B3E3F"/>
    <w:rsid w:val="001B4897"/>
    <w:rsid w:val="001B499D"/>
    <w:rsid w:val="001B577B"/>
    <w:rsid w:val="001B6301"/>
    <w:rsid w:val="001B6A08"/>
    <w:rsid w:val="001B728F"/>
    <w:rsid w:val="001C1DCE"/>
    <w:rsid w:val="001C2AEB"/>
    <w:rsid w:val="001C2D28"/>
    <w:rsid w:val="001C3817"/>
    <w:rsid w:val="001C3970"/>
    <w:rsid w:val="001C3BB4"/>
    <w:rsid w:val="001C431D"/>
    <w:rsid w:val="001C5785"/>
    <w:rsid w:val="001C70ED"/>
    <w:rsid w:val="001C7E5F"/>
    <w:rsid w:val="001D03A8"/>
    <w:rsid w:val="001D07F5"/>
    <w:rsid w:val="001D1585"/>
    <w:rsid w:val="001D1B4F"/>
    <w:rsid w:val="001D2026"/>
    <w:rsid w:val="001D202D"/>
    <w:rsid w:val="001D254D"/>
    <w:rsid w:val="001D3ED2"/>
    <w:rsid w:val="001D6177"/>
    <w:rsid w:val="001D6BB4"/>
    <w:rsid w:val="001D7E4B"/>
    <w:rsid w:val="001D7F2B"/>
    <w:rsid w:val="001E0983"/>
    <w:rsid w:val="001E1952"/>
    <w:rsid w:val="001E1C07"/>
    <w:rsid w:val="001E2478"/>
    <w:rsid w:val="001E3343"/>
    <w:rsid w:val="001E35BE"/>
    <w:rsid w:val="001E62D4"/>
    <w:rsid w:val="001E68A5"/>
    <w:rsid w:val="001E7415"/>
    <w:rsid w:val="001F0735"/>
    <w:rsid w:val="001F166C"/>
    <w:rsid w:val="001F3534"/>
    <w:rsid w:val="001F3AF4"/>
    <w:rsid w:val="001F5857"/>
    <w:rsid w:val="001F5FAA"/>
    <w:rsid w:val="0020062E"/>
    <w:rsid w:val="0020099A"/>
    <w:rsid w:val="00200EF6"/>
    <w:rsid w:val="0020167B"/>
    <w:rsid w:val="00202B25"/>
    <w:rsid w:val="00203C9A"/>
    <w:rsid w:val="0020429F"/>
    <w:rsid w:val="002043A9"/>
    <w:rsid w:val="00204C32"/>
    <w:rsid w:val="00205626"/>
    <w:rsid w:val="002062EB"/>
    <w:rsid w:val="00206D5C"/>
    <w:rsid w:val="002104EE"/>
    <w:rsid w:val="00210721"/>
    <w:rsid w:val="002116E8"/>
    <w:rsid w:val="00211E15"/>
    <w:rsid w:val="00212EBF"/>
    <w:rsid w:val="00216AA6"/>
    <w:rsid w:val="0022000A"/>
    <w:rsid w:val="00223A40"/>
    <w:rsid w:val="002250E8"/>
    <w:rsid w:val="00225353"/>
    <w:rsid w:val="002273AB"/>
    <w:rsid w:val="0022775E"/>
    <w:rsid w:val="002308C2"/>
    <w:rsid w:val="00230B1C"/>
    <w:rsid w:val="002320A5"/>
    <w:rsid w:val="00232610"/>
    <w:rsid w:val="00232D90"/>
    <w:rsid w:val="00233651"/>
    <w:rsid w:val="0023370D"/>
    <w:rsid w:val="0023416A"/>
    <w:rsid w:val="002345F8"/>
    <w:rsid w:val="0023603E"/>
    <w:rsid w:val="0023744B"/>
    <w:rsid w:val="0023749D"/>
    <w:rsid w:val="00237E46"/>
    <w:rsid w:val="00240A14"/>
    <w:rsid w:val="00240B2A"/>
    <w:rsid w:val="00241064"/>
    <w:rsid w:val="00241276"/>
    <w:rsid w:val="00241D14"/>
    <w:rsid w:val="00245381"/>
    <w:rsid w:val="00245E38"/>
    <w:rsid w:val="0025036C"/>
    <w:rsid w:val="0025122F"/>
    <w:rsid w:val="0025148E"/>
    <w:rsid w:val="0025157E"/>
    <w:rsid w:val="00252194"/>
    <w:rsid w:val="00252396"/>
    <w:rsid w:val="00253C23"/>
    <w:rsid w:val="0025443A"/>
    <w:rsid w:val="00255392"/>
    <w:rsid w:val="00255B1D"/>
    <w:rsid w:val="00256F14"/>
    <w:rsid w:val="00260426"/>
    <w:rsid w:val="002604DB"/>
    <w:rsid w:val="00260E3B"/>
    <w:rsid w:val="002614B2"/>
    <w:rsid w:val="00263501"/>
    <w:rsid w:val="0026474F"/>
    <w:rsid w:val="00265DCA"/>
    <w:rsid w:val="00267843"/>
    <w:rsid w:val="0026793B"/>
    <w:rsid w:val="00270102"/>
    <w:rsid w:val="002706F0"/>
    <w:rsid w:val="00270E93"/>
    <w:rsid w:val="0027219A"/>
    <w:rsid w:val="0027336D"/>
    <w:rsid w:val="002752B2"/>
    <w:rsid w:val="00277354"/>
    <w:rsid w:val="002776D0"/>
    <w:rsid w:val="002803D9"/>
    <w:rsid w:val="002811C1"/>
    <w:rsid w:val="00283B72"/>
    <w:rsid w:val="00285541"/>
    <w:rsid w:val="00285AEE"/>
    <w:rsid w:val="00285E46"/>
    <w:rsid w:val="00286771"/>
    <w:rsid w:val="00294AC2"/>
    <w:rsid w:val="00295ACD"/>
    <w:rsid w:val="002976E9"/>
    <w:rsid w:val="00297D92"/>
    <w:rsid w:val="002A284E"/>
    <w:rsid w:val="002A29D6"/>
    <w:rsid w:val="002A3312"/>
    <w:rsid w:val="002A3E82"/>
    <w:rsid w:val="002A539B"/>
    <w:rsid w:val="002A5657"/>
    <w:rsid w:val="002A5A05"/>
    <w:rsid w:val="002A61FF"/>
    <w:rsid w:val="002A7EDB"/>
    <w:rsid w:val="002B12E0"/>
    <w:rsid w:val="002B30A2"/>
    <w:rsid w:val="002B4130"/>
    <w:rsid w:val="002B4A75"/>
    <w:rsid w:val="002B5FDD"/>
    <w:rsid w:val="002B6957"/>
    <w:rsid w:val="002B708D"/>
    <w:rsid w:val="002B7865"/>
    <w:rsid w:val="002B793E"/>
    <w:rsid w:val="002B7C04"/>
    <w:rsid w:val="002C003E"/>
    <w:rsid w:val="002C3A6E"/>
    <w:rsid w:val="002C3CEB"/>
    <w:rsid w:val="002C75B8"/>
    <w:rsid w:val="002C7758"/>
    <w:rsid w:val="002C7C0A"/>
    <w:rsid w:val="002D0518"/>
    <w:rsid w:val="002D4053"/>
    <w:rsid w:val="002D4973"/>
    <w:rsid w:val="002D5C09"/>
    <w:rsid w:val="002D7A68"/>
    <w:rsid w:val="002E0D14"/>
    <w:rsid w:val="002E2A09"/>
    <w:rsid w:val="002E3E47"/>
    <w:rsid w:val="002E555A"/>
    <w:rsid w:val="002E5653"/>
    <w:rsid w:val="002E5DCA"/>
    <w:rsid w:val="002E74B3"/>
    <w:rsid w:val="002F0125"/>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2CE8"/>
    <w:rsid w:val="0030363D"/>
    <w:rsid w:val="003054FB"/>
    <w:rsid w:val="00305C75"/>
    <w:rsid w:val="00306809"/>
    <w:rsid w:val="00311251"/>
    <w:rsid w:val="003138A6"/>
    <w:rsid w:val="00313DC2"/>
    <w:rsid w:val="00314844"/>
    <w:rsid w:val="003154D6"/>
    <w:rsid w:val="00316AE0"/>
    <w:rsid w:val="0032131E"/>
    <w:rsid w:val="003217FD"/>
    <w:rsid w:val="00322412"/>
    <w:rsid w:val="0032344D"/>
    <w:rsid w:val="003238E3"/>
    <w:rsid w:val="00330FF9"/>
    <w:rsid w:val="00333F8C"/>
    <w:rsid w:val="00336530"/>
    <w:rsid w:val="00340AD8"/>
    <w:rsid w:val="00341485"/>
    <w:rsid w:val="003417A1"/>
    <w:rsid w:val="00342BA5"/>
    <w:rsid w:val="00343825"/>
    <w:rsid w:val="003442C9"/>
    <w:rsid w:val="0034584F"/>
    <w:rsid w:val="0034639C"/>
    <w:rsid w:val="00347E62"/>
    <w:rsid w:val="00350563"/>
    <w:rsid w:val="003509C1"/>
    <w:rsid w:val="00350D21"/>
    <w:rsid w:val="0035640B"/>
    <w:rsid w:val="00356CD0"/>
    <w:rsid w:val="00356E53"/>
    <w:rsid w:val="0035712B"/>
    <w:rsid w:val="003616C4"/>
    <w:rsid w:val="00361D14"/>
    <w:rsid w:val="0036275C"/>
    <w:rsid w:val="0036317B"/>
    <w:rsid w:val="003633A7"/>
    <w:rsid w:val="00363497"/>
    <w:rsid w:val="00365CD8"/>
    <w:rsid w:val="00365DEB"/>
    <w:rsid w:val="003672D0"/>
    <w:rsid w:val="00372E6A"/>
    <w:rsid w:val="003737C6"/>
    <w:rsid w:val="00373B2F"/>
    <w:rsid w:val="00375170"/>
    <w:rsid w:val="003767E0"/>
    <w:rsid w:val="00377C13"/>
    <w:rsid w:val="00384D92"/>
    <w:rsid w:val="003850E0"/>
    <w:rsid w:val="00386976"/>
    <w:rsid w:val="00387E54"/>
    <w:rsid w:val="00387E57"/>
    <w:rsid w:val="00391137"/>
    <w:rsid w:val="00391B69"/>
    <w:rsid w:val="00391FDB"/>
    <w:rsid w:val="003948D9"/>
    <w:rsid w:val="0039544F"/>
    <w:rsid w:val="003A0573"/>
    <w:rsid w:val="003A0EA0"/>
    <w:rsid w:val="003A2B67"/>
    <w:rsid w:val="003A2CB2"/>
    <w:rsid w:val="003A4E46"/>
    <w:rsid w:val="003A64FB"/>
    <w:rsid w:val="003A7392"/>
    <w:rsid w:val="003A7B6B"/>
    <w:rsid w:val="003B1E79"/>
    <w:rsid w:val="003B2AB2"/>
    <w:rsid w:val="003B2B65"/>
    <w:rsid w:val="003B2C88"/>
    <w:rsid w:val="003B3917"/>
    <w:rsid w:val="003B46C9"/>
    <w:rsid w:val="003B5029"/>
    <w:rsid w:val="003B5271"/>
    <w:rsid w:val="003B6D43"/>
    <w:rsid w:val="003B728B"/>
    <w:rsid w:val="003B75AA"/>
    <w:rsid w:val="003C1E30"/>
    <w:rsid w:val="003C29B3"/>
    <w:rsid w:val="003C4709"/>
    <w:rsid w:val="003C658D"/>
    <w:rsid w:val="003C716E"/>
    <w:rsid w:val="003D0897"/>
    <w:rsid w:val="003D0B82"/>
    <w:rsid w:val="003D1591"/>
    <w:rsid w:val="003D2C33"/>
    <w:rsid w:val="003D56FB"/>
    <w:rsid w:val="003D5B18"/>
    <w:rsid w:val="003D77D3"/>
    <w:rsid w:val="003E2B38"/>
    <w:rsid w:val="003E3017"/>
    <w:rsid w:val="003E3A7F"/>
    <w:rsid w:val="003E4C85"/>
    <w:rsid w:val="003E52AF"/>
    <w:rsid w:val="003E6C36"/>
    <w:rsid w:val="003E6CC9"/>
    <w:rsid w:val="003E7257"/>
    <w:rsid w:val="003F1A08"/>
    <w:rsid w:val="003F1FBB"/>
    <w:rsid w:val="003F2271"/>
    <w:rsid w:val="003F262D"/>
    <w:rsid w:val="003F4019"/>
    <w:rsid w:val="003F40BE"/>
    <w:rsid w:val="003F51CF"/>
    <w:rsid w:val="003F6CD6"/>
    <w:rsid w:val="003F7675"/>
    <w:rsid w:val="003F77D7"/>
    <w:rsid w:val="004022B3"/>
    <w:rsid w:val="00402D30"/>
    <w:rsid w:val="00403BCB"/>
    <w:rsid w:val="0040568B"/>
    <w:rsid w:val="0040610B"/>
    <w:rsid w:val="004068EA"/>
    <w:rsid w:val="0041091A"/>
    <w:rsid w:val="00412A4D"/>
    <w:rsid w:val="004130AA"/>
    <w:rsid w:val="0041375F"/>
    <w:rsid w:val="00413EDD"/>
    <w:rsid w:val="00415934"/>
    <w:rsid w:val="00415B45"/>
    <w:rsid w:val="00415C42"/>
    <w:rsid w:val="0041643C"/>
    <w:rsid w:val="00417FEB"/>
    <w:rsid w:val="00421560"/>
    <w:rsid w:val="00423588"/>
    <w:rsid w:val="00424FFC"/>
    <w:rsid w:val="004259C4"/>
    <w:rsid w:val="00426532"/>
    <w:rsid w:val="0042777A"/>
    <w:rsid w:val="00427961"/>
    <w:rsid w:val="004306F5"/>
    <w:rsid w:val="0043078B"/>
    <w:rsid w:val="00430C6F"/>
    <w:rsid w:val="00432381"/>
    <w:rsid w:val="00434A9C"/>
    <w:rsid w:val="00434FB9"/>
    <w:rsid w:val="00442E59"/>
    <w:rsid w:val="00443018"/>
    <w:rsid w:val="0044321F"/>
    <w:rsid w:val="00443D7E"/>
    <w:rsid w:val="004445EC"/>
    <w:rsid w:val="004456BD"/>
    <w:rsid w:val="00446CCC"/>
    <w:rsid w:val="0045374B"/>
    <w:rsid w:val="004549FD"/>
    <w:rsid w:val="00454EA8"/>
    <w:rsid w:val="00455110"/>
    <w:rsid w:val="00455627"/>
    <w:rsid w:val="00456DD1"/>
    <w:rsid w:val="00461001"/>
    <w:rsid w:val="004619A3"/>
    <w:rsid w:val="00462BEA"/>
    <w:rsid w:val="00465B41"/>
    <w:rsid w:val="004675CE"/>
    <w:rsid w:val="0046797E"/>
    <w:rsid w:val="004679CF"/>
    <w:rsid w:val="004706ED"/>
    <w:rsid w:val="00471404"/>
    <w:rsid w:val="00473DD7"/>
    <w:rsid w:val="00473DE7"/>
    <w:rsid w:val="00474A33"/>
    <w:rsid w:val="0047681A"/>
    <w:rsid w:val="00476A42"/>
    <w:rsid w:val="00476E75"/>
    <w:rsid w:val="0047718D"/>
    <w:rsid w:val="00480634"/>
    <w:rsid w:val="00480DA5"/>
    <w:rsid w:val="00482E61"/>
    <w:rsid w:val="00484018"/>
    <w:rsid w:val="0048752A"/>
    <w:rsid w:val="00491180"/>
    <w:rsid w:val="00491C40"/>
    <w:rsid w:val="00492A51"/>
    <w:rsid w:val="004931D6"/>
    <w:rsid w:val="00493759"/>
    <w:rsid w:val="00495762"/>
    <w:rsid w:val="0049636C"/>
    <w:rsid w:val="00496836"/>
    <w:rsid w:val="0049782C"/>
    <w:rsid w:val="00497FE1"/>
    <w:rsid w:val="004A02F2"/>
    <w:rsid w:val="004A0781"/>
    <w:rsid w:val="004A0BD0"/>
    <w:rsid w:val="004A1FB1"/>
    <w:rsid w:val="004A27A0"/>
    <w:rsid w:val="004A2C8C"/>
    <w:rsid w:val="004A672D"/>
    <w:rsid w:val="004A6941"/>
    <w:rsid w:val="004A6D40"/>
    <w:rsid w:val="004A767E"/>
    <w:rsid w:val="004A7692"/>
    <w:rsid w:val="004B0696"/>
    <w:rsid w:val="004B13DE"/>
    <w:rsid w:val="004B24A7"/>
    <w:rsid w:val="004B4883"/>
    <w:rsid w:val="004B4BAA"/>
    <w:rsid w:val="004B63DE"/>
    <w:rsid w:val="004B6D6D"/>
    <w:rsid w:val="004B77EC"/>
    <w:rsid w:val="004C0844"/>
    <w:rsid w:val="004C29FA"/>
    <w:rsid w:val="004C351A"/>
    <w:rsid w:val="004C37B7"/>
    <w:rsid w:val="004C3982"/>
    <w:rsid w:val="004C4515"/>
    <w:rsid w:val="004C4ED3"/>
    <w:rsid w:val="004C57C2"/>
    <w:rsid w:val="004C746B"/>
    <w:rsid w:val="004D14F4"/>
    <w:rsid w:val="004D28E9"/>
    <w:rsid w:val="004D2FF6"/>
    <w:rsid w:val="004D54A6"/>
    <w:rsid w:val="004D61E0"/>
    <w:rsid w:val="004E2938"/>
    <w:rsid w:val="004E2E35"/>
    <w:rsid w:val="004E4B61"/>
    <w:rsid w:val="004E6308"/>
    <w:rsid w:val="004E630D"/>
    <w:rsid w:val="004E668A"/>
    <w:rsid w:val="004E7486"/>
    <w:rsid w:val="004F0A76"/>
    <w:rsid w:val="004F107C"/>
    <w:rsid w:val="004F18B8"/>
    <w:rsid w:val="004F1D32"/>
    <w:rsid w:val="004F2A73"/>
    <w:rsid w:val="004F529E"/>
    <w:rsid w:val="004F5463"/>
    <w:rsid w:val="004F5D6C"/>
    <w:rsid w:val="00500B5F"/>
    <w:rsid w:val="00500BD5"/>
    <w:rsid w:val="00501811"/>
    <w:rsid w:val="00502D9E"/>
    <w:rsid w:val="005061C5"/>
    <w:rsid w:val="005062FC"/>
    <w:rsid w:val="00506DEC"/>
    <w:rsid w:val="00507441"/>
    <w:rsid w:val="005104D2"/>
    <w:rsid w:val="00511815"/>
    <w:rsid w:val="00511E9C"/>
    <w:rsid w:val="005165B5"/>
    <w:rsid w:val="005176BF"/>
    <w:rsid w:val="00517921"/>
    <w:rsid w:val="00520CC0"/>
    <w:rsid w:val="00521EFF"/>
    <w:rsid w:val="00522870"/>
    <w:rsid w:val="005238BA"/>
    <w:rsid w:val="0052455E"/>
    <w:rsid w:val="00524BA8"/>
    <w:rsid w:val="00525A78"/>
    <w:rsid w:val="00525F5F"/>
    <w:rsid w:val="005260BD"/>
    <w:rsid w:val="005273F5"/>
    <w:rsid w:val="005276DF"/>
    <w:rsid w:val="00530C84"/>
    <w:rsid w:val="0053204D"/>
    <w:rsid w:val="0053352F"/>
    <w:rsid w:val="00533D84"/>
    <w:rsid w:val="00534976"/>
    <w:rsid w:val="00536EA6"/>
    <w:rsid w:val="005374AB"/>
    <w:rsid w:val="00540595"/>
    <w:rsid w:val="0054066E"/>
    <w:rsid w:val="00540FBE"/>
    <w:rsid w:val="00541025"/>
    <w:rsid w:val="0054315C"/>
    <w:rsid w:val="00543699"/>
    <w:rsid w:val="00543E33"/>
    <w:rsid w:val="005444CD"/>
    <w:rsid w:val="005471DB"/>
    <w:rsid w:val="00547AFE"/>
    <w:rsid w:val="005504BA"/>
    <w:rsid w:val="0055138B"/>
    <w:rsid w:val="0055577B"/>
    <w:rsid w:val="0055671E"/>
    <w:rsid w:val="0056004D"/>
    <w:rsid w:val="005604A4"/>
    <w:rsid w:val="00564289"/>
    <w:rsid w:val="00565D27"/>
    <w:rsid w:val="00565DE9"/>
    <w:rsid w:val="0056677B"/>
    <w:rsid w:val="00567C54"/>
    <w:rsid w:val="00570352"/>
    <w:rsid w:val="00570F36"/>
    <w:rsid w:val="00570F7C"/>
    <w:rsid w:val="00571EEF"/>
    <w:rsid w:val="00572F8D"/>
    <w:rsid w:val="005755F2"/>
    <w:rsid w:val="005762E8"/>
    <w:rsid w:val="005764C2"/>
    <w:rsid w:val="00577CA5"/>
    <w:rsid w:val="00585EC8"/>
    <w:rsid w:val="005868A3"/>
    <w:rsid w:val="00587221"/>
    <w:rsid w:val="00590067"/>
    <w:rsid w:val="005913BE"/>
    <w:rsid w:val="00592F5D"/>
    <w:rsid w:val="00594E06"/>
    <w:rsid w:val="00595BD4"/>
    <w:rsid w:val="00595FF1"/>
    <w:rsid w:val="005A0E17"/>
    <w:rsid w:val="005A3375"/>
    <w:rsid w:val="005A4052"/>
    <w:rsid w:val="005A4B73"/>
    <w:rsid w:val="005A58CB"/>
    <w:rsid w:val="005A70D6"/>
    <w:rsid w:val="005B0D75"/>
    <w:rsid w:val="005B351A"/>
    <w:rsid w:val="005B5295"/>
    <w:rsid w:val="005B54F4"/>
    <w:rsid w:val="005B5C7E"/>
    <w:rsid w:val="005B6316"/>
    <w:rsid w:val="005B782B"/>
    <w:rsid w:val="005C0907"/>
    <w:rsid w:val="005C0EC7"/>
    <w:rsid w:val="005C1F22"/>
    <w:rsid w:val="005C2950"/>
    <w:rsid w:val="005C30B3"/>
    <w:rsid w:val="005D1550"/>
    <w:rsid w:val="005D1960"/>
    <w:rsid w:val="005D23DD"/>
    <w:rsid w:val="005D4309"/>
    <w:rsid w:val="005D4739"/>
    <w:rsid w:val="005D549C"/>
    <w:rsid w:val="005D5786"/>
    <w:rsid w:val="005E1127"/>
    <w:rsid w:val="005E1CE1"/>
    <w:rsid w:val="005E5313"/>
    <w:rsid w:val="005E69DE"/>
    <w:rsid w:val="005E7230"/>
    <w:rsid w:val="005E7468"/>
    <w:rsid w:val="005F0705"/>
    <w:rsid w:val="005F3791"/>
    <w:rsid w:val="005F38E5"/>
    <w:rsid w:val="005F3C15"/>
    <w:rsid w:val="005F4C6D"/>
    <w:rsid w:val="005F50B7"/>
    <w:rsid w:val="005F55E1"/>
    <w:rsid w:val="005F72EE"/>
    <w:rsid w:val="005F7DB0"/>
    <w:rsid w:val="006009F0"/>
    <w:rsid w:val="00601890"/>
    <w:rsid w:val="00601B61"/>
    <w:rsid w:val="006022FB"/>
    <w:rsid w:val="006030D4"/>
    <w:rsid w:val="0060331E"/>
    <w:rsid w:val="00603640"/>
    <w:rsid w:val="00607388"/>
    <w:rsid w:val="00610450"/>
    <w:rsid w:val="00612B33"/>
    <w:rsid w:val="00614762"/>
    <w:rsid w:val="00615664"/>
    <w:rsid w:val="00616CD4"/>
    <w:rsid w:val="00620693"/>
    <w:rsid w:val="00620991"/>
    <w:rsid w:val="00626895"/>
    <w:rsid w:val="00626FF5"/>
    <w:rsid w:val="0062716E"/>
    <w:rsid w:val="00627E99"/>
    <w:rsid w:val="00630028"/>
    <w:rsid w:val="006304A3"/>
    <w:rsid w:val="00631414"/>
    <w:rsid w:val="00631FF7"/>
    <w:rsid w:val="00632AFF"/>
    <w:rsid w:val="00632FCC"/>
    <w:rsid w:val="0063511E"/>
    <w:rsid w:val="006357D3"/>
    <w:rsid w:val="006372CD"/>
    <w:rsid w:val="006375D7"/>
    <w:rsid w:val="00637B13"/>
    <w:rsid w:val="00640732"/>
    <w:rsid w:val="00640C5F"/>
    <w:rsid w:val="006438A9"/>
    <w:rsid w:val="0064448E"/>
    <w:rsid w:val="006452DF"/>
    <w:rsid w:val="00646190"/>
    <w:rsid w:val="0064639B"/>
    <w:rsid w:val="006474AF"/>
    <w:rsid w:val="006504C1"/>
    <w:rsid w:val="006516F1"/>
    <w:rsid w:val="00653B23"/>
    <w:rsid w:val="006545FA"/>
    <w:rsid w:val="00655AFB"/>
    <w:rsid w:val="00655C00"/>
    <w:rsid w:val="00655C36"/>
    <w:rsid w:val="00656467"/>
    <w:rsid w:val="006567DA"/>
    <w:rsid w:val="006577EA"/>
    <w:rsid w:val="00657F42"/>
    <w:rsid w:val="006612D9"/>
    <w:rsid w:val="00661FCA"/>
    <w:rsid w:val="00662D8E"/>
    <w:rsid w:val="006631C0"/>
    <w:rsid w:val="00665194"/>
    <w:rsid w:val="0066594A"/>
    <w:rsid w:val="0066689D"/>
    <w:rsid w:val="0066692E"/>
    <w:rsid w:val="00670117"/>
    <w:rsid w:val="00671995"/>
    <w:rsid w:val="00671E0F"/>
    <w:rsid w:val="00677F24"/>
    <w:rsid w:val="00680C3D"/>
    <w:rsid w:val="00681546"/>
    <w:rsid w:val="00681D4D"/>
    <w:rsid w:val="00682116"/>
    <w:rsid w:val="006822CE"/>
    <w:rsid w:val="00683597"/>
    <w:rsid w:val="00684427"/>
    <w:rsid w:val="00686877"/>
    <w:rsid w:val="006873E7"/>
    <w:rsid w:val="00687C4F"/>
    <w:rsid w:val="00693356"/>
    <w:rsid w:val="00693E5E"/>
    <w:rsid w:val="00693FED"/>
    <w:rsid w:val="00694D28"/>
    <w:rsid w:val="00697CAD"/>
    <w:rsid w:val="006A0640"/>
    <w:rsid w:val="006A0969"/>
    <w:rsid w:val="006A30B5"/>
    <w:rsid w:val="006A3271"/>
    <w:rsid w:val="006A4985"/>
    <w:rsid w:val="006A4CFC"/>
    <w:rsid w:val="006A508C"/>
    <w:rsid w:val="006A6B76"/>
    <w:rsid w:val="006A7538"/>
    <w:rsid w:val="006A79D7"/>
    <w:rsid w:val="006B0063"/>
    <w:rsid w:val="006B072A"/>
    <w:rsid w:val="006B0890"/>
    <w:rsid w:val="006B0C6A"/>
    <w:rsid w:val="006B199E"/>
    <w:rsid w:val="006B19F1"/>
    <w:rsid w:val="006B298B"/>
    <w:rsid w:val="006B2C17"/>
    <w:rsid w:val="006C12F0"/>
    <w:rsid w:val="006C1F85"/>
    <w:rsid w:val="006C352B"/>
    <w:rsid w:val="006C3A70"/>
    <w:rsid w:val="006C471E"/>
    <w:rsid w:val="006C5D26"/>
    <w:rsid w:val="006C66E0"/>
    <w:rsid w:val="006C6B74"/>
    <w:rsid w:val="006C6C3B"/>
    <w:rsid w:val="006C7526"/>
    <w:rsid w:val="006C7645"/>
    <w:rsid w:val="006D0155"/>
    <w:rsid w:val="006D04C8"/>
    <w:rsid w:val="006D1C5C"/>
    <w:rsid w:val="006D3676"/>
    <w:rsid w:val="006D3BA8"/>
    <w:rsid w:val="006E078D"/>
    <w:rsid w:val="006E25B3"/>
    <w:rsid w:val="006E357F"/>
    <w:rsid w:val="006E4A05"/>
    <w:rsid w:val="006E60B9"/>
    <w:rsid w:val="006F10ED"/>
    <w:rsid w:val="006F1389"/>
    <w:rsid w:val="006F1DB2"/>
    <w:rsid w:val="006F300B"/>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3162"/>
    <w:rsid w:val="00713B5E"/>
    <w:rsid w:val="0071441F"/>
    <w:rsid w:val="0071486F"/>
    <w:rsid w:val="00715CE6"/>
    <w:rsid w:val="0071705B"/>
    <w:rsid w:val="0071749C"/>
    <w:rsid w:val="00717E65"/>
    <w:rsid w:val="007213E4"/>
    <w:rsid w:val="0072183E"/>
    <w:rsid w:val="0072294D"/>
    <w:rsid w:val="00723112"/>
    <w:rsid w:val="00725AF0"/>
    <w:rsid w:val="00725E64"/>
    <w:rsid w:val="007272D0"/>
    <w:rsid w:val="00730B15"/>
    <w:rsid w:val="00737066"/>
    <w:rsid w:val="0074034F"/>
    <w:rsid w:val="00740DE3"/>
    <w:rsid w:val="00740E2E"/>
    <w:rsid w:val="007417F8"/>
    <w:rsid w:val="00741920"/>
    <w:rsid w:val="007423DA"/>
    <w:rsid w:val="00742D28"/>
    <w:rsid w:val="0074309C"/>
    <w:rsid w:val="0074376A"/>
    <w:rsid w:val="00744098"/>
    <w:rsid w:val="00744AEB"/>
    <w:rsid w:val="00747F5C"/>
    <w:rsid w:val="00750666"/>
    <w:rsid w:val="00751460"/>
    <w:rsid w:val="007534CC"/>
    <w:rsid w:val="007539BA"/>
    <w:rsid w:val="007548ED"/>
    <w:rsid w:val="00755049"/>
    <w:rsid w:val="00755639"/>
    <w:rsid w:val="007557AF"/>
    <w:rsid w:val="00755D5A"/>
    <w:rsid w:val="00756C8C"/>
    <w:rsid w:val="0075791A"/>
    <w:rsid w:val="00760225"/>
    <w:rsid w:val="00762886"/>
    <w:rsid w:val="00763976"/>
    <w:rsid w:val="007639DE"/>
    <w:rsid w:val="0076586F"/>
    <w:rsid w:val="007660D1"/>
    <w:rsid w:val="007666B9"/>
    <w:rsid w:val="00767EB2"/>
    <w:rsid w:val="007719EE"/>
    <w:rsid w:val="0077213B"/>
    <w:rsid w:val="00772E62"/>
    <w:rsid w:val="007736FE"/>
    <w:rsid w:val="00774776"/>
    <w:rsid w:val="007748C9"/>
    <w:rsid w:val="00775428"/>
    <w:rsid w:val="00775607"/>
    <w:rsid w:val="00777037"/>
    <w:rsid w:val="00780857"/>
    <w:rsid w:val="007824D3"/>
    <w:rsid w:val="0078288B"/>
    <w:rsid w:val="007829AD"/>
    <w:rsid w:val="0078308D"/>
    <w:rsid w:val="00787586"/>
    <w:rsid w:val="007879A4"/>
    <w:rsid w:val="007907EC"/>
    <w:rsid w:val="0079241B"/>
    <w:rsid w:val="007941C1"/>
    <w:rsid w:val="00796A00"/>
    <w:rsid w:val="007970AD"/>
    <w:rsid w:val="007A0B2C"/>
    <w:rsid w:val="007A1330"/>
    <w:rsid w:val="007A1D7E"/>
    <w:rsid w:val="007A27D4"/>
    <w:rsid w:val="007A7954"/>
    <w:rsid w:val="007B05B1"/>
    <w:rsid w:val="007B0819"/>
    <w:rsid w:val="007B2032"/>
    <w:rsid w:val="007B2412"/>
    <w:rsid w:val="007B2577"/>
    <w:rsid w:val="007B308F"/>
    <w:rsid w:val="007B3B79"/>
    <w:rsid w:val="007B51ED"/>
    <w:rsid w:val="007B5397"/>
    <w:rsid w:val="007B588F"/>
    <w:rsid w:val="007B78F7"/>
    <w:rsid w:val="007C13A2"/>
    <w:rsid w:val="007C20AF"/>
    <w:rsid w:val="007C3D6E"/>
    <w:rsid w:val="007C4953"/>
    <w:rsid w:val="007C554B"/>
    <w:rsid w:val="007C76B7"/>
    <w:rsid w:val="007D68D1"/>
    <w:rsid w:val="007D75E1"/>
    <w:rsid w:val="007E0695"/>
    <w:rsid w:val="007E1F9D"/>
    <w:rsid w:val="007E4252"/>
    <w:rsid w:val="007E4DF7"/>
    <w:rsid w:val="007E5B63"/>
    <w:rsid w:val="007E5F54"/>
    <w:rsid w:val="007E64DF"/>
    <w:rsid w:val="007F25B4"/>
    <w:rsid w:val="007F268F"/>
    <w:rsid w:val="007F4643"/>
    <w:rsid w:val="007F4FF6"/>
    <w:rsid w:val="007F52C4"/>
    <w:rsid w:val="007F60EF"/>
    <w:rsid w:val="00801A95"/>
    <w:rsid w:val="00802E22"/>
    <w:rsid w:val="00803054"/>
    <w:rsid w:val="0080613C"/>
    <w:rsid w:val="0080742F"/>
    <w:rsid w:val="0081116A"/>
    <w:rsid w:val="0081201D"/>
    <w:rsid w:val="00812F84"/>
    <w:rsid w:val="0081302B"/>
    <w:rsid w:val="00813432"/>
    <w:rsid w:val="00813B88"/>
    <w:rsid w:val="00814557"/>
    <w:rsid w:val="0081500C"/>
    <w:rsid w:val="00815E28"/>
    <w:rsid w:val="008165A1"/>
    <w:rsid w:val="0081667B"/>
    <w:rsid w:val="00820C1D"/>
    <w:rsid w:val="008241FC"/>
    <w:rsid w:val="00825CDC"/>
    <w:rsid w:val="008266C2"/>
    <w:rsid w:val="008279B4"/>
    <w:rsid w:val="00831359"/>
    <w:rsid w:val="0083242C"/>
    <w:rsid w:val="00832942"/>
    <w:rsid w:val="00833FEB"/>
    <w:rsid w:val="0083408B"/>
    <w:rsid w:val="00834F6E"/>
    <w:rsid w:val="00835AB3"/>
    <w:rsid w:val="00835C35"/>
    <w:rsid w:val="0083630B"/>
    <w:rsid w:val="00836486"/>
    <w:rsid w:val="00837BC8"/>
    <w:rsid w:val="00840F97"/>
    <w:rsid w:val="008439F6"/>
    <w:rsid w:val="00843F8E"/>
    <w:rsid w:val="0084403C"/>
    <w:rsid w:val="008441FA"/>
    <w:rsid w:val="00844E77"/>
    <w:rsid w:val="0084553F"/>
    <w:rsid w:val="0084702D"/>
    <w:rsid w:val="00847FF6"/>
    <w:rsid w:val="00850B64"/>
    <w:rsid w:val="00850F19"/>
    <w:rsid w:val="0085416C"/>
    <w:rsid w:val="008552DF"/>
    <w:rsid w:val="008556F4"/>
    <w:rsid w:val="00855F98"/>
    <w:rsid w:val="0085686B"/>
    <w:rsid w:val="008572CF"/>
    <w:rsid w:val="00861944"/>
    <w:rsid w:val="008622AE"/>
    <w:rsid w:val="00862C6B"/>
    <w:rsid w:val="00863F13"/>
    <w:rsid w:val="008652E5"/>
    <w:rsid w:val="00867328"/>
    <w:rsid w:val="00867B87"/>
    <w:rsid w:val="00870CC2"/>
    <w:rsid w:val="00870CC9"/>
    <w:rsid w:val="00870DCB"/>
    <w:rsid w:val="0087411C"/>
    <w:rsid w:val="008745BD"/>
    <w:rsid w:val="00875054"/>
    <w:rsid w:val="00875374"/>
    <w:rsid w:val="00877524"/>
    <w:rsid w:val="00877C19"/>
    <w:rsid w:val="00882EA9"/>
    <w:rsid w:val="008830A8"/>
    <w:rsid w:val="0088357D"/>
    <w:rsid w:val="008848FA"/>
    <w:rsid w:val="00884C58"/>
    <w:rsid w:val="00884DB9"/>
    <w:rsid w:val="00885A49"/>
    <w:rsid w:val="00886C57"/>
    <w:rsid w:val="00887055"/>
    <w:rsid w:val="008874A4"/>
    <w:rsid w:val="008907F8"/>
    <w:rsid w:val="0089195B"/>
    <w:rsid w:val="008926E5"/>
    <w:rsid w:val="00892C12"/>
    <w:rsid w:val="00894643"/>
    <w:rsid w:val="008956FD"/>
    <w:rsid w:val="00895926"/>
    <w:rsid w:val="00895CB4"/>
    <w:rsid w:val="008970AB"/>
    <w:rsid w:val="0089729C"/>
    <w:rsid w:val="008A0676"/>
    <w:rsid w:val="008A3A06"/>
    <w:rsid w:val="008A562A"/>
    <w:rsid w:val="008A6B70"/>
    <w:rsid w:val="008B1F6E"/>
    <w:rsid w:val="008B2EFF"/>
    <w:rsid w:val="008B2F99"/>
    <w:rsid w:val="008B31C1"/>
    <w:rsid w:val="008B33FE"/>
    <w:rsid w:val="008B3A3B"/>
    <w:rsid w:val="008B475C"/>
    <w:rsid w:val="008B529D"/>
    <w:rsid w:val="008B65FD"/>
    <w:rsid w:val="008B6FA3"/>
    <w:rsid w:val="008C173A"/>
    <w:rsid w:val="008C1A63"/>
    <w:rsid w:val="008C1ED4"/>
    <w:rsid w:val="008C2AB4"/>
    <w:rsid w:val="008C3448"/>
    <w:rsid w:val="008C406D"/>
    <w:rsid w:val="008C4E87"/>
    <w:rsid w:val="008C5852"/>
    <w:rsid w:val="008C611F"/>
    <w:rsid w:val="008C688A"/>
    <w:rsid w:val="008C6AC0"/>
    <w:rsid w:val="008C7BCA"/>
    <w:rsid w:val="008C7E01"/>
    <w:rsid w:val="008D0128"/>
    <w:rsid w:val="008D21DB"/>
    <w:rsid w:val="008D27B8"/>
    <w:rsid w:val="008D3B52"/>
    <w:rsid w:val="008D4784"/>
    <w:rsid w:val="008D51A1"/>
    <w:rsid w:val="008E29B3"/>
    <w:rsid w:val="008E3092"/>
    <w:rsid w:val="008E334F"/>
    <w:rsid w:val="008E3E91"/>
    <w:rsid w:val="008E43FE"/>
    <w:rsid w:val="008E5C1B"/>
    <w:rsid w:val="008E63C0"/>
    <w:rsid w:val="008E6AB9"/>
    <w:rsid w:val="008E742B"/>
    <w:rsid w:val="008F14DD"/>
    <w:rsid w:val="008F17A4"/>
    <w:rsid w:val="008F2771"/>
    <w:rsid w:val="008F2EBF"/>
    <w:rsid w:val="008F33A3"/>
    <w:rsid w:val="008F58ED"/>
    <w:rsid w:val="008F72D6"/>
    <w:rsid w:val="008F7ACD"/>
    <w:rsid w:val="008F7AEB"/>
    <w:rsid w:val="00900798"/>
    <w:rsid w:val="009028A8"/>
    <w:rsid w:val="009130E8"/>
    <w:rsid w:val="0091407F"/>
    <w:rsid w:val="009158AB"/>
    <w:rsid w:val="009168A5"/>
    <w:rsid w:val="00917431"/>
    <w:rsid w:val="00917C2C"/>
    <w:rsid w:val="009207E9"/>
    <w:rsid w:val="00922067"/>
    <w:rsid w:val="009222C8"/>
    <w:rsid w:val="00923A08"/>
    <w:rsid w:val="00923D5D"/>
    <w:rsid w:val="009244DA"/>
    <w:rsid w:val="00931645"/>
    <w:rsid w:val="00933E6C"/>
    <w:rsid w:val="0093447C"/>
    <w:rsid w:val="0093577A"/>
    <w:rsid w:val="0093620A"/>
    <w:rsid w:val="00937E4A"/>
    <w:rsid w:val="00940411"/>
    <w:rsid w:val="0094082D"/>
    <w:rsid w:val="00940C8E"/>
    <w:rsid w:val="00942022"/>
    <w:rsid w:val="00944DCA"/>
    <w:rsid w:val="009453DB"/>
    <w:rsid w:val="00946B25"/>
    <w:rsid w:val="00946FEB"/>
    <w:rsid w:val="00947562"/>
    <w:rsid w:val="00947BB3"/>
    <w:rsid w:val="0095105D"/>
    <w:rsid w:val="00951C56"/>
    <w:rsid w:val="009529EE"/>
    <w:rsid w:val="00952A6D"/>
    <w:rsid w:val="00953825"/>
    <w:rsid w:val="00953EBF"/>
    <w:rsid w:val="009540D7"/>
    <w:rsid w:val="00954793"/>
    <w:rsid w:val="00954C61"/>
    <w:rsid w:val="00954DFA"/>
    <w:rsid w:val="009558D5"/>
    <w:rsid w:val="00956037"/>
    <w:rsid w:val="00962247"/>
    <w:rsid w:val="00962578"/>
    <w:rsid w:val="00962794"/>
    <w:rsid w:val="00962F82"/>
    <w:rsid w:val="009634A1"/>
    <w:rsid w:val="00964DFC"/>
    <w:rsid w:val="0096508D"/>
    <w:rsid w:val="00966C67"/>
    <w:rsid w:val="0096763D"/>
    <w:rsid w:val="00967E30"/>
    <w:rsid w:val="00971465"/>
    <w:rsid w:val="00971BE9"/>
    <w:rsid w:val="00971D0E"/>
    <w:rsid w:val="00971D13"/>
    <w:rsid w:val="00972AA0"/>
    <w:rsid w:val="00973266"/>
    <w:rsid w:val="009736C1"/>
    <w:rsid w:val="00973FBF"/>
    <w:rsid w:val="00974E2F"/>
    <w:rsid w:val="00975F84"/>
    <w:rsid w:val="00976CE4"/>
    <w:rsid w:val="00980C07"/>
    <w:rsid w:val="009816BF"/>
    <w:rsid w:val="0098322C"/>
    <w:rsid w:val="00984035"/>
    <w:rsid w:val="00984A62"/>
    <w:rsid w:val="00984FF5"/>
    <w:rsid w:val="009857CC"/>
    <w:rsid w:val="00985E80"/>
    <w:rsid w:val="0098766D"/>
    <w:rsid w:val="00990639"/>
    <w:rsid w:val="00993BA8"/>
    <w:rsid w:val="00993C3B"/>
    <w:rsid w:val="00996FDA"/>
    <w:rsid w:val="00997984"/>
    <w:rsid w:val="009A14B5"/>
    <w:rsid w:val="009A1800"/>
    <w:rsid w:val="009A2141"/>
    <w:rsid w:val="009A3E6B"/>
    <w:rsid w:val="009A4123"/>
    <w:rsid w:val="009A4BFD"/>
    <w:rsid w:val="009B0117"/>
    <w:rsid w:val="009B0EEF"/>
    <w:rsid w:val="009B1600"/>
    <w:rsid w:val="009B1884"/>
    <w:rsid w:val="009B2BF2"/>
    <w:rsid w:val="009B35C3"/>
    <w:rsid w:val="009B3A0E"/>
    <w:rsid w:val="009B4BB2"/>
    <w:rsid w:val="009C278B"/>
    <w:rsid w:val="009C3945"/>
    <w:rsid w:val="009C6951"/>
    <w:rsid w:val="009C733C"/>
    <w:rsid w:val="009D0604"/>
    <w:rsid w:val="009D13BE"/>
    <w:rsid w:val="009D17BC"/>
    <w:rsid w:val="009D17CE"/>
    <w:rsid w:val="009D1834"/>
    <w:rsid w:val="009D45CF"/>
    <w:rsid w:val="009D4AF8"/>
    <w:rsid w:val="009D4B60"/>
    <w:rsid w:val="009D4B8B"/>
    <w:rsid w:val="009D4E13"/>
    <w:rsid w:val="009D68FF"/>
    <w:rsid w:val="009E0BA4"/>
    <w:rsid w:val="009E1273"/>
    <w:rsid w:val="009E1F7F"/>
    <w:rsid w:val="009E3851"/>
    <w:rsid w:val="009E470D"/>
    <w:rsid w:val="009E48F4"/>
    <w:rsid w:val="009E4CAA"/>
    <w:rsid w:val="009E51AB"/>
    <w:rsid w:val="009E54DB"/>
    <w:rsid w:val="009E61D6"/>
    <w:rsid w:val="009E7D6E"/>
    <w:rsid w:val="009F03C4"/>
    <w:rsid w:val="009F0D17"/>
    <w:rsid w:val="009F3689"/>
    <w:rsid w:val="009F60FC"/>
    <w:rsid w:val="00A003F2"/>
    <w:rsid w:val="00A0181B"/>
    <w:rsid w:val="00A02817"/>
    <w:rsid w:val="00A02B57"/>
    <w:rsid w:val="00A033B1"/>
    <w:rsid w:val="00A043FC"/>
    <w:rsid w:val="00A04B66"/>
    <w:rsid w:val="00A05611"/>
    <w:rsid w:val="00A05B85"/>
    <w:rsid w:val="00A05BD3"/>
    <w:rsid w:val="00A05F1F"/>
    <w:rsid w:val="00A060FF"/>
    <w:rsid w:val="00A07D80"/>
    <w:rsid w:val="00A07FD9"/>
    <w:rsid w:val="00A1259C"/>
    <w:rsid w:val="00A12F4D"/>
    <w:rsid w:val="00A13CEC"/>
    <w:rsid w:val="00A13E13"/>
    <w:rsid w:val="00A211BF"/>
    <w:rsid w:val="00A2299D"/>
    <w:rsid w:val="00A23514"/>
    <w:rsid w:val="00A23CB1"/>
    <w:rsid w:val="00A24004"/>
    <w:rsid w:val="00A2429E"/>
    <w:rsid w:val="00A25DB2"/>
    <w:rsid w:val="00A26D8C"/>
    <w:rsid w:val="00A27342"/>
    <w:rsid w:val="00A3134B"/>
    <w:rsid w:val="00A31D5B"/>
    <w:rsid w:val="00A33823"/>
    <w:rsid w:val="00A342D1"/>
    <w:rsid w:val="00A343DF"/>
    <w:rsid w:val="00A34510"/>
    <w:rsid w:val="00A35D5C"/>
    <w:rsid w:val="00A36C6E"/>
    <w:rsid w:val="00A37817"/>
    <w:rsid w:val="00A4100F"/>
    <w:rsid w:val="00A4146F"/>
    <w:rsid w:val="00A417A5"/>
    <w:rsid w:val="00A438CB"/>
    <w:rsid w:val="00A45FA4"/>
    <w:rsid w:val="00A50328"/>
    <w:rsid w:val="00A514DC"/>
    <w:rsid w:val="00A51610"/>
    <w:rsid w:val="00A51EC8"/>
    <w:rsid w:val="00A5251F"/>
    <w:rsid w:val="00A5300B"/>
    <w:rsid w:val="00A539DC"/>
    <w:rsid w:val="00A53AF9"/>
    <w:rsid w:val="00A54883"/>
    <w:rsid w:val="00A5590F"/>
    <w:rsid w:val="00A601C5"/>
    <w:rsid w:val="00A6251F"/>
    <w:rsid w:val="00A633F9"/>
    <w:rsid w:val="00A65A26"/>
    <w:rsid w:val="00A66320"/>
    <w:rsid w:val="00A66A55"/>
    <w:rsid w:val="00A66B94"/>
    <w:rsid w:val="00A7068F"/>
    <w:rsid w:val="00A70AFD"/>
    <w:rsid w:val="00A70EB4"/>
    <w:rsid w:val="00A7336B"/>
    <w:rsid w:val="00A73D0C"/>
    <w:rsid w:val="00A76528"/>
    <w:rsid w:val="00A76644"/>
    <w:rsid w:val="00A773AE"/>
    <w:rsid w:val="00A803DC"/>
    <w:rsid w:val="00A80F00"/>
    <w:rsid w:val="00A81060"/>
    <w:rsid w:val="00A82196"/>
    <w:rsid w:val="00A8245D"/>
    <w:rsid w:val="00A85258"/>
    <w:rsid w:val="00A86682"/>
    <w:rsid w:val="00A87E3C"/>
    <w:rsid w:val="00A90E0F"/>
    <w:rsid w:val="00A92C4F"/>
    <w:rsid w:val="00A93A81"/>
    <w:rsid w:val="00A93C54"/>
    <w:rsid w:val="00A94885"/>
    <w:rsid w:val="00A9551A"/>
    <w:rsid w:val="00A9588E"/>
    <w:rsid w:val="00A96539"/>
    <w:rsid w:val="00A96E7E"/>
    <w:rsid w:val="00AA0945"/>
    <w:rsid w:val="00AA0FFE"/>
    <w:rsid w:val="00AA148E"/>
    <w:rsid w:val="00AA19B8"/>
    <w:rsid w:val="00AA1AEF"/>
    <w:rsid w:val="00AA2927"/>
    <w:rsid w:val="00AA49DC"/>
    <w:rsid w:val="00AA500D"/>
    <w:rsid w:val="00AA54E1"/>
    <w:rsid w:val="00AB0635"/>
    <w:rsid w:val="00AB116C"/>
    <w:rsid w:val="00AB1B61"/>
    <w:rsid w:val="00AB1E7A"/>
    <w:rsid w:val="00AB2B70"/>
    <w:rsid w:val="00AB3385"/>
    <w:rsid w:val="00AB3390"/>
    <w:rsid w:val="00AB35CE"/>
    <w:rsid w:val="00AB3BB2"/>
    <w:rsid w:val="00AB48A8"/>
    <w:rsid w:val="00AC08A6"/>
    <w:rsid w:val="00AC1831"/>
    <w:rsid w:val="00AC499A"/>
    <w:rsid w:val="00AC4DBF"/>
    <w:rsid w:val="00AC730F"/>
    <w:rsid w:val="00AD0321"/>
    <w:rsid w:val="00AD0E36"/>
    <w:rsid w:val="00AD18C4"/>
    <w:rsid w:val="00AD1BB3"/>
    <w:rsid w:val="00AD2024"/>
    <w:rsid w:val="00AD2B09"/>
    <w:rsid w:val="00AD2C48"/>
    <w:rsid w:val="00AD394D"/>
    <w:rsid w:val="00AD3D43"/>
    <w:rsid w:val="00AD3FB9"/>
    <w:rsid w:val="00AD5DD2"/>
    <w:rsid w:val="00AD61F6"/>
    <w:rsid w:val="00AD7565"/>
    <w:rsid w:val="00AE0F5E"/>
    <w:rsid w:val="00AE100C"/>
    <w:rsid w:val="00AE39F1"/>
    <w:rsid w:val="00AE430D"/>
    <w:rsid w:val="00AE4B72"/>
    <w:rsid w:val="00AE6434"/>
    <w:rsid w:val="00AF090C"/>
    <w:rsid w:val="00AF19A0"/>
    <w:rsid w:val="00AF405C"/>
    <w:rsid w:val="00AF6A6B"/>
    <w:rsid w:val="00AF7645"/>
    <w:rsid w:val="00AF79C9"/>
    <w:rsid w:val="00B03C75"/>
    <w:rsid w:val="00B04D90"/>
    <w:rsid w:val="00B04DD9"/>
    <w:rsid w:val="00B073AC"/>
    <w:rsid w:val="00B0762C"/>
    <w:rsid w:val="00B1234C"/>
    <w:rsid w:val="00B12BB7"/>
    <w:rsid w:val="00B1480D"/>
    <w:rsid w:val="00B14C5D"/>
    <w:rsid w:val="00B15EA5"/>
    <w:rsid w:val="00B17CC5"/>
    <w:rsid w:val="00B20131"/>
    <w:rsid w:val="00B22DDC"/>
    <w:rsid w:val="00B235C2"/>
    <w:rsid w:val="00B241B3"/>
    <w:rsid w:val="00B256F6"/>
    <w:rsid w:val="00B259DD"/>
    <w:rsid w:val="00B26C68"/>
    <w:rsid w:val="00B273D0"/>
    <w:rsid w:val="00B30763"/>
    <w:rsid w:val="00B30A5E"/>
    <w:rsid w:val="00B32199"/>
    <w:rsid w:val="00B335EB"/>
    <w:rsid w:val="00B34500"/>
    <w:rsid w:val="00B348F0"/>
    <w:rsid w:val="00B35378"/>
    <w:rsid w:val="00B365F9"/>
    <w:rsid w:val="00B3788B"/>
    <w:rsid w:val="00B37D60"/>
    <w:rsid w:val="00B4091C"/>
    <w:rsid w:val="00B40D8D"/>
    <w:rsid w:val="00B42BD4"/>
    <w:rsid w:val="00B431B1"/>
    <w:rsid w:val="00B4350C"/>
    <w:rsid w:val="00B466B1"/>
    <w:rsid w:val="00B47109"/>
    <w:rsid w:val="00B472C1"/>
    <w:rsid w:val="00B5279D"/>
    <w:rsid w:val="00B535EF"/>
    <w:rsid w:val="00B53648"/>
    <w:rsid w:val="00B53675"/>
    <w:rsid w:val="00B54909"/>
    <w:rsid w:val="00B57918"/>
    <w:rsid w:val="00B6044B"/>
    <w:rsid w:val="00B614E1"/>
    <w:rsid w:val="00B61ECA"/>
    <w:rsid w:val="00B62CED"/>
    <w:rsid w:val="00B63DD6"/>
    <w:rsid w:val="00B63F8A"/>
    <w:rsid w:val="00B643F8"/>
    <w:rsid w:val="00B65CC9"/>
    <w:rsid w:val="00B65E6B"/>
    <w:rsid w:val="00B66AC5"/>
    <w:rsid w:val="00B67284"/>
    <w:rsid w:val="00B67B8E"/>
    <w:rsid w:val="00B70721"/>
    <w:rsid w:val="00B70790"/>
    <w:rsid w:val="00B70C60"/>
    <w:rsid w:val="00B70C62"/>
    <w:rsid w:val="00B73475"/>
    <w:rsid w:val="00B73736"/>
    <w:rsid w:val="00B737F1"/>
    <w:rsid w:val="00B74C02"/>
    <w:rsid w:val="00B757EA"/>
    <w:rsid w:val="00B80A10"/>
    <w:rsid w:val="00B831EB"/>
    <w:rsid w:val="00B8774F"/>
    <w:rsid w:val="00B87825"/>
    <w:rsid w:val="00B87FF1"/>
    <w:rsid w:val="00B9199F"/>
    <w:rsid w:val="00B92FE2"/>
    <w:rsid w:val="00B93D8F"/>
    <w:rsid w:val="00B9422E"/>
    <w:rsid w:val="00B94DAF"/>
    <w:rsid w:val="00B951BD"/>
    <w:rsid w:val="00B956FA"/>
    <w:rsid w:val="00B9635D"/>
    <w:rsid w:val="00B96754"/>
    <w:rsid w:val="00BA03A9"/>
    <w:rsid w:val="00BA1C3F"/>
    <w:rsid w:val="00BA27B2"/>
    <w:rsid w:val="00BA379D"/>
    <w:rsid w:val="00BA38B5"/>
    <w:rsid w:val="00BA53B8"/>
    <w:rsid w:val="00BA690F"/>
    <w:rsid w:val="00BA75E9"/>
    <w:rsid w:val="00BA7D22"/>
    <w:rsid w:val="00BB1CBF"/>
    <w:rsid w:val="00BB1FDE"/>
    <w:rsid w:val="00BB2313"/>
    <w:rsid w:val="00BB2C65"/>
    <w:rsid w:val="00BB774F"/>
    <w:rsid w:val="00BB7CCA"/>
    <w:rsid w:val="00BC06D8"/>
    <w:rsid w:val="00BC0C0D"/>
    <w:rsid w:val="00BC1328"/>
    <w:rsid w:val="00BC20FE"/>
    <w:rsid w:val="00BC3ED9"/>
    <w:rsid w:val="00BC4A1E"/>
    <w:rsid w:val="00BC4A29"/>
    <w:rsid w:val="00BC4F54"/>
    <w:rsid w:val="00BC66C4"/>
    <w:rsid w:val="00BC71BC"/>
    <w:rsid w:val="00BC733F"/>
    <w:rsid w:val="00BC7AE6"/>
    <w:rsid w:val="00BC7EB6"/>
    <w:rsid w:val="00BD0642"/>
    <w:rsid w:val="00BD130C"/>
    <w:rsid w:val="00BD2CDC"/>
    <w:rsid w:val="00BD3D74"/>
    <w:rsid w:val="00BD4376"/>
    <w:rsid w:val="00BD499F"/>
    <w:rsid w:val="00BD4C83"/>
    <w:rsid w:val="00BD5480"/>
    <w:rsid w:val="00BD5E16"/>
    <w:rsid w:val="00BD79EC"/>
    <w:rsid w:val="00BE1C21"/>
    <w:rsid w:val="00BE2C93"/>
    <w:rsid w:val="00BE3434"/>
    <w:rsid w:val="00BE37F2"/>
    <w:rsid w:val="00BE5E13"/>
    <w:rsid w:val="00BE5F5D"/>
    <w:rsid w:val="00BF3B84"/>
    <w:rsid w:val="00BF3EF9"/>
    <w:rsid w:val="00BF41B8"/>
    <w:rsid w:val="00BF5744"/>
    <w:rsid w:val="00BF5C2F"/>
    <w:rsid w:val="00BF79FD"/>
    <w:rsid w:val="00C02821"/>
    <w:rsid w:val="00C02E15"/>
    <w:rsid w:val="00C03C4B"/>
    <w:rsid w:val="00C06519"/>
    <w:rsid w:val="00C12043"/>
    <w:rsid w:val="00C1215E"/>
    <w:rsid w:val="00C13779"/>
    <w:rsid w:val="00C13B6C"/>
    <w:rsid w:val="00C13BC5"/>
    <w:rsid w:val="00C14118"/>
    <w:rsid w:val="00C1440B"/>
    <w:rsid w:val="00C14A00"/>
    <w:rsid w:val="00C1711C"/>
    <w:rsid w:val="00C176E8"/>
    <w:rsid w:val="00C17B4A"/>
    <w:rsid w:val="00C23051"/>
    <w:rsid w:val="00C23721"/>
    <w:rsid w:val="00C237B2"/>
    <w:rsid w:val="00C259B2"/>
    <w:rsid w:val="00C26554"/>
    <w:rsid w:val="00C266F3"/>
    <w:rsid w:val="00C26FFB"/>
    <w:rsid w:val="00C326CC"/>
    <w:rsid w:val="00C32DA1"/>
    <w:rsid w:val="00C33076"/>
    <w:rsid w:val="00C34467"/>
    <w:rsid w:val="00C35322"/>
    <w:rsid w:val="00C35CEE"/>
    <w:rsid w:val="00C370EF"/>
    <w:rsid w:val="00C37A9A"/>
    <w:rsid w:val="00C40E20"/>
    <w:rsid w:val="00C417EB"/>
    <w:rsid w:val="00C4211A"/>
    <w:rsid w:val="00C424F9"/>
    <w:rsid w:val="00C4379B"/>
    <w:rsid w:val="00C45DC3"/>
    <w:rsid w:val="00C46FCC"/>
    <w:rsid w:val="00C510B6"/>
    <w:rsid w:val="00C51297"/>
    <w:rsid w:val="00C5172C"/>
    <w:rsid w:val="00C517D0"/>
    <w:rsid w:val="00C517F7"/>
    <w:rsid w:val="00C5333A"/>
    <w:rsid w:val="00C54A99"/>
    <w:rsid w:val="00C54CBB"/>
    <w:rsid w:val="00C56B9F"/>
    <w:rsid w:val="00C57162"/>
    <w:rsid w:val="00C60CB0"/>
    <w:rsid w:val="00C60F5A"/>
    <w:rsid w:val="00C63587"/>
    <w:rsid w:val="00C640A1"/>
    <w:rsid w:val="00C669D6"/>
    <w:rsid w:val="00C67918"/>
    <w:rsid w:val="00C70BF1"/>
    <w:rsid w:val="00C713C8"/>
    <w:rsid w:val="00C716F0"/>
    <w:rsid w:val="00C721C9"/>
    <w:rsid w:val="00C73A66"/>
    <w:rsid w:val="00C74B84"/>
    <w:rsid w:val="00C81791"/>
    <w:rsid w:val="00C81AFD"/>
    <w:rsid w:val="00C81D61"/>
    <w:rsid w:val="00C82882"/>
    <w:rsid w:val="00C830BF"/>
    <w:rsid w:val="00C8681E"/>
    <w:rsid w:val="00C8784F"/>
    <w:rsid w:val="00C90250"/>
    <w:rsid w:val="00C90594"/>
    <w:rsid w:val="00C90F01"/>
    <w:rsid w:val="00C928D2"/>
    <w:rsid w:val="00C93ADF"/>
    <w:rsid w:val="00C945CF"/>
    <w:rsid w:val="00C94688"/>
    <w:rsid w:val="00C95AB0"/>
    <w:rsid w:val="00C97EF9"/>
    <w:rsid w:val="00CA0ECD"/>
    <w:rsid w:val="00CA0ED1"/>
    <w:rsid w:val="00CA1E3D"/>
    <w:rsid w:val="00CA449D"/>
    <w:rsid w:val="00CA48A5"/>
    <w:rsid w:val="00CA5ECA"/>
    <w:rsid w:val="00CA65D4"/>
    <w:rsid w:val="00CA685B"/>
    <w:rsid w:val="00CA6917"/>
    <w:rsid w:val="00CA7B54"/>
    <w:rsid w:val="00CB025C"/>
    <w:rsid w:val="00CB084C"/>
    <w:rsid w:val="00CB0A24"/>
    <w:rsid w:val="00CB176A"/>
    <w:rsid w:val="00CB2BB1"/>
    <w:rsid w:val="00CB2D67"/>
    <w:rsid w:val="00CB33DE"/>
    <w:rsid w:val="00CB343F"/>
    <w:rsid w:val="00CB6C8F"/>
    <w:rsid w:val="00CC18C8"/>
    <w:rsid w:val="00CC23F5"/>
    <w:rsid w:val="00CC2D97"/>
    <w:rsid w:val="00CC38F5"/>
    <w:rsid w:val="00CC3F4F"/>
    <w:rsid w:val="00CC4329"/>
    <w:rsid w:val="00CC4333"/>
    <w:rsid w:val="00CC5A00"/>
    <w:rsid w:val="00CC5D3F"/>
    <w:rsid w:val="00CD03DC"/>
    <w:rsid w:val="00CD0537"/>
    <w:rsid w:val="00CD06F9"/>
    <w:rsid w:val="00CD1092"/>
    <w:rsid w:val="00CD386B"/>
    <w:rsid w:val="00CD4CE4"/>
    <w:rsid w:val="00CD61FB"/>
    <w:rsid w:val="00CD6465"/>
    <w:rsid w:val="00CD733B"/>
    <w:rsid w:val="00CD7704"/>
    <w:rsid w:val="00CD7899"/>
    <w:rsid w:val="00CD7DEB"/>
    <w:rsid w:val="00CE2034"/>
    <w:rsid w:val="00CE227F"/>
    <w:rsid w:val="00CE432F"/>
    <w:rsid w:val="00CE50AF"/>
    <w:rsid w:val="00CE66D0"/>
    <w:rsid w:val="00CE7683"/>
    <w:rsid w:val="00CF05AC"/>
    <w:rsid w:val="00CF376D"/>
    <w:rsid w:val="00CF496E"/>
    <w:rsid w:val="00CF53B9"/>
    <w:rsid w:val="00CF5A73"/>
    <w:rsid w:val="00CF6959"/>
    <w:rsid w:val="00CF7E2D"/>
    <w:rsid w:val="00D00950"/>
    <w:rsid w:val="00D01C00"/>
    <w:rsid w:val="00D0298C"/>
    <w:rsid w:val="00D043E6"/>
    <w:rsid w:val="00D05112"/>
    <w:rsid w:val="00D05B8E"/>
    <w:rsid w:val="00D10E83"/>
    <w:rsid w:val="00D11224"/>
    <w:rsid w:val="00D11690"/>
    <w:rsid w:val="00D1223D"/>
    <w:rsid w:val="00D12CBB"/>
    <w:rsid w:val="00D135E4"/>
    <w:rsid w:val="00D13DD2"/>
    <w:rsid w:val="00D14AF2"/>
    <w:rsid w:val="00D1627A"/>
    <w:rsid w:val="00D16418"/>
    <w:rsid w:val="00D16C0A"/>
    <w:rsid w:val="00D16C6E"/>
    <w:rsid w:val="00D16D35"/>
    <w:rsid w:val="00D17972"/>
    <w:rsid w:val="00D21E79"/>
    <w:rsid w:val="00D2428C"/>
    <w:rsid w:val="00D2603D"/>
    <w:rsid w:val="00D268CC"/>
    <w:rsid w:val="00D27CDE"/>
    <w:rsid w:val="00D306E4"/>
    <w:rsid w:val="00D312AA"/>
    <w:rsid w:val="00D31CDE"/>
    <w:rsid w:val="00D31EF7"/>
    <w:rsid w:val="00D321FA"/>
    <w:rsid w:val="00D32C18"/>
    <w:rsid w:val="00D335A4"/>
    <w:rsid w:val="00D33FCD"/>
    <w:rsid w:val="00D34F26"/>
    <w:rsid w:val="00D35295"/>
    <w:rsid w:val="00D3591E"/>
    <w:rsid w:val="00D35E54"/>
    <w:rsid w:val="00D373C6"/>
    <w:rsid w:val="00D41931"/>
    <w:rsid w:val="00D4471C"/>
    <w:rsid w:val="00D44BAB"/>
    <w:rsid w:val="00D4521A"/>
    <w:rsid w:val="00D4527E"/>
    <w:rsid w:val="00D45915"/>
    <w:rsid w:val="00D45AC7"/>
    <w:rsid w:val="00D4689E"/>
    <w:rsid w:val="00D505F5"/>
    <w:rsid w:val="00D52356"/>
    <w:rsid w:val="00D5313D"/>
    <w:rsid w:val="00D543F0"/>
    <w:rsid w:val="00D55688"/>
    <w:rsid w:val="00D56CE6"/>
    <w:rsid w:val="00D60715"/>
    <w:rsid w:val="00D6138D"/>
    <w:rsid w:val="00D61965"/>
    <w:rsid w:val="00D61C9B"/>
    <w:rsid w:val="00D6593C"/>
    <w:rsid w:val="00D65B71"/>
    <w:rsid w:val="00D66375"/>
    <w:rsid w:val="00D664B3"/>
    <w:rsid w:val="00D6740A"/>
    <w:rsid w:val="00D67429"/>
    <w:rsid w:val="00D70580"/>
    <w:rsid w:val="00D72D20"/>
    <w:rsid w:val="00D72D2D"/>
    <w:rsid w:val="00D73561"/>
    <w:rsid w:val="00D76C75"/>
    <w:rsid w:val="00D76E8E"/>
    <w:rsid w:val="00D77AAC"/>
    <w:rsid w:val="00D80A93"/>
    <w:rsid w:val="00D8292C"/>
    <w:rsid w:val="00D82B99"/>
    <w:rsid w:val="00D842B7"/>
    <w:rsid w:val="00D84765"/>
    <w:rsid w:val="00D8592C"/>
    <w:rsid w:val="00D86C3C"/>
    <w:rsid w:val="00D87361"/>
    <w:rsid w:val="00D87A25"/>
    <w:rsid w:val="00D90444"/>
    <w:rsid w:val="00D91448"/>
    <w:rsid w:val="00D92108"/>
    <w:rsid w:val="00D934EA"/>
    <w:rsid w:val="00D95BFC"/>
    <w:rsid w:val="00D96F1B"/>
    <w:rsid w:val="00D973C5"/>
    <w:rsid w:val="00D9771E"/>
    <w:rsid w:val="00D97B37"/>
    <w:rsid w:val="00DA0AB8"/>
    <w:rsid w:val="00DA15BC"/>
    <w:rsid w:val="00DA19F5"/>
    <w:rsid w:val="00DA1EAD"/>
    <w:rsid w:val="00DA1F1C"/>
    <w:rsid w:val="00DA3048"/>
    <w:rsid w:val="00DA4C03"/>
    <w:rsid w:val="00DA5225"/>
    <w:rsid w:val="00DA6467"/>
    <w:rsid w:val="00DA75BB"/>
    <w:rsid w:val="00DA76AE"/>
    <w:rsid w:val="00DA770E"/>
    <w:rsid w:val="00DB023B"/>
    <w:rsid w:val="00DB0512"/>
    <w:rsid w:val="00DB0FE3"/>
    <w:rsid w:val="00DB16DE"/>
    <w:rsid w:val="00DB1C4D"/>
    <w:rsid w:val="00DB2EDB"/>
    <w:rsid w:val="00DB6A04"/>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AF6"/>
    <w:rsid w:val="00DF48B8"/>
    <w:rsid w:val="00DF4B62"/>
    <w:rsid w:val="00DF5A94"/>
    <w:rsid w:val="00DF5B80"/>
    <w:rsid w:val="00DF6CAD"/>
    <w:rsid w:val="00DF6CB8"/>
    <w:rsid w:val="00DF75B1"/>
    <w:rsid w:val="00DF7A5B"/>
    <w:rsid w:val="00E0051D"/>
    <w:rsid w:val="00E02692"/>
    <w:rsid w:val="00E03B98"/>
    <w:rsid w:val="00E067AC"/>
    <w:rsid w:val="00E07A06"/>
    <w:rsid w:val="00E10C9E"/>
    <w:rsid w:val="00E10DE4"/>
    <w:rsid w:val="00E11507"/>
    <w:rsid w:val="00E12DAC"/>
    <w:rsid w:val="00E165AC"/>
    <w:rsid w:val="00E20635"/>
    <w:rsid w:val="00E20B18"/>
    <w:rsid w:val="00E21C49"/>
    <w:rsid w:val="00E2203B"/>
    <w:rsid w:val="00E227BE"/>
    <w:rsid w:val="00E22BD6"/>
    <w:rsid w:val="00E22D45"/>
    <w:rsid w:val="00E2315C"/>
    <w:rsid w:val="00E258EC"/>
    <w:rsid w:val="00E262C0"/>
    <w:rsid w:val="00E33159"/>
    <w:rsid w:val="00E33B9C"/>
    <w:rsid w:val="00E342C5"/>
    <w:rsid w:val="00E365CF"/>
    <w:rsid w:val="00E36AA0"/>
    <w:rsid w:val="00E36AEE"/>
    <w:rsid w:val="00E37D52"/>
    <w:rsid w:val="00E405A7"/>
    <w:rsid w:val="00E41F2E"/>
    <w:rsid w:val="00E426D5"/>
    <w:rsid w:val="00E43CBC"/>
    <w:rsid w:val="00E44950"/>
    <w:rsid w:val="00E500F8"/>
    <w:rsid w:val="00E511EB"/>
    <w:rsid w:val="00E53D27"/>
    <w:rsid w:val="00E54A05"/>
    <w:rsid w:val="00E55698"/>
    <w:rsid w:val="00E5627D"/>
    <w:rsid w:val="00E5669A"/>
    <w:rsid w:val="00E56CBC"/>
    <w:rsid w:val="00E57F89"/>
    <w:rsid w:val="00E60BB4"/>
    <w:rsid w:val="00E62C9C"/>
    <w:rsid w:val="00E638AE"/>
    <w:rsid w:val="00E65062"/>
    <w:rsid w:val="00E67025"/>
    <w:rsid w:val="00E67A64"/>
    <w:rsid w:val="00E70055"/>
    <w:rsid w:val="00E7157A"/>
    <w:rsid w:val="00E725CF"/>
    <w:rsid w:val="00E727F9"/>
    <w:rsid w:val="00E72C1A"/>
    <w:rsid w:val="00E73F81"/>
    <w:rsid w:val="00E73FD1"/>
    <w:rsid w:val="00E75A1A"/>
    <w:rsid w:val="00E75D5C"/>
    <w:rsid w:val="00E75F40"/>
    <w:rsid w:val="00E774D6"/>
    <w:rsid w:val="00E806BF"/>
    <w:rsid w:val="00E80736"/>
    <w:rsid w:val="00E821F7"/>
    <w:rsid w:val="00E82A47"/>
    <w:rsid w:val="00E8326A"/>
    <w:rsid w:val="00E87FD0"/>
    <w:rsid w:val="00E925A3"/>
    <w:rsid w:val="00E93991"/>
    <w:rsid w:val="00E96D78"/>
    <w:rsid w:val="00E97450"/>
    <w:rsid w:val="00E9777F"/>
    <w:rsid w:val="00E9779E"/>
    <w:rsid w:val="00EA003E"/>
    <w:rsid w:val="00EA4BA7"/>
    <w:rsid w:val="00EA4E90"/>
    <w:rsid w:val="00EA4FCF"/>
    <w:rsid w:val="00EA549C"/>
    <w:rsid w:val="00EA60D7"/>
    <w:rsid w:val="00EA688E"/>
    <w:rsid w:val="00EA7318"/>
    <w:rsid w:val="00EB0D6C"/>
    <w:rsid w:val="00EB29E2"/>
    <w:rsid w:val="00EB31A3"/>
    <w:rsid w:val="00EB42FB"/>
    <w:rsid w:val="00EB6C56"/>
    <w:rsid w:val="00EB77C9"/>
    <w:rsid w:val="00EC09F1"/>
    <w:rsid w:val="00EC3CF5"/>
    <w:rsid w:val="00EC670A"/>
    <w:rsid w:val="00ED017F"/>
    <w:rsid w:val="00ED0690"/>
    <w:rsid w:val="00ED1927"/>
    <w:rsid w:val="00ED4DE5"/>
    <w:rsid w:val="00ED6C95"/>
    <w:rsid w:val="00ED7F38"/>
    <w:rsid w:val="00EE02D5"/>
    <w:rsid w:val="00EE1FCA"/>
    <w:rsid w:val="00EE2AA3"/>
    <w:rsid w:val="00EE4AAD"/>
    <w:rsid w:val="00EF0654"/>
    <w:rsid w:val="00EF0A28"/>
    <w:rsid w:val="00EF16FA"/>
    <w:rsid w:val="00EF184E"/>
    <w:rsid w:val="00EF24CB"/>
    <w:rsid w:val="00EF282F"/>
    <w:rsid w:val="00EF3077"/>
    <w:rsid w:val="00EF359E"/>
    <w:rsid w:val="00EF362C"/>
    <w:rsid w:val="00EF38B1"/>
    <w:rsid w:val="00EF5988"/>
    <w:rsid w:val="00EF5DF0"/>
    <w:rsid w:val="00F008F9"/>
    <w:rsid w:val="00F01313"/>
    <w:rsid w:val="00F016CA"/>
    <w:rsid w:val="00F02E4F"/>
    <w:rsid w:val="00F038B0"/>
    <w:rsid w:val="00F03B05"/>
    <w:rsid w:val="00F04919"/>
    <w:rsid w:val="00F06190"/>
    <w:rsid w:val="00F067AF"/>
    <w:rsid w:val="00F07B1B"/>
    <w:rsid w:val="00F07CE4"/>
    <w:rsid w:val="00F10FD5"/>
    <w:rsid w:val="00F11376"/>
    <w:rsid w:val="00F124F5"/>
    <w:rsid w:val="00F14696"/>
    <w:rsid w:val="00F14A81"/>
    <w:rsid w:val="00F16020"/>
    <w:rsid w:val="00F1629D"/>
    <w:rsid w:val="00F203AC"/>
    <w:rsid w:val="00F21879"/>
    <w:rsid w:val="00F23019"/>
    <w:rsid w:val="00F23B5D"/>
    <w:rsid w:val="00F24CD9"/>
    <w:rsid w:val="00F2562E"/>
    <w:rsid w:val="00F30354"/>
    <w:rsid w:val="00F305CF"/>
    <w:rsid w:val="00F30F82"/>
    <w:rsid w:val="00F31C22"/>
    <w:rsid w:val="00F32D5F"/>
    <w:rsid w:val="00F3309B"/>
    <w:rsid w:val="00F33355"/>
    <w:rsid w:val="00F33FA5"/>
    <w:rsid w:val="00F343CE"/>
    <w:rsid w:val="00F362E0"/>
    <w:rsid w:val="00F41B3A"/>
    <w:rsid w:val="00F42338"/>
    <w:rsid w:val="00F42899"/>
    <w:rsid w:val="00F43699"/>
    <w:rsid w:val="00F43FB6"/>
    <w:rsid w:val="00F45ABE"/>
    <w:rsid w:val="00F45D82"/>
    <w:rsid w:val="00F4650D"/>
    <w:rsid w:val="00F46929"/>
    <w:rsid w:val="00F5115E"/>
    <w:rsid w:val="00F51C2D"/>
    <w:rsid w:val="00F51C7B"/>
    <w:rsid w:val="00F5240F"/>
    <w:rsid w:val="00F53C17"/>
    <w:rsid w:val="00F55834"/>
    <w:rsid w:val="00F56A17"/>
    <w:rsid w:val="00F56BAE"/>
    <w:rsid w:val="00F57438"/>
    <w:rsid w:val="00F60276"/>
    <w:rsid w:val="00F61DF1"/>
    <w:rsid w:val="00F63774"/>
    <w:rsid w:val="00F63ADF"/>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5B51"/>
    <w:rsid w:val="00F86A5F"/>
    <w:rsid w:val="00F87E50"/>
    <w:rsid w:val="00F87F35"/>
    <w:rsid w:val="00F9158A"/>
    <w:rsid w:val="00F92026"/>
    <w:rsid w:val="00F9288B"/>
    <w:rsid w:val="00F95641"/>
    <w:rsid w:val="00F97132"/>
    <w:rsid w:val="00F97582"/>
    <w:rsid w:val="00F97A98"/>
    <w:rsid w:val="00FA0671"/>
    <w:rsid w:val="00FA119D"/>
    <w:rsid w:val="00FA29A3"/>
    <w:rsid w:val="00FA2DB5"/>
    <w:rsid w:val="00FA4922"/>
    <w:rsid w:val="00FA496A"/>
    <w:rsid w:val="00FA548D"/>
    <w:rsid w:val="00FA575B"/>
    <w:rsid w:val="00FA7A82"/>
    <w:rsid w:val="00FB21E3"/>
    <w:rsid w:val="00FB280B"/>
    <w:rsid w:val="00FB37E4"/>
    <w:rsid w:val="00FB3B60"/>
    <w:rsid w:val="00FB62C6"/>
    <w:rsid w:val="00FB6998"/>
    <w:rsid w:val="00FB78A5"/>
    <w:rsid w:val="00FC15FE"/>
    <w:rsid w:val="00FC360E"/>
    <w:rsid w:val="00FC439F"/>
    <w:rsid w:val="00FC53DA"/>
    <w:rsid w:val="00FD11AC"/>
    <w:rsid w:val="00FD4EDC"/>
    <w:rsid w:val="00FD4FD8"/>
    <w:rsid w:val="00FD5C08"/>
    <w:rsid w:val="00FD5DAF"/>
    <w:rsid w:val="00FD78A8"/>
    <w:rsid w:val="00FE02E1"/>
    <w:rsid w:val="00FE1EDC"/>
    <w:rsid w:val="00FE36E8"/>
    <w:rsid w:val="00FE3EF4"/>
    <w:rsid w:val="00FE50A6"/>
    <w:rsid w:val="00FE548F"/>
    <w:rsid w:val="00FE67B4"/>
    <w:rsid w:val="00FE79E4"/>
    <w:rsid w:val="00FE7DDA"/>
    <w:rsid w:val="00FF0ABF"/>
    <w:rsid w:val="00FF1F30"/>
    <w:rsid w:val="00FF263B"/>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15:docId w15:val="{601329BC-F795-4E84-94F2-1DAE4194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560142701">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182A2-C067-48A6-B628-7A16509F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8030</TotalTime>
  <Pages>7</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Jinfeng</cp:lastModifiedBy>
  <cp:revision>1783</cp:revision>
  <dcterms:created xsi:type="dcterms:W3CDTF">2018-07-05T06:44:00Z</dcterms:created>
  <dcterms:modified xsi:type="dcterms:W3CDTF">2020-03-07T12:41:00Z</dcterms:modified>
</cp:coreProperties>
</file>