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057" w:rsidRPr="001D3057" w:rsidRDefault="001D3057">
      <w:pPr>
        <w:rPr>
          <w:b/>
        </w:rPr>
      </w:pPr>
      <w:r w:rsidRPr="001D3057">
        <w:rPr>
          <w:b/>
        </w:rPr>
        <w:t>Risk of super:</w:t>
      </w:r>
    </w:p>
    <w:p w:rsidR="001D3057" w:rsidRDefault="001D3057">
      <w:r w:rsidRPr="001D3057">
        <w:t>When considering your investment in super, it’s important to understand that:</w:t>
      </w:r>
    </w:p>
    <w:p w:rsidR="001D3057" w:rsidRDefault="001D3057" w:rsidP="001D3057">
      <w:pPr>
        <w:pStyle w:val="ListParagraph"/>
        <w:numPr>
          <w:ilvl w:val="0"/>
          <w:numId w:val="1"/>
        </w:numPr>
      </w:pPr>
      <w:r w:rsidRPr="001D3057">
        <w:t>the value of investments will go up and down</w:t>
      </w:r>
    </w:p>
    <w:p w:rsidR="001D3057" w:rsidRDefault="001D3057" w:rsidP="001D3057">
      <w:pPr>
        <w:pStyle w:val="ListParagraph"/>
        <w:numPr>
          <w:ilvl w:val="0"/>
          <w:numId w:val="1"/>
        </w:numPr>
      </w:pPr>
      <w:r w:rsidRPr="001D3057">
        <w:t>the level of investment returns will vary and future returns may differ from past returns</w:t>
      </w:r>
    </w:p>
    <w:p w:rsidR="001D3057" w:rsidRDefault="001D3057" w:rsidP="001D3057">
      <w:pPr>
        <w:pStyle w:val="ListParagraph"/>
        <w:numPr>
          <w:ilvl w:val="0"/>
          <w:numId w:val="1"/>
        </w:numPr>
      </w:pPr>
      <w:r w:rsidRPr="001D3057">
        <w:t>investment returns are not guaranteed and you may lose some of your money</w:t>
      </w:r>
    </w:p>
    <w:p w:rsidR="001D3057" w:rsidRDefault="001D3057" w:rsidP="001D3057">
      <w:pPr>
        <w:pStyle w:val="ListParagraph"/>
        <w:numPr>
          <w:ilvl w:val="0"/>
          <w:numId w:val="1"/>
        </w:numPr>
      </w:pPr>
      <w:r w:rsidRPr="001D3057">
        <w:t>super laws may change in the future</w:t>
      </w:r>
    </w:p>
    <w:p w:rsidR="001D3057" w:rsidRDefault="001D3057" w:rsidP="001D3057">
      <w:pPr>
        <w:pStyle w:val="ListParagraph"/>
        <w:numPr>
          <w:ilvl w:val="0"/>
          <w:numId w:val="1"/>
        </w:numPr>
      </w:pPr>
      <w:r w:rsidRPr="001D3057">
        <w:t>the appropriate level of risk for you will depend on a range of factors including your age, your investment time frame, your other investments and your personal risk tolerance</w:t>
      </w:r>
    </w:p>
    <w:p w:rsidR="00B05C7F" w:rsidRDefault="001D3057" w:rsidP="001D3057">
      <w:pPr>
        <w:pStyle w:val="ListParagraph"/>
        <w:numPr>
          <w:ilvl w:val="0"/>
          <w:numId w:val="1"/>
        </w:numPr>
      </w:pPr>
      <w:r w:rsidRPr="001D3057">
        <w:t>you may not contribute enough, or work enough (e.g. full-time or part-time), to produce an adequate retirement benefit</w:t>
      </w:r>
    </w:p>
    <w:p w:rsidR="001D3057" w:rsidRDefault="001D3057"/>
    <w:p w:rsidR="001D3057" w:rsidRDefault="001D3057">
      <w:bookmarkStart w:id="0" w:name="_GoBack"/>
      <w:bookmarkEnd w:id="0"/>
    </w:p>
    <w:p w:rsidR="001D3057" w:rsidRDefault="001D3057"/>
    <w:sectPr w:rsidR="001D30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705FE"/>
    <w:multiLevelType w:val="hybridMultilevel"/>
    <w:tmpl w:val="44F4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76"/>
    <w:rsid w:val="001D3057"/>
    <w:rsid w:val="00A04076"/>
    <w:rsid w:val="00B0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25811-DCAF-4242-BD66-7F56DFA0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>AIG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Jinfeng</dc:creator>
  <cp:keywords/>
  <dc:description/>
  <cp:lastModifiedBy>Zhu, Jinfeng</cp:lastModifiedBy>
  <cp:revision>2</cp:revision>
  <dcterms:created xsi:type="dcterms:W3CDTF">2020-01-11T07:15:00Z</dcterms:created>
  <dcterms:modified xsi:type="dcterms:W3CDTF">2020-01-11T07:16:00Z</dcterms:modified>
</cp:coreProperties>
</file>