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"/>
        <w:pageBreakBefore w:val="0"/>
        <w:spacing w:after="120"/>
      </w:pPr>
      <w:r>
        <w:t>Gestionale Sodano Consulting</w:t>
      </w:r>
    </w:p>
    <w:p>
      <w:pPr>
        <w:keepNext/>
        <w:spacing w:after="200"/>
      </w:pPr>
      <w:r>
        <w:rPr>
          <w:b/>
          <w:sz w:val="24"/>
        </w:rPr>
        <w:t>Presentazione sintetica</w:t>
      </w:r>
    </w:p>
    <w:p>
      <w:pPr/>
      <w:r>
        <w:t>Il gestionale riunisce clienti, richieste commerciali, attività dei reparti e controllo amministrativo. Permette di seguire il lavoro dalla prima richiesta fino alla consegna e all’incasso, con informazioni collegate e viste dedicate ai diversi ruoli. È consultabile da computer, tablet e smartphone.</w:t>
      </w:r>
    </w:p>
    <w:p>
      <w:pPr>
        <w:pStyle w:val="Titolo2"/>
      </w:pPr>
      <w:r>
        <w:t>Clienti e storico commerciale</w:t>
      </w:r>
    </w:p>
    <w:p>
      <w:pPr/>
      <w:r>
        <w:t>Ogni cliente ha una scheda con contatti, dati anagrafici e fiscali, referente commerciale e note. Lo storico raccoglie progetti, richieste, attività e offerte precedenti, con le informazioni amministrative visibili ai ruoli autorizzati.</w:t>
      </w:r>
    </w:p>
    <w:p>
      <w:pPr/>
      <w:r>
        <w:t>Durante l’apertura di una richiesta si può cercare un cliente esistente oppure aggiungerne uno nuovo. I clienti inseriti dai Commerciali entrano nell’archivio generale dell’azienda, mantenendo l’associazione al proprio commerciale.</w:t>
      </w:r>
    </w:p>
    <w:p>
      <w:pPr>
        <w:pStyle w:val="Titolo2"/>
      </w:pPr>
      <w:r>
        <w:t>Ticket e richieste di preventivo</w:t>
      </w:r>
    </w:p>
    <w:p>
      <w:pPr/>
      <w:r>
        <w:t>Il ticket raccoglie l’esigenza del cliente, la priorità, l’area interessata, gli allegati e i commenti. L’Admin organizza la presa in carico e assegna il referente. La richiesta può essere seguita fino alla risoluzione e trasformata in attività operative collegate.</w:t>
      </w:r>
    </w:p>
    <w:p>
      <w:pPr/>
      <w:r>
        <w:t>Il Commerciale vede i ticket aperti da lui. Per richiedere un preventivo inserisce cliente e servizi desiderati, anche prima che esista un progetto; le altre richieste richiedono un progetto collegato.</w:t>
      </w:r>
    </w:p>
    <w:p>
      <w:pPr>
        <w:pStyle w:val="Titolo2"/>
      </w:pPr>
      <w:r>
        <w:t>Offerte e avvio del progetto</w:t>
      </w:r>
    </w:p>
    <w:p>
      <w:pPr/>
      <w:r>
        <w:t>Admin e Amministrazione preparano le offerte con servizi, quantità, prezzi e condizioni, direttamente o partendo da una richiesta. Registrano presentazione, accettazione o rifiuto e possono creare revisioni conservando lo storico.</w:t>
      </w:r>
    </w:p>
    <w:p>
      <w:pPr/>
      <w:r>
        <w:t>Il Commerciale consulta le offerte presentate dei propri clienti e ne segue l’esito. Da un’offerta accettata, l’operatore autorizzato può creare il progetto con il comando dedicato e scegliere il team di lavoro.</w:t>
      </w:r>
    </w:p>
    <w:p>
      <w:pPr>
        <w:pStyle w:val="Titolo2"/>
      </w:pPr>
      <w:r>
        <w:t>Progetti e attività dei reparti</w:t>
      </w:r>
    </w:p>
    <w:p>
      <w:pPr/>
      <w:r>
        <w:t>Ogni progetto riunisce cliente, team, date, stato, ticket, attività e documenti. Le task, cioè le attività da svolgere, hanno un responsabile, una priorità e una scadenza; si seguono in elenco o nella bacheca per stato, con checklist, commenti e allegati.</w:t>
      </w:r>
    </w:p>
    <w:p>
      <w:pPr/>
      <w:r>
        <w:t>Il Commerciale consulta le task dei propri clienti e quelle assegnate direttamente a lui, anche quando il lavoro è affidato ad altri reparti. Vede avanzamento e completamento; la gestione operativa e le note riservate restano ai ruoli abilitati.</w:t>
      </w:r>
    </w:p>
    <w:p>
      <w:pPr>
        <w:pStyle w:val="Titolo2"/>
      </w:pPr>
      <w:r>
        <w:t>Agenda note e notifiche</w:t>
      </w:r>
    </w:p>
    <w:p>
      <w:pPr/>
      <w:r>
        <w:t>Il calendario organizza appuntamenti, riunioni e scadenze; il blocco note conserva appunti personali e checklist. Ogni utente può comunicare le proprie disponibilità. Il Commerciale vede soltanto i suoi appuntamenti personali.</w:t>
      </w:r>
    </w:p>
    <w:p>
      <w:pPr/>
      <w:r>
        <w:t>La dashboard riunisce riepiloghi e attività da seguire. Le notifiche nel gestionale segnalano assegnazioni, scadenze e aggiornamenti previsti dai diversi flussi, con accesso alla scheda interessata.</w:t>
      </w:r>
    </w:p>
    <w:p>
      <w:pPr>
        <w:pStyle w:val="Titolo1"/>
        <w:pageBreakBefore/>
      </w:pPr>
      <w:r>
        <w:t>Marketing e servizi ai clienti</w:t>
      </w:r>
    </w:p>
    <w:p>
      <w:pPr/>
      <w:r>
        <w:t>Le aree dedicate a Marketing, Fotografia e servizi web collegano la pianificazione al lavoro operativo e ai materiali del cliente.</w:t>
      </w:r>
    </w:p>
    <w:p>
      <w:pPr>
        <w:pStyle w:val="Titolo2"/>
      </w:pPr>
      <w:r>
        <w:t>Campagne e calendario editoriale</w:t>
      </w:r>
    </w:p>
    <w:p>
      <w:pPr/>
      <w:r>
        <w:t>Le campagne raccolgono cliente, durata, canone, periodi di servizio, rinnovi ed eventuali attività extra. Il calendario editoriale mostra i contenuti pianificati e gli shooting collegati, con filtri per cliente e campagna.</w:t>
      </w:r>
    </w:p>
    <w:p>
      <w:pPr/>
      <w:r>
        <w:t>Ogni campagna può prevedere pubblicazione manuale o programmata e revisione del cliente. Gli utenti autorizzati possono preparare una bozza di fattura dai periodi e dagli extra disponibili.</w:t>
      </w:r>
    </w:p>
    <w:p>
      <w:pPr>
        <w:pStyle w:val="Titolo2"/>
      </w:pPr>
      <w:r>
        <w:t>Preparazione dei contenuti</w:t>
      </w:r>
    </w:p>
    <w:p>
      <w:pPr/>
      <w:r>
        <w:t>Si possono preparare post, story e reel con testo, immagini o video, canali di destinazione, data e ora. I materiali si caricano dal computer oppure si selezionano da Sodano Drive, con anteprime e riordino degli elementi.</w:t>
      </w:r>
    </w:p>
    <w:p>
      <w:pPr/>
      <w:r>
        <w:t>Logo e descrizione dell’attività del cliente aiutano a mantenere il contesto del contenuto. Con Sody attivo, il team può generare o rivedere testi e immagini nei casi supportati, fornendo indicazioni e feedback. Il controllo finale rimane al team.</w:t>
      </w:r>
    </w:p>
    <w:p>
      <w:pPr>
        <w:pStyle w:val="Titolo2"/>
      </w:pPr>
      <w:r>
        <w:t>Revisione e approvazione</w:t>
      </w:r>
    </w:p>
    <w:p>
      <w:pPr/>
      <w:r>
        <w:t>Il contenuto segue un percorso di controllo interno. Quando previsto, il cliente riceve un collegamento dedicato per approvare la versione proposta oppure chiedere modifiche con un commento.</w:t>
      </w:r>
    </w:p>
    <w:p>
      <w:pPr/>
      <w:r>
        <w:t>L’approvazione del cliente e quella finale interna sono passaggi distinti. Le versioni prodotte vengono conservate; i contenuti possono essere archiviati e ripristinati nelle viste consentite.</w:t>
      </w:r>
    </w:p>
    <w:p>
      <w:pPr>
        <w:pStyle w:val="Titolo2"/>
      </w:pPr>
      <w:r>
        <w:t>Pubblicazione e Coda Social</w:t>
      </w:r>
    </w:p>
    <w:p>
      <w:pPr/>
      <w:r>
        <w:t>Il gestionale può pubblicare sui canali Facebook, Instagram e TikTok collegati e abilitati, manualmente o alla data programmata. Per TikTok, secondo l’abilitazione disponibile, l’invio può essere diretto oppure come bozza da completare nell’app.</w:t>
      </w:r>
    </w:p>
    <w:p>
      <w:pPr/>
      <w:r>
        <w:t>La Coda Social mostra l’esito per piattaforma, le operazioni in corso e gli errori. Il team può verificare gli stati, ritentare gli invii consentiti e aprire il contenuto pubblicato quando il collegamento è disponibile.</w:t>
      </w:r>
    </w:p>
    <w:p>
      <w:pPr>
        <w:pStyle w:val="Titolo2"/>
      </w:pPr>
      <w:r>
        <w:t>Organizzazione degli shooting</w:t>
      </w:r>
    </w:p>
    <w:p>
      <w:pPr/>
      <w:r>
        <w:t>Marketing crea la richiesta con cliente, progetto o campagna, fotografo, luogo e proposte di data. Il Fotografo accetta una fascia oppure rifiuta le proposte. Marketing contatta il cliente e ne registra la risposta.</w:t>
      </w:r>
    </w:p>
    <w:p>
      <w:pPr/>
      <w:r>
        <w:t>Alla conferma vengono create la task e l’appuntamento collegati. Se necessario, si propongono nuove date. Le note interne restano separate dalle indicazioni destinate al cliente.</w:t>
      </w:r>
    </w:p>
    <w:p>
      <w:pPr>
        <w:pStyle w:val="Titolo2"/>
      </w:pPr>
      <w:r>
        <w:t>Hosting domini e manutenzioni</w:t>
      </w:r>
    </w:p>
    <w:p>
      <w:pPr/>
      <w:r>
        <w:t>L’archivio dei servizi web raccoglie domini, hosting, siti, manutenzioni e altri servizi, con fornitore, costi, rinnovi e storico degli interventi. Le scadenze sono evidenziate nella dashboard; le credenziali sono riservate ad Admin e Developer.</w:t>
      </w:r>
    </w:p>
    <w:p>
      <w:pPr>
        <w:pStyle w:val="Titolo1"/>
        <w:pageBreakBefore/>
      </w:pPr>
      <w:r>
        <w:t>Amministrazione e controllo</w:t>
      </w:r>
    </w:p>
    <w:p>
      <w:pPr/>
      <w:r>
        <w:t>Le funzioni economiche collegano fatture, incassi e uscite, distinguendo movimenti effettivi e previsti.</w:t>
      </w:r>
    </w:p>
    <w:p>
      <w:pPr>
        <w:pStyle w:val="Titolo2"/>
      </w:pPr>
      <w:r>
        <w:t>Fatture e incassi</w:t>
      </w:r>
    </w:p>
    <w:p>
      <w:pPr/>
      <w:r>
        <w:t>Le fatture raccolgono cliente, progetto, servizi, prezzi, IVA e scadenza. Gli incassi parziali o a saldo aggiornano quanto resta da ricevere. I riepiloghi mostrano fatturato, incassato, residui e spese nei prospetti previsti, per periodo, cliente e progetto.</w:t>
      </w:r>
    </w:p>
    <w:p>
      <w:pPr/>
      <w:r>
        <w:t>Con Aruba configurato si possono preparare, verificare e inviare fatture elettroniche ordinarie verso privati in euro, controllandone gli esiti.</w:t>
      </w:r>
    </w:p>
    <w:p>
      <w:pPr>
        <w:pStyle w:val="Titolo2"/>
      </w:pPr>
      <w:r>
        <w:t>Spese e documenti</w:t>
      </w:r>
    </w:p>
    <w:p>
      <w:pPr/>
      <w:r>
        <w:t>Le uscite riportano importo, categoria, beneficiario, scadenza e collegamenti alle attività. Si distinguono spese da pagare, pagate e annullate. Per confermare un pagamento occorrono il giustificativo e la data effettiva.</w:t>
      </w:r>
    </w:p>
    <w:p>
      <w:pPr/>
      <w:r>
        <w:t>L’archivio riservato conserva fatture, cedolini, ricevute e altri documenti. Uno stesso documento può coprire più rate, entro il suo importo. I documenti ricevuti tramite Aruba si possono importare e collegare a una spesa esistente o nuova.</w:t>
      </w:r>
    </w:p>
    <w:p>
      <w:pPr>
        <w:pStyle w:val="Titolo2"/>
      </w:pPr>
      <w:r>
        <w:t>Ricorrenze ed entrate manuali</w:t>
      </w:r>
    </w:p>
    <w:p>
      <w:pPr/>
      <w:r>
        <w:t>Abbonamenti, stipendi e altre uscite periodiche si programmano con frequenza settimanale, mensile, trimestrale, semestrale o annuale, generando scadenze fino a 24 mesi. Le ricorrenze possono essere sospese, riprese e aggiornate nei casi consentiti.</w:t>
      </w:r>
    </w:p>
    <w:p>
      <w:pPr/>
      <w:r>
        <w:t>Le entrate fuori fattura si registrano separatamente come attese o ricevute, senza duplicare gli incassi già associati alle fatture.</w:t>
      </w:r>
    </w:p>
    <w:p>
      <w:pPr>
        <w:pStyle w:val="Titolo2"/>
      </w:pPr>
      <w:r>
        <w:t>Previsione di cassa</w:t>
      </w:r>
    </w:p>
    <w:p>
      <w:pPr/>
      <w:r>
        <w:t>La previsione a 6, 12 o 24 mesi combina saldo iniziale, incassi, entrate manuali e uscite ricorrenti o singole. Mostra saldi mensili e totali del periodo per valutare gli impegni futuri. Usa i dati registrati: non legge automaticamente il conto corrente e non esegue pagamenti.</w:t>
      </w:r>
    </w:p>
    <w:p>
      <w:pPr>
        <w:pStyle w:val="Titolo2"/>
      </w:pPr>
      <w:r>
        <w:t>Ruoli e gestione del sistema</w:t>
      </w:r>
    </w:p>
    <w:p>
      <w:pPr/>
      <w:r>
        <w:t>Admin gestisce utenti, abilitazioni, connessioni, disponibilità del team e registro delle attività. Amministrazione ha una vista gestionale ampia, esclusi registro e sezione Admin, mantenendo i propri permessi.</w:t>
      </w:r>
    </w:p>
    <w:p>
      <w:pPr/>
      <w:r>
        <w:t>Commerciale segue i propri clienti; Operations Manager coordina le commesse. Developer, Marketing, Fotografo e Grafica lavorano nelle aree autorizzate. Accessi e azioni dipendono dal ruolo e dal coinvolgimento nei progetti.</w:t>
      </w:r>
    </w:p>
    <w:p>
      <w:pPr>
        <w:pStyle w:val="Titolo2"/>
      </w:pPr>
      <w:r>
        <w:t>Servizi collegati</w:t>
      </w:r>
    </w:p>
    <w:p>
      <w:pPr/>
      <w:r>
        <w:t>Aruba, Sodano Drive, Sody e social richiedono collegamenti e autorizzazioni attivi. Sody può anche riportare nei ticket i messaggi dei canali configurati e consentire agli operatori abilitati di rispondere al cliente.</w:t>
      </w:r>
    </w:p>
    <w:sectPr w:rsidR="00F81F15">
      <w:headerReference w:type="default" r:id="rId7"/>
      <w:footerReference w:type="default" r:id="rId8"/>
      <w:pgSz w:w="12240" w:h="15840"/>
      <w:pgMar w:top="720" w:right="1080" w:bottom="1008" w:left="1080" w:header="49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7F5F2" w14:textId="77777777" w:rsidR="006F06F7" w:rsidRDefault="006F06F7">
      <w:pPr>
        <w:spacing w:after="0" w:line="240" w:lineRule="auto"/>
      </w:pPr>
      <w:r>
        <w:separator/>
      </w:r>
    </w:p>
  </w:endnote>
  <w:endnote w:type="continuationSeparator" w:id="0">
    <w:p w14:paraId="0611025F" w14:textId="77777777" w:rsidR="006F06F7" w:rsidRDefault="006F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D781EC-4B9C-429F-9F9C-2C481E87FEFC}"/>
    <w:embedBold r:id="rId2" w:fontKey="{2933A432-2CBF-4487-A212-1F37383F8F52}"/>
    <w:embedItalic r:id="rId3" w:fontKey="{1E3FC916-3653-4C25-B9C5-DE53DEC11451}"/>
    <w:embedBoldItalic r:id="rId4" w:fontKey="{9E43FBB6-E9E8-4D44-A6D4-909EEC208E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6F4D9A-18F3-4FE6-B19A-D605C832C1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C204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640"/>
      <w:gridCol w:w="1440"/>
    </w:tblGrid>
    <w:tr w:rsidR="00F81F15" w14:paraId="0C20C207" w14:textId="77777777">
      <w:tc>
        <w:tcPr>
          <w:tcW w:w="8640" w:type="dxa"/>
          <w:tcMar>
            <w:top w:w="0" w:type="dxa"/>
            <w:bottom w:w="0" w:type="dxa"/>
          </w:tcMar>
          <w:vAlign w:val="center"/>
        </w:tcPr>
        <w:p w14:paraId="0C20C205" w14:textId="77777777" w:rsidR="00F81F15" w:rsidRDefault="00E1036E">
          <w:pPr>
            <w:spacing w:after="0"/>
          </w:pPr>
          <w:r>
            <w:rPr>
              <w:color w:val="595959"/>
              <w:sz w:val="16"/>
            </w:rPr>
            <w:t>Sodano Consulting  |  Settembre 2026</w:t>
          </w:r>
        </w:p>
      </w:tc>
      <w:tc>
        <w:tcPr>
          <w:tcW w:w="1440" w:type="dxa"/>
          <w:tcMar>
            <w:top w:w="0" w:type="dxa"/>
            <w:bottom w:w="0" w:type="dxa"/>
          </w:tcMar>
          <w:vAlign w:val="center"/>
        </w:tcPr>
        <w:p w14:paraId="0C20C206" w14:textId="7E1F2040" w:rsidR="00F81F15" w:rsidRDefault="00E1036E">
          <w:pPr>
            <w:spacing w:after="0"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13B39">
            <w:rPr>
              <w:noProof/>
            </w:rPr>
            <w:t>1</w:t>
          </w:r>
          <w:r>
            <w:fldChar w:fldCharType="end"/>
          </w:r>
        </w:p>
      </w:tc>
    </w:tr>
  </w:tbl>
  <w:p w14:paraId="0C20C208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2C06" w14:textId="77777777" w:rsidR="006F06F7" w:rsidRDefault="006F06F7">
      <w:pPr>
        <w:spacing w:after="0" w:line="240" w:lineRule="auto"/>
      </w:pPr>
      <w:r>
        <w:separator/>
      </w:r>
    </w:p>
  </w:footnote>
  <w:footnote w:type="continuationSeparator" w:id="0">
    <w:p w14:paraId="72092F64" w14:textId="77777777" w:rsidR="006F06F7" w:rsidRDefault="006F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C1FF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0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60"/>
      <w:gridCol w:w="7020"/>
    </w:tblGrid>
    <w:tr w:rsidR="00F81F15" w14:paraId="0C20C202" w14:textId="77777777">
      <w:tc>
        <w:tcPr>
          <w:tcW w:w="3060" w:type="dxa"/>
          <w:tcMar>
            <w:top w:w="0" w:type="dxa"/>
            <w:bottom w:w="0" w:type="dxa"/>
          </w:tcMar>
          <w:vAlign w:val="center"/>
        </w:tcPr>
        <w:p w14:paraId="0C20C200" w14:textId="77777777" w:rsidR="00F81F15" w:rsidRDefault="00E1036E">
          <w:pPr>
            <w:spacing w:after="0"/>
          </w:pPr>
          <w:r>
            <w:rPr>
              <w:noProof/>
            </w:rPr>
            <w:drawing>
              <wp:inline distT="0" distB="0" distL="0" distR="0" wp14:anchorId="0C20C209" wp14:editId="0C20C20A">
                <wp:extent cx="328544" cy="3474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544" cy="347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tcMar>
            <w:top w:w="0" w:type="dxa"/>
            <w:bottom w:w="0" w:type="dxa"/>
          </w:tcMar>
          <w:vAlign w:val="center"/>
        </w:tcPr>
        <w:p w14:paraId="0C20C201" w14:textId="77777777" w:rsidR="00F81F15" w:rsidRDefault="00E1036E">
          <w:pPr>
            <w:spacing w:after="0"/>
          </w:pPr>
          <w:r>
            <w:rPr>
              <w:sz w:val="18"/>
            </w:rPr>
            <w:t>Sodano Consulting</w:t>
          </w:r>
          <w:r>
            <w:rPr>
              <w:sz w:val="18"/>
            </w:rPr>
            <w:br/>
            <w:t>Presentazione del gestionale</w:t>
          </w:r>
        </w:p>
      </w:tc>
    </w:tr>
  </w:tbl>
  <w:p w14:paraId="0C20C203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27D7"/>
    <w:multiLevelType w:val="multilevel"/>
    <w:tmpl w:val="C6A0711A"/>
    <w:lvl w:ilvl="0">
      <w:start w:val="1"/>
      <w:numFmt w:val="bullet"/>
      <w:pStyle w:val="Puntoelenco1"/>
      <w:lvlText w:val="•"/>
      <w:lvlJc w:val="left"/>
      <w:pPr>
        <w:ind w:left="240" w:hanging="240"/>
      </w:pPr>
      <w:rPr>
        <w:rFonts w:ascii="Arial" w:hAnsi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1903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F15"/>
    <w:rsid w:val="006F06F7"/>
    <w:rsid w:val="00DC72C0"/>
    <w:rsid w:val="00E1036E"/>
    <w:rsid w:val="00E13B39"/>
    <w:rsid w:val="00F531CE"/>
    <w:rsid w:val="00F81F15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0BF8C"/>
  <w15:docId w15:val="{1907180B-4EDC-4848-8979-08624835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0" w:line="259" w:lineRule="auto"/>
    </w:pPr>
    <w:rPr>
      <w:color w:val="000000"/>
      <w:sz w:val="21"/>
      <w:lang w:val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after="240" w:line="250" w:lineRule="auto"/>
      <w:outlineLvl w:val="0"/>
    </w:pPr>
    <w:rPr>
      <w:b/>
      <w:bCs/>
      <w:sz w:val="38"/>
      <w:szCs w:val="2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260" w:line="250" w:lineRule="auto"/>
      <w:outlineLvl w:val="1"/>
    </w:pPr>
    <w:rPr>
      <w:b/>
      <w:bCs/>
      <w:sz w:val="24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240" w:line="250" w:lineRule="auto"/>
    </w:pPr>
    <w:rPr>
      <w:b/>
      <w:sz w:val="50"/>
      <w:szCs w:val="52"/>
    </w:rPr>
  </w:style>
  <w:style w:type="paragraph" w:styleId="Sottotitolo">
    <w:name w:val="Subtitle"/>
    <w:basedOn w:val="Normale"/>
    <w:next w:val="Normale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Corpotesto1">
    <w:name w:val="Corpo testo1"/>
    <w:basedOn w:val="Normale"/>
  </w:style>
  <w:style w:type="paragraph" w:customStyle="1" w:styleId="Puntoelenco1">
    <w:name w:val="Punto elenco1"/>
    <w:basedOn w:val="Normale"/>
    <w:pPr>
      <w:numPr>
        <w:numId w:val="1"/>
      </w:numPr>
      <w:spacing w:after="80"/>
      <w:ind w:left="216" w:hanging="216"/>
    </w:pPr>
  </w:style>
  <w:style w:type="paragraph" w:customStyle="1" w:styleId="Sommario11">
    <w:name w:val="Sommario 11"/>
    <w:basedOn w:val="Normale"/>
    <w:pPr>
      <w:spacing w:after="160"/>
    </w:pPr>
  </w:style>
  <w:style w:type="paragraph" w:styleId="Sommario1">
    <w:name w:val="toc 1"/>
    <w:basedOn w:val="Normale"/>
    <w:next w:val="Normale"/>
    <w:autoRedefine/>
    <w:uiPriority w:val="39"/>
    <w:unhideWhenUsed/>
    <w:rsid w:val="00E13B39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E13B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1147</Words>
  <Characters>48293</Characters>
  <Application>Microsoft Office Word</Application>
  <DocSecurity>0</DocSecurity>
  <Lines>402</Lines>
  <Paragraphs>55</Paragraphs>
  <ScaleCrop>false</ScaleCrop>
  <Company/>
  <LinksUpToDate>false</LinksUpToDate>
  <CharactersWithSpaces>56652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Gestionale Sodano Consulting</dc:title>
  <dc:subject>Presentazione sintetica delle funzionalità</dc:subject>
  <dc:creator>Sodano Consulting</dc:creator>
  <cp:keywords>presentazione sintetica, clienti, progetti, marketing, amministrazione</cp:keywords>
  <dc:description/>
  <cp:lastModifiedBy>Vincenzo Tito</cp:lastModifiedBy>
  <cp:revision>3</cp:revision>
  <dcterms:created xsi:type="dcterms:W3CDTF">2026-09-17T10:57:00Z</dcterms:created>
  <dcterms:modified xsi:type="dcterms:W3CDTF">2026-09-17T11:02:00Z</dcterms:modified>
</cp:coreProperties>
</file>