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Optimized Model Framework for Restaurant Sales Prediction</w:t>
      </w:r>
    </w:p>
    <w:p>
      <w:pPr>
        <w:pStyle w:val="Heading2"/>
      </w:pPr>
      <w:r>
        <w:t>Introduction</w:t>
      </w:r>
    </w:p>
    <w:p>
      <w:r>
        <w:t>This document outlines a comprehensive framework for predicting the sales of specific products for restaurants over the next 1-7 days. The solution integrates a central model for general market-wide patterns and user-specific models for personalized predictions, ensuring a robust balance between generalization and customization.</w:t>
      </w:r>
    </w:p>
    <w:p>
      <w:pPr>
        <w:pStyle w:val="Heading2"/>
      </w:pPr>
      <w:r>
        <w:t>1. Central Model</w:t>
      </w:r>
    </w:p>
    <w:p>
      <w:r>
        <w:t>The central model captures market-wide sales trends using large-scale restaurant data. It provides a robust starting point for new users and tracks patterns like seasonality and external events.</w:t>
      </w:r>
    </w:p>
    <w:p>
      <w:r>
        <w:t>Key Features:</w:t>
      </w:r>
    </w:p>
    <w:p>
      <w:pPr>
        <w:pStyle w:val="ListBullet"/>
      </w:pPr>
      <w:r>
        <w:t>- Model Type: LSTM or Transformer (ideal for time-series data).</w:t>
      </w:r>
    </w:p>
    <w:p>
      <w:pPr>
        <w:pStyle w:val="ListBullet"/>
      </w:pPr>
      <w:r>
        <w:t>- Input Features: Product ID, date, sales, discount, price, restaurant type, event type, weather.</w:t>
      </w:r>
    </w:p>
    <w:p>
      <w:pPr>
        <w:pStyle w:val="ListBullet"/>
      </w:pPr>
      <w:r>
        <w:t>- Update Frequency: Monthly, using aggregated data from all users.</w:t>
      </w:r>
    </w:p>
    <w:p>
      <w:pPr>
        <w:pStyle w:val="Heading2"/>
      </w:pPr>
      <w:r>
        <w:t>2. User-Specific Model</w:t>
      </w:r>
    </w:p>
    <w:p>
      <w:r>
        <w:t>User-specific models leverage restaurant-specific historical and real-time data to provide personalized predictions. These models adapt to individual restaurant trends more effectively.</w:t>
      </w:r>
    </w:p>
    <w:p>
      <w:r>
        <w:t>Key Features:</w:t>
      </w:r>
    </w:p>
    <w:p>
      <w:pPr>
        <w:pStyle w:val="ListBullet"/>
      </w:pPr>
      <w:r>
        <w:t>- Model Type: Gradient Boosting Decision Tree (GBDT) or lightweight neural networks.</w:t>
      </w:r>
    </w:p>
    <w:p>
      <w:pPr>
        <w:pStyle w:val="ListBullet"/>
      </w:pPr>
      <w:r>
        <w:t>- Input Features: Same as the central model, focusing on user-specific characteristics.</w:t>
      </w:r>
    </w:p>
    <w:p>
      <w:pPr>
        <w:pStyle w:val="ListBullet"/>
      </w:pPr>
      <w:r>
        <w:t>- Update Frequency: Daily, based on new data uploaded by the user.</w:t>
      </w:r>
    </w:p>
    <w:p>
      <w:pPr>
        <w:pStyle w:val="Heading2"/>
      </w:pPr>
      <w:r>
        <w:t>3. Dynamic Fusion Mechanism</w:t>
      </w:r>
    </w:p>
    <w:p>
      <w:r>
        <w:t>To balance predictions from the central and user-specific models, a dynamic fusion mechanism is employed. Short-term forecasts rely more on user-specific models, while long-term predictions weigh more towards the central model.</w:t>
      </w:r>
    </w:p>
    <w:p>
      <w:r>
        <w:t>Fusion Formula:</w:t>
      </w:r>
    </w:p>
    <w:p>
      <w:r>
        <w:t>Final Prediction = α * (User Model Output) + (1 - α) * (Central Model Output), where α depends on forecast duration and past model performance.</w:t>
      </w:r>
    </w:p>
    <w:p>
      <w:pPr>
        <w:pStyle w:val="Heading2"/>
      </w:pPr>
      <w:r>
        <w:t>4. Workflow Diagram</w:t>
      </w:r>
    </w:p>
    <w:p>
      <w:r>
        <w:t>The following diagram illustrates the process flow, highlighting the interactions between the central model and user-specific models.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