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>
      <w:pPr>
        <w:rPr>
          <w:b w:val="0"/>
          <w:bCs w:val="0"/>
          <w:color w:val="FF0000"/>
          <w:sz w:val="32"/>
          <w:szCs w:val="22"/>
          <w:highlight w:val="yellow"/>
        </w:rPr>
      </w:pPr>
      <w:r>
        <w:rPr>
          <w:b w:val="0"/>
          <w:bCs w:val="0"/>
          <w:color w:val="FF0000"/>
          <w:sz w:val="32"/>
          <w:szCs w:val="22"/>
          <w:highlight w:val="yellow"/>
        </w:rPr>
        <w:t>Reference File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shd w:val="clear" w:color="auto" w:fill="9999FF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shd w:val="clear" w:color="auto" w:fill="9999FF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  <w:shd w:val="clear" w:color="auto" w:fill="FF9999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FF3333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Core file location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/mnt/disk2/coredump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WIFI lcoationt configuration in *lc file.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FFFFFF" w:fill="D9D9D9"/>
        </w:rPr>
        <w:t xml:space="preserve">ids_DownloadBlacklist </w:t>
      </w: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eastAsia"/>
        </w:rPr>
        <w:t>/home/vince/Projects/acr300/apps/afc/res</w:t>
      </w:r>
      <w:r>
        <w:rPr>
          <w:rFonts w:hint="default"/>
        </w:rPr>
        <w:t>/</w:t>
      </w:r>
      <w:r>
        <w:rPr>
          <w:rFonts w:hint="eastAsia"/>
        </w:rPr>
        <w:t>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据此可以反查屏幕打印信息对应的 ids, 然后再反查程序。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查看 APP 版本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Hexdump /mnt/disk0/version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Change Config &gt; System Setting &gt; Version &gt; Application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或者连接好 ACR100 后，重启机器。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The last parameter is timeout(display delay time interval) ?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</w:rPr>
        <w:t xml:space="preserve">ids_xxxxxxx, network info. </w:t>
      </w:r>
      <w:r>
        <w:rPr>
          <w:rFonts w:hint="default" w:ascii="Monospace" w:hAnsi="Monospace" w:eastAsia="Monospace"/>
          <w:color w:val="000000"/>
          <w:highlight w:val="white"/>
        </w:rPr>
        <w:t>net-&gt;</w:t>
      </w:r>
      <w:r>
        <w:rPr>
          <w:rFonts w:hint="default" w:ascii="Monospace" w:hAnsi="Monospace" w:eastAsia="Monospace"/>
          <w:color w:val="0000C0"/>
          <w:highlight w:val="white"/>
        </w:rPr>
        <w:t>stage</w:t>
      </w:r>
      <w:r>
        <w:rPr>
          <w:rFonts w:hint="default" w:ascii="Monospace" w:hAnsi="Monospace" w:eastAsia="Monospace"/>
          <w:color w:val="000000"/>
          <w:highlight w:val="white"/>
        </w:rPr>
        <w:t xml:space="preserve"> = ids_NoNeedDownload; display delay.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 xml:space="preserve">Disconnect,x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FFFFFF" w:fill="D9D9D9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FFFFFF" w:fill="D9D9D9"/>
        </w:rPr>
        <w:t>关闭 wget, ftpput 等进程。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eastAsia"/>
        </w:rPr>
        <w:t>/mnt/disk2/afc/downloads/</w:t>
      </w:r>
    </w:p>
    <w:p>
      <w:pPr>
        <w:rPr>
          <w:rFonts w:hint="default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default" w:ascii="Monospace" w:hAnsi="Monospace" w:eastAsia="Monospace"/>
          <w:color w:val="000000"/>
          <w:highlight w:val="lightGray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default" w:ascii="Monospace" w:hAnsi="Monospace" w:eastAsia="Monospace"/>
          <w:color w:val="000000"/>
          <w:highlight w:val="lightGray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eastAsia"/>
        </w:rPr>
        <w:t>/mnt/disk4/logs.bak</w:t>
      </w:r>
    </w:p>
    <w:p>
      <w:pPr>
        <w:rPr>
          <w:rFonts w:hint="default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主界面显示是什么概念？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T 有交易记录。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Y-Y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lightGray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lightGray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lightGray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Porint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2A00FF"/>
          <w:highlight w:val="white"/>
        </w:rPr>
        <w:t xml:space="preserve">"No </w:t>
      </w:r>
      <w:r>
        <w:rPr>
          <w:rFonts w:hint="default" w:ascii="Monospace" w:hAnsi="Monospace" w:eastAsia="Monospace"/>
          <w:color w:val="2A00FF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2A00FF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2A00FF"/>
          <w:highlight w:val="white"/>
        </w:rPr>
        <w:t>如果上面两个条件都满足，刚在屏幕打印 "Start Update..."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2A00FF"/>
          <w:highlight w:val="white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2A00FF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如第 43 的执行，是APP做的。那么 startup.x 是由另外进程做的。Afc_sync </w:t>
      </w:r>
      <w:r>
        <w:rPr>
          <w:rFonts w:hint="default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sz w:val="32"/>
          <w:szCs w:val="22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ind w:left="434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ind w:left="434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  <w:shd w:val="clear" w:color="auto" w:fill="009933"/>
              </w:rPr>
            </w:pPr>
            <w:r>
              <w:rPr>
                <w:rFonts w:ascii="Courier New" w:hAnsi="Courier New" w:cs="Courier New"/>
                <w:shd w:val="clear" w:color="auto" w:fill="009933"/>
              </w:rP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  <w:shd w:val="clear" w:color="auto" w:fill="009933"/>
              </w:rPr>
            </w:pPr>
            <w:r>
              <w:rPr>
                <w:rFonts w:ascii="Courier New" w:hAnsi="Courier New" w:cs="Courier New"/>
                <w:shd w:val="clear" w:color="auto" w:fill="009933"/>
              </w:rP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  <w:rPr>
                <w:shd w:val="clear" w:color="auto" w:fill="009933"/>
              </w:rPr>
            </w:pPr>
            <w:r>
              <w:rPr>
                <w:shd w:val="clear" w:color="auto" w:fill="009933"/>
              </w:rP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  <w:rPr>
                <w:shd w:val="clear" w:color="auto" w:fill="009933"/>
              </w:rPr>
            </w:pPr>
            <w:r>
              <w:rPr>
                <w:shd w:val="clear" w:color="auto" w:fill="009933"/>
              </w:rP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关于昨天提到的那个下载更新时提示system reboot,BV亮红灯的，我发现把master BV的driver console关掉后再下载更新就不会有这个提示了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这个是由于 UpdateFiles.x 脚本会执行 reboot 命令会发送 SIGTERM，就像 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参考以前的程序。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[2:01:50 PM] LOGYI-Jenny lu 卢琳: 对于第二个问题，以前是用BVS来卸载已下载文件的，但如今BV APP 结构更新，当前的bvs版本对此功能已不再适用，建议修改bvs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Update 时可能造成重启。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开机网络连接时，没有提示。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升级完 APP，不拨 U 盘，UI卡在那里。移除后，UI 正常。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38703">
    <w:nsid w:val="5405612F"/>
    <w:multiLevelType w:val="multilevel"/>
    <w:tmpl w:val="5405612F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08600175"/>
  </w:num>
  <w:num w:numId="2">
    <w:abstractNumId w:val="1409638703"/>
  </w:num>
  <w:num w:numId="3">
    <w:abstractNumId w:val="140963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