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FE031" w14:textId="77777777" w:rsidR="00D966E4" w:rsidRDefault="00D966E4" w:rsidP="006F1A84">
      <w:pPr>
        <w:pStyle w:val="Heading2"/>
      </w:pPr>
      <w:r>
        <w:t>Instructions:</w:t>
      </w:r>
    </w:p>
    <w:p w14:paraId="226C1C0D" w14:textId="43C5A3E7" w:rsidR="00D966E4" w:rsidRDefault="00D966E4" w:rsidP="00D966E4">
      <w:pPr>
        <w:pStyle w:val="ListParagraph"/>
        <w:numPr>
          <w:ilvl w:val="0"/>
          <w:numId w:val="1"/>
        </w:numPr>
      </w:pPr>
      <w:r>
        <w:t xml:space="preserve">The assignment aims to reinforce SQL query skills using the </w:t>
      </w:r>
      <w:proofErr w:type="spellStart"/>
      <w:r>
        <w:rPr>
          <w:b/>
          <w:bCs/>
        </w:rPr>
        <w:t>WideWorldImporters</w:t>
      </w:r>
      <w:proofErr w:type="spellEnd"/>
      <w:r>
        <w:t xml:space="preserve"> database. You will write and execute SQL queries to retrieve and manipulate data using various SQL constructs covered in Chapter </w:t>
      </w:r>
      <w:r w:rsidR="00A055B8">
        <w:t>9</w:t>
      </w:r>
      <w:r>
        <w:t xml:space="preserve"> of our SQL text.</w:t>
      </w:r>
    </w:p>
    <w:p w14:paraId="3368A57F" w14:textId="64BF855D" w:rsidR="00D966E4" w:rsidRDefault="00D966E4" w:rsidP="00D966E4">
      <w:pPr>
        <w:pStyle w:val="ListParagraph"/>
        <w:numPr>
          <w:ilvl w:val="0"/>
          <w:numId w:val="1"/>
        </w:numPr>
      </w:pPr>
      <w:r>
        <w:t>Write SQL queries that fulfill the requirements listed below.</w:t>
      </w:r>
    </w:p>
    <w:p w14:paraId="50A1CFFA" w14:textId="77777777" w:rsidR="00D966E4" w:rsidRDefault="00D966E4" w:rsidP="00D966E4">
      <w:pPr>
        <w:pStyle w:val="ListParagraph"/>
        <w:numPr>
          <w:ilvl w:val="0"/>
          <w:numId w:val="1"/>
        </w:numPr>
      </w:pPr>
      <w:r>
        <w:t>Use appropriate column names, functions, and sorting techniques where necessary.</w:t>
      </w:r>
    </w:p>
    <w:p w14:paraId="6AB497AA" w14:textId="77777777" w:rsidR="00D966E4" w:rsidRDefault="00D966E4" w:rsidP="00D966E4">
      <w:pPr>
        <w:pStyle w:val="ListParagraph"/>
        <w:numPr>
          <w:ilvl w:val="0"/>
          <w:numId w:val="1"/>
        </w:numPr>
      </w:pPr>
      <w:r>
        <w:t>Ensure queries return meaningful results based on the dataset.</w:t>
      </w:r>
    </w:p>
    <w:p w14:paraId="7A84C780" w14:textId="417112DA" w:rsidR="003371D0" w:rsidRDefault="00D816CD" w:rsidP="00D966E4">
      <w:pPr>
        <w:pStyle w:val="ListParagraph"/>
        <w:numPr>
          <w:ilvl w:val="0"/>
          <w:numId w:val="1"/>
        </w:numPr>
      </w:pPr>
      <w:r>
        <w:t>Save your work as a .</w:t>
      </w:r>
      <w:proofErr w:type="spellStart"/>
      <w:r>
        <w:t>sql</w:t>
      </w:r>
      <w:proofErr w:type="spellEnd"/>
      <w:r>
        <w:t xml:space="preserve"> file and upload it to D2L Dropbox folder for the assignment</w:t>
      </w:r>
      <w:r w:rsidR="00D966E4">
        <w:t>.</w:t>
      </w:r>
      <w:r>
        <w:t xml:space="preserve"> Use the following file naming convention: </w:t>
      </w:r>
      <w:r>
        <w:rPr>
          <w:i/>
          <w:iCs/>
        </w:rPr>
        <w:t>yourFirstName_yourLastName_SQL_HW_0</w:t>
      </w:r>
      <w:r w:rsidR="00A055B8">
        <w:rPr>
          <w:i/>
          <w:iCs/>
        </w:rPr>
        <w:t>7</w:t>
      </w:r>
      <w:r>
        <w:rPr>
          <w:i/>
          <w:iCs/>
        </w:rPr>
        <w:t>.sql</w:t>
      </w:r>
    </w:p>
    <w:p w14:paraId="17453FA9" w14:textId="77777777" w:rsidR="00F31D82" w:rsidRDefault="00F31D82" w:rsidP="00F31D82">
      <w:pPr>
        <w:rPr>
          <w:b/>
          <w:bCs/>
        </w:rPr>
      </w:pPr>
    </w:p>
    <w:p w14:paraId="0F716F18" w14:textId="77777777" w:rsidR="00A055B8" w:rsidRPr="00A055B8" w:rsidRDefault="00A055B8" w:rsidP="00A055B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A055B8">
        <w:rPr>
          <w:rFonts w:eastAsiaTheme="majorEastAsia" w:cstheme="majorBidi"/>
          <w:color w:val="0F4761" w:themeColor="accent1" w:themeShade="BF"/>
          <w:sz w:val="28"/>
          <w:szCs w:val="28"/>
        </w:rPr>
        <w:t>Query 1: Advanced String Manipulation with CTE</w:t>
      </w:r>
    </w:p>
    <w:p w14:paraId="0DBF93CF" w14:textId="77777777" w:rsidR="00A055B8" w:rsidRPr="00A055B8" w:rsidRDefault="00A055B8" w:rsidP="00A055B8">
      <w:r w:rsidRPr="00A055B8">
        <w:t xml:space="preserve">Description: Extract the domain name from the </w:t>
      </w:r>
      <w:proofErr w:type="spellStart"/>
      <w:r w:rsidRPr="00A055B8">
        <w:t>EmailAddress</w:t>
      </w:r>
      <w:proofErr w:type="spellEnd"/>
      <w:r w:rsidRPr="00A055B8">
        <w:t xml:space="preserve"> column in the </w:t>
      </w:r>
      <w:proofErr w:type="spellStart"/>
      <w:r w:rsidRPr="00A055B8">
        <w:t>Application</w:t>
      </w:r>
      <w:proofErr w:type="gramStart"/>
      <w:r w:rsidRPr="00A055B8">
        <w:t>.People</w:t>
      </w:r>
      <w:proofErr w:type="spellEnd"/>
      <w:proofErr w:type="gramEnd"/>
      <w:r w:rsidRPr="00A055B8">
        <w:t xml:space="preserve"> table and count the number of occurrences of each domain.</w:t>
      </w:r>
    </w:p>
    <w:p w14:paraId="0996267F" w14:textId="77777777" w:rsidR="00A055B8" w:rsidRPr="00A055B8" w:rsidRDefault="00A055B8" w:rsidP="00A055B8">
      <w:r w:rsidRPr="00A055B8">
        <w:t>Concepts: CHARINDEX, SUBSTRING, CTE, COUNT, GROUP BY</w:t>
      </w:r>
    </w:p>
    <w:p w14:paraId="604F95C0" w14:textId="77777777" w:rsidR="00A055B8" w:rsidRPr="00A055B8" w:rsidRDefault="00A055B8" w:rsidP="00A055B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A055B8">
        <w:rPr>
          <w:rFonts w:eastAsiaTheme="majorEastAsia" w:cstheme="majorBidi"/>
          <w:color w:val="0F4761" w:themeColor="accent1" w:themeShade="BF"/>
          <w:sz w:val="28"/>
          <w:szCs w:val="28"/>
        </w:rPr>
        <w:t>Query 2: Complex String Problem Solving with Subquery</w:t>
      </w:r>
    </w:p>
    <w:p w14:paraId="6830C8C1" w14:textId="77777777" w:rsidR="00A055B8" w:rsidRPr="00A055B8" w:rsidRDefault="00A055B8" w:rsidP="00A055B8">
      <w:r w:rsidRPr="00A055B8">
        <w:t xml:space="preserve">Description: Find the top 5 customers with the longest </w:t>
      </w:r>
      <w:proofErr w:type="spellStart"/>
      <w:r w:rsidRPr="00A055B8">
        <w:t>CustomerName</w:t>
      </w:r>
      <w:proofErr w:type="spellEnd"/>
      <w:r w:rsidRPr="00A055B8">
        <w:t xml:space="preserve"> in the </w:t>
      </w:r>
      <w:proofErr w:type="spellStart"/>
      <w:r w:rsidRPr="00A055B8">
        <w:t>Sales.Customers</w:t>
      </w:r>
      <w:proofErr w:type="spellEnd"/>
      <w:r w:rsidRPr="00A055B8">
        <w:t xml:space="preserve"> table.</w:t>
      </w:r>
    </w:p>
    <w:p w14:paraId="3292846F" w14:textId="77777777" w:rsidR="00A055B8" w:rsidRPr="00A055B8" w:rsidRDefault="00A055B8" w:rsidP="00A055B8">
      <w:r w:rsidRPr="00A055B8">
        <w:t>Concepts: LEN, ORDER BY, TOP</w:t>
      </w:r>
    </w:p>
    <w:p w14:paraId="39EF5484" w14:textId="77777777" w:rsidR="00A055B8" w:rsidRPr="00A055B8" w:rsidRDefault="00A055B8" w:rsidP="00A055B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A055B8">
        <w:rPr>
          <w:rFonts w:eastAsiaTheme="majorEastAsia" w:cstheme="majorBidi"/>
          <w:color w:val="0F4761" w:themeColor="accent1" w:themeShade="BF"/>
          <w:sz w:val="28"/>
          <w:szCs w:val="28"/>
        </w:rPr>
        <w:t>Query 3: Advanced Numeric Data Handling with Window Functions</w:t>
      </w:r>
    </w:p>
    <w:p w14:paraId="2D8A1CA7" w14:textId="77777777" w:rsidR="00A055B8" w:rsidRPr="00A055B8" w:rsidRDefault="00A055B8" w:rsidP="00A055B8">
      <w:r w:rsidRPr="00A055B8">
        <w:t xml:space="preserve">Description: Calculate the average </w:t>
      </w:r>
      <w:proofErr w:type="spellStart"/>
      <w:r w:rsidRPr="00A055B8">
        <w:t>UnitPrice</w:t>
      </w:r>
      <w:proofErr w:type="spellEnd"/>
      <w:r w:rsidRPr="00A055B8">
        <w:t xml:space="preserve"> for each </w:t>
      </w:r>
      <w:proofErr w:type="spellStart"/>
      <w:r w:rsidRPr="00A055B8">
        <w:t>StockItemID</w:t>
      </w:r>
      <w:proofErr w:type="spellEnd"/>
      <w:r w:rsidRPr="00A055B8">
        <w:t xml:space="preserve"> in the </w:t>
      </w:r>
      <w:proofErr w:type="spellStart"/>
      <w:r w:rsidRPr="00A055B8">
        <w:t>Sales.OrderLines</w:t>
      </w:r>
      <w:proofErr w:type="spellEnd"/>
      <w:r w:rsidRPr="00A055B8">
        <w:t xml:space="preserve"> table, rounded to 2 decimal places, and include the overall average </w:t>
      </w:r>
      <w:proofErr w:type="spellStart"/>
      <w:r w:rsidRPr="00A055B8">
        <w:t>UnitPrice</w:t>
      </w:r>
      <w:proofErr w:type="spellEnd"/>
      <w:r w:rsidRPr="00A055B8">
        <w:t xml:space="preserve"> for all items.</w:t>
      </w:r>
    </w:p>
    <w:p w14:paraId="2679FE33" w14:textId="77777777" w:rsidR="00A055B8" w:rsidRPr="00A055B8" w:rsidRDefault="00A055B8" w:rsidP="00A055B8">
      <w:r w:rsidRPr="00A055B8">
        <w:t>Concepts: AVG, ROUND, GROUP BY, OVER</w:t>
      </w:r>
    </w:p>
    <w:p w14:paraId="3119A19A" w14:textId="77777777" w:rsidR="00A055B8" w:rsidRPr="00A055B8" w:rsidRDefault="00A055B8" w:rsidP="00A055B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A055B8">
        <w:rPr>
          <w:rFonts w:eastAsiaTheme="majorEastAsia" w:cstheme="majorBidi"/>
          <w:color w:val="0F4761" w:themeColor="accent1" w:themeShade="BF"/>
          <w:sz w:val="28"/>
          <w:szCs w:val="28"/>
        </w:rPr>
        <w:t>Query 4: Floating-Point Number Search with Conditions and Subquery</w:t>
      </w:r>
    </w:p>
    <w:p w14:paraId="3F5957D4" w14:textId="77777777" w:rsidR="00A055B8" w:rsidRPr="00A055B8" w:rsidRDefault="00A055B8" w:rsidP="00A055B8">
      <w:r w:rsidRPr="00A055B8">
        <w:t xml:space="preserve">Description: Find all </w:t>
      </w:r>
      <w:proofErr w:type="spellStart"/>
      <w:r w:rsidRPr="00A055B8">
        <w:t>StockItems</w:t>
      </w:r>
      <w:proofErr w:type="spellEnd"/>
      <w:r w:rsidRPr="00A055B8">
        <w:t xml:space="preserve"> in the </w:t>
      </w:r>
      <w:proofErr w:type="spellStart"/>
      <w:r w:rsidRPr="00A055B8">
        <w:t>Warehouse.StockItems</w:t>
      </w:r>
      <w:proofErr w:type="spellEnd"/>
      <w:r w:rsidRPr="00A055B8">
        <w:t xml:space="preserve"> table where the </w:t>
      </w:r>
      <w:proofErr w:type="spellStart"/>
      <w:r w:rsidRPr="00A055B8">
        <w:t>RecommendedRetailPrice</w:t>
      </w:r>
      <w:proofErr w:type="spellEnd"/>
      <w:r w:rsidRPr="00A055B8">
        <w:t xml:space="preserve"> is a floating-point number and greater than the average </w:t>
      </w:r>
      <w:proofErr w:type="spellStart"/>
      <w:r w:rsidRPr="00A055B8">
        <w:t>RecommendedRetailPrice</w:t>
      </w:r>
      <w:proofErr w:type="spellEnd"/>
      <w:r w:rsidRPr="00A055B8">
        <w:t>.</w:t>
      </w:r>
    </w:p>
    <w:p w14:paraId="618B3369" w14:textId="77777777" w:rsidR="00A055B8" w:rsidRPr="00A055B8" w:rsidRDefault="00A055B8" w:rsidP="00A055B8">
      <w:r w:rsidRPr="00A055B8">
        <w:t>Concepts: ISNUMERIC, CAST, AVG, SUBQUERY</w:t>
      </w:r>
    </w:p>
    <w:p w14:paraId="3440235A" w14:textId="77777777" w:rsidR="00A055B8" w:rsidRPr="00A055B8" w:rsidRDefault="00A055B8" w:rsidP="00A055B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A055B8">
        <w:rPr>
          <w:rFonts w:eastAsiaTheme="majorEastAsia" w:cstheme="majorBidi"/>
          <w:color w:val="0F4761" w:themeColor="accent1" w:themeShade="BF"/>
          <w:sz w:val="28"/>
          <w:szCs w:val="28"/>
        </w:rPr>
        <w:t>Query 5: Advanced Date/Time Data Handling with CTE</w:t>
      </w:r>
    </w:p>
    <w:p w14:paraId="1B99163B" w14:textId="160A5C3E" w:rsidR="00A055B8" w:rsidRPr="00A055B8" w:rsidRDefault="00A055B8" w:rsidP="00A055B8">
      <w:r w:rsidRPr="00A055B8">
        <w:t xml:space="preserve">Description: Calculate the number of days between the </w:t>
      </w:r>
      <w:proofErr w:type="spellStart"/>
      <w:r w:rsidRPr="00A055B8">
        <w:t>InvoiceDate</w:t>
      </w:r>
      <w:proofErr w:type="spellEnd"/>
      <w:r w:rsidRPr="00A055B8">
        <w:t xml:space="preserve"> and the current date for each invoice in the </w:t>
      </w:r>
      <w:proofErr w:type="spellStart"/>
      <w:r w:rsidRPr="00A055B8">
        <w:t>Sales.Invoices</w:t>
      </w:r>
      <w:proofErr w:type="spellEnd"/>
      <w:r w:rsidRPr="00A055B8">
        <w:t xml:space="preserve"> </w:t>
      </w:r>
      <w:r w:rsidRPr="00A055B8">
        <w:t>table and</w:t>
      </w:r>
      <w:r w:rsidRPr="00A055B8">
        <w:t xml:space="preserve"> categorize them into 'Recent' (within 30 days) and 'Old' (more than 30 days).</w:t>
      </w:r>
    </w:p>
    <w:p w14:paraId="5AF68370" w14:textId="77777777" w:rsidR="00A055B8" w:rsidRPr="00A055B8" w:rsidRDefault="00A055B8" w:rsidP="00A055B8">
      <w:r w:rsidRPr="00A055B8">
        <w:t>Concepts: DATEDIFF, GETDATE, CTE, CASE</w:t>
      </w:r>
    </w:p>
    <w:p w14:paraId="3E1D4DC2" w14:textId="77777777" w:rsidR="00A055B8" w:rsidRPr="00A055B8" w:rsidRDefault="00A055B8" w:rsidP="00A055B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A055B8">
        <w:rPr>
          <w:rFonts w:eastAsiaTheme="majorEastAsia" w:cstheme="majorBidi"/>
          <w:color w:val="0F4761" w:themeColor="accent1" w:themeShade="BF"/>
          <w:sz w:val="28"/>
          <w:szCs w:val="28"/>
        </w:rPr>
        <w:lastRenderedPageBreak/>
        <w:t>Query 6: Parsing and Formatting Dates with Subquery</w:t>
      </w:r>
    </w:p>
    <w:p w14:paraId="053CDECD" w14:textId="1B75DF14" w:rsidR="00A055B8" w:rsidRPr="00A055B8" w:rsidRDefault="00A055B8" w:rsidP="00A055B8">
      <w:r w:rsidRPr="00A055B8">
        <w:t xml:space="preserve">Description: </w:t>
      </w:r>
      <w:r>
        <w:t>Using</w:t>
      </w:r>
      <w:r w:rsidRPr="00A055B8">
        <w:t xml:space="preserve"> the </w:t>
      </w:r>
      <w:proofErr w:type="spellStart"/>
      <w:r w:rsidRPr="00A055B8">
        <w:t>InvoiceDate</w:t>
      </w:r>
      <w:proofErr w:type="spellEnd"/>
      <w:r w:rsidRPr="00A055B8">
        <w:t xml:space="preserve"> </w:t>
      </w:r>
      <w:r>
        <w:t xml:space="preserve">column </w:t>
      </w:r>
      <w:r w:rsidRPr="00A055B8">
        <w:t xml:space="preserve">in the </w:t>
      </w:r>
      <w:proofErr w:type="spellStart"/>
      <w:r w:rsidRPr="00A055B8">
        <w:t>Sales.Invoices</w:t>
      </w:r>
      <w:proofErr w:type="spellEnd"/>
      <w:r w:rsidRPr="00A055B8">
        <w:t xml:space="preserve"> table</w:t>
      </w:r>
      <w:r>
        <w:t>,</w:t>
      </w:r>
      <w:r w:rsidRPr="00A055B8">
        <w:t xml:space="preserve"> find the month with the highest number of invoices.</w:t>
      </w:r>
    </w:p>
    <w:p w14:paraId="0B3C115A" w14:textId="13FBD058" w:rsidR="00A055B8" w:rsidRPr="00A055B8" w:rsidRDefault="00A055B8" w:rsidP="00A055B8">
      <w:r w:rsidRPr="00A055B8">
        <w:t>Concepts: DATENAME,</w:t>
      </w:r>
      <w:r>
        <w:t xml:space="preserve"> MONTH,</w:t>
      </w:r>
      <w:r w:rsidRPr="00A055B8">
        <w:t xml:space="preserve"> GROUP BY, COUNT, ORDER BY, TOP</w:t>
      </w:r>
    </w:p>
    <w:p w14:paraId="1A7269FD" w14:textId="77777777" w:rsidR="00A055B8" w:rsidRPr="00A055B8" w:rsidRDefault="00A055B8" w:rsidP="00A055B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A055B8">
        <w:rPr>
          <w:rFonts w:eastAsiaTheme="majorEastAsia" w:cstheme="majorBidi"/>
          <w:color w:val="0F4761" w:themeColor="accent1" w:themeShade="BF"/>
          <w:sz w:val="28"/>
          <w:szCs w:val="28"/>
        </w:rPr>
        <w:t>Query 7: Advanced Date Operations with Window Functions</w:t>
      </w:r>
    </w:p>
    <w:p w14:paraId="3258BC8B" w14:textId="77777777" w:rsidR="00A055B8" w:rsidRPr="00A055B8" w:rsidRDefault="00A055B8" w:rsidP="00A055B8">
      <w:r w:rsidRPr="00A055B8">
        <w:t xml:space="preserve">Description: Calculate the end of the month for each </w:t>
      </w:r>
      <w:proofErr w:type="spellStart"/>
      <w:r w:rsidRPr="00A055B8">
        <w:t>InvoiceDate</w:t>
      </w:r>
      <w:proofErr w:type="spellEnd"/>
      <w:r w:rsidRPr="00A055B8">
        <w:t xml:space="preserve"> in the </w:t>
      </w:r>
      <w:proofErr w:type="spellStart"/>
      <w:r w:rsidRPr="00A055B8">
        <w:t>Sales.Invoices</w:t>
      </w:r>
      <w:proofErr w:type="spellEnd"/>
      <w:r w:rsidRPr="00A055B8">
        <w:t xml:space="preserve"> table and find the running total of invoices for each month.</w:t>
      </w:r>
    </w:p>
    <w:p w14:paraId="1145EBBA" w14:textId="77777777" w:rsidR="00A055B8" w:rsidRPr="00A055B8" w:rsidRDefault="00A055B8" w:rsidP="00A055B8">
      <w:r w:rsidRPr="00A055B8">
        <w:t>Concepts: EOMONTH, COUNT, OVER, PARTITION BY</w:t>
      </w:r>
    </w:p>
    <w:p w14:paraId="42710022" w14:textId="77777777" w:rsidR="00A055B8" w:rsidRPr="00A055B8" w:rsidRDefault="00A055B8" w:rsidP="00A055B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A055B8">
        <w:rPr>
          <w:rFonts w:eastAsiaTheme="majorEastAsia" w:cstheme="majorBidi"/>
          <w:color w:val="0F4761" w:themeColor="accent1" w:themeShade="BF"/>
          <w:sz w:val="28"/>
          <w:szCs w:val="28"/>
        </w:rPr>
        <w:t>Query 8: Complex CASE Expression with Joins</w:t>
      </w:r>
    </w:p>
    <w:p w14:paraId="041EEFB9" w14:textId="1A4BBABD" w:rsidR="00A055B8" w:rsidRPr="00A055B8" w:rsidRDefault="00A055B8" w:rsidP="00A055B8">
      <w:r w:rsidRPr="00A055B8">
        <w:t xml:space="preserve">Description: Categorize </w:t>
      </w:r>
      <w:proofErr w:type="spellStart"/>
      <w:r w:rsidRPr="00A055B8">
        <w:t>StockItems</w:t>
      </w:r>
      <w:proofErr w:type="spellEnd"/>
      <w:r w:rsidRPr="00A055B8">
        <w:t xml:space="preserve"> based on their </w:t>
      </w:r>
      <w:proofErr w:type="spellStart"/>
      <w:r w:rsidRPr="00A055B8">
        <w:t>QuantityPerOuter</w:t>
      </w:r>
      <w:proofErr w:type="spellEnd"/>
      <w:r w:rsidRPr="00A055B8">
        <w:t xml:space="preserve"> and </w:t>
      </w:r>
      <w:proofErr w:type="spellStart"/>
      <w:r w:rsidRPr="00A055B8">
        <w:t>RecommendedRetailPrice</w:t>
      </w:r>
      <w:proofErr w:type="spellEnd"/>
      <w:r w:rsidRPr="00A055B8">
        <w:t xml:space="preserve"> in the </w:t>
      </w:r>
      <w:proofErr w:type="spellStart"/>
      <w:r w:rsidRPr="00A055B8">
        <w:t>Warehouse.StockItems</w:t>
      </w:r>
      <w:proofErr w:type="spellEnd"/>
      <w:r w:rsidRPr="00A055B8">
        <w:t xml:space="preserve"> </w:t>
      </w:r>
      <w:r w:rsidRPr="00A055B8">
        <w:t>table and</w:t>
      </w:r>
      <w:r w:rsidRPr="00A055B8">
        <w:t xml:space="preserve"> include the </w:t>
      </w:r>
      <w:proofErr w:type="gramStart"/>
      <w:r w:rsidRPr="00A055B8">
        <w:t>supplier</w:t>
      </w:r>
      <w:proofErr w:type="gramEnd"/>
      <w:r w:rsidRPr="00A055B8">
        <w:t xml:space="preserve"> name from the </w:t>
      </w:r>
      <w:proofErr w:type="spellStart"/>
      <w:r w:rsidRPr="00A055B8">
        <w:t>Purchasing.Suppliers</w:t>
      </w:r>
      <w:proofErr w:type="spellEnd"/>
      <w:r w:rsidRPr="00A055B8">
        <w:t xml:space="preserve"> table.</w:t>
      </w:r>
    </w:p>
    <w:p w14:paraId="31DF37BE" w14:textId="77777777" w:rsidR="00A055B8" w:rsidRPr="00A055B8" w:rsidRDefault="00A055B8" w:rsidP="00A055B8">
      <w:r w:rsidRPr="00A055B8">
        <w:t>Concepts: CASE, JOIN</w:t>
      </w:r>
    </w:p>
    <w:p w14:paraId="5B6A3BF4" w14:textId="77777777" w:rsidR="00A055B8" w:rsidRPr="00A055B8" w:rsidRDefault="00A055B8" w:rsidP="00A055B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A055B8">
        <w:rPr>
          <w:rFonts w:eastAsiaTheme="majorEastAsia" w:cstheme="majorBidi"/>
          <w:color w:val="0F4761" w:themeColor="accent1" w:themeShade="BF"/>
          <w:sz w:val="28"/>
          <w:szCs w:val="28"/>
        </w:rPr>
        <w:t>Query 9: Advanced COALESCE Usage with Window Functions</w:t>
      </w:r>
    </w:p>
    <w:p w14:paraId="158AE7DE" w14:textId="77777777" w:rsidR="00A055B8" w:rsidRPr="00A055B8" w:rsidRDefault="00A055B8" w:rsidP="00A055B8">
      <w:r w:rsidRPr="00A055B8">
        <w:t xml:space="preserve">Description: Replace NULL values in the </w:t>
      </w:r>
      <w:proofErr w:type="spellStart"/>
      <w:r w:rsidRPr="00A055B8">
        <w:t>CustomerCategoryID</w:t>
      </w:r>
      <w:proofErr w:type="spellEnd"/>
      <w:r w:rsidRPr="00A055B8">
        <w:t xml:space="preserve"> column of the </w:t>
      </w:r>
      <w:proofErr w:type="spellStart"/>
      <w:r w:rsidRPr="00A055B8">
        <w:t>Sales</w:t>
      </w:r>
      <w:proofErr w:type="gramStart"/>
      <w:r w:rsidRPr="00A055B8">
        <w:t>.Customers</w:t>
      </w:r>
      <w:proofErr w:type="spellEnd"/>
      <w:proofErr w:type="gramEnd"/>
      <w:r w:rsidRPr="00A055B8">
        <w:t xml:space="preserve"> table with the average </w:t>
      </w:r>
      <w:proofErr w:type="spellStart"/>
      <w:r w:rsidRPr="00A055B8">
        <w:t>CustomerCategoryID</w:t>
      </w:r>
      <w:proofErr w:type="spellEnd"/>
      <w:r w:rsidRPr="00A055B8">
        <w:t xml:space="preserve"> and include the overall average for reference.</w:t>
      </w:r>
    </w:p>
    <w:p w14:paraId="0CEDFC87" w14:textId="77777777" w:rsidR="00A055B8" w:rsidRPr="00A055B8" w:rsidRDefault="00A055B8" w:rsidP="00A055B8">
      <w:r w:rsidRPr="00A055B8">
        <w:t>Concepts: COALESCE, AVG, OVER</w:t>
      </w:r>
    </w:p>
    <w:p w14:paraId="20FD8875" w14:textId="77777777" w:rsidR="00A055B8" w:rsidRPr="00A055B8" w:rsidRDefault="00A055B8" w:rsidP="00A055B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A055B8">
        <w:rPr>
          <w:rFonts w:eastAsiaTheme="majorEastAsia" w:cstheme="majorBidi"/>
          <w:color w:val="0F4761" w:themeColor="accent1" w:themeShade="BF"/>
          <w:sz w:val="28"/>
          <w:szCs w:val="28"/>
        </w:rPr>
        <w:t>Query 10: Advanced Ranking Functions with CTE and Subquery</w:t>
      </w:r>
    </w:p>
    <w:p w14:paraId="3968B9EF" w14:textId="6AF47E65" w:rsidR="00A055B8" w:rsidRPr="00A055B8" w:rsidRDefault="00A055B8" w:rsidP="00A055B8">
      <w:r w:rsidRPr="00A055B8">
        <w:t xml:space="preserve">Description: Rank Customers based on their total </w:t>
      </w:r>
      <w:proofErr w:type="spellStart"/>
      <w:r w:rsidRPr="00A055B8">
        <w:t>InvoiceAmount</w:t>
      </w:r>
      <w:proofErr w:type="spellEnd"/>
      <w:r w:rsidRPr="00A055B8">
        <w:t xml:space="preserve"> in descending </w:t>
      </w:r>
      <w:proofErr w:type="gramStart"/>
      <w:r w:rsidRPr="00A055B8">
        <w:t xml:space="preserve">order, </w:t>
      </w:r>
      <w:r>
        <w:t>and</w:t>
      </w:r>
      <w:proofErr w:type="gramEnd"/>
      <w:r w:rsidRPr="00A055B8">
        <w:t xml:space="preserve"> include only those customers whose total invoice amount is above the average. Use the </w:t>
      </w:r>
      <w:proofErr w:type="spellStart"/>
      <w:r w:rsidRPr="00A055B8">
        <w:t>Sales.Customers</w:t>
      </w:r>
      <w:proofErr w:type="spellEnd"/>
      <w:r w:rsidRPr="00A055B8">
        <w:t xml:space="preserve">, </w:t>
      </w:r>
      <w:proofErr w:type="spellStart"/>
      <w:r w:rsidRPr="00A055B8">
        <w:t>Sales.Invoices</w:t>
      </w:r>
      <w:proofErr w:type="spellEnd"/>
      <w:r w:rsidRPr="00A055B8">
        <w:t xml:space="preserve">, and </w:t>
      </w:r>
      <w:proofErr w:type="spellStart"/>
      <w:r w:rsidRPr="00A055B8">
        <w:t>Sales.InvoiceLines</w:t>
      </w:r>
      <w:proofErr w:type="spellEnd"/>
      <w:r w:rsidRPr="00A055B8">
        <w:t xml:space="preserve"> tables.</w:t>
      </w:r>
    </w:p>
    <w:p w14:paraId="01B1DFF8" w14:textId="77777777" w:rsidR="00A055B8" w:rsidRPr="00A055B8" w:rsidRDefault="00A055B8" w:rsidP="00A055B8">
      <w:r w:rsidRPr="00A055B8">
        <w:t>Concepts: RANK, SUM, OVER, JOIN, CTE, SUBQUERY</w:t>
      </w:r>
    </w:p>
    <w:p w14:paraId="52EAD1A6" w14:textId="77777777" w:rsidR="00F70030" w:rsidRDefault="00F70030" w:rsidP="00D966E4">
      <w:pP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</w:pPr>
    </w:p>
    <w:p w14:paraId="7EA413EC" w14:textId="26137135" w:rsidR="008A2C5B" w:rsidRDefault="006F1A84" w:rsidP="00D966E4">
      <w:pP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</w:pPr>
      <w:r w:rsidRPr="006F1A84"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  <w:t>Grading Rubric</w:t>
      </w:r>
    </w:p>
    <w:p w14:paraId="5099F3BC" w14:textId="77777777" w:rsidR="006F1A84" w:rsidRPr="006F1A84" w:rsidRDefault="006F1A84" w:rsidP="006F1A84">
      <w:r w:rsidRPr="006F1A84">
        <w:t>Each query is worth **10 points**, evaluated based on the following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F1A84" w:rsidRPr="00D816CD" w14:paraId="3329A13B" w14:textId="77777777" w:rsidTr="00BD1A8D">
        <w:tc>
          <w:tcPr>
            <w:tcW w:w="1728" w:type="dxa"/>
          </w:tcPr>
          <w:p w14:paraId="3D284545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728" w:type="dxa"/>
          </w:tcPr>
          <w:p w14:paraId="4CF636F7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Excellent (10 - 9 pts)</w:t>
            </w:r>
          </w:p>
        </w:tc>
        <w:tc>
          <w:tcPr>
            <w:tcW w:w="1728" w:type="dxa"/>
          </w:tcPr>
          <w:p w14:paraId="1CA785D6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Good (8 - 7 pts)</w:t>
            </w:r>
          </w:p>
        </w:tc>
        <w:tc>
          <w:tcPr>
            <w:tcW w:w="1728" w:type="dxa"/>
          </w:tcPr>
          <w:p w14:paraId="61C62FFE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Satisfactory (6 - 5 pts)</w:t>
            </w:r>
          </w:p>
        </w:tc>
        <w:tc>
          <w:tcPr>
            <w:tcW w:w="1728" w:type="dxa"/>
          </w:tcPr>
          <w:p w14:paraId="0B2C0788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Needs Improvement (4 - 0 pts)</w:t>
            </w:r>
          </w:p>
        </w:tc>
      </w:tr>
      <w:tr w:rsidR="006F1A84" w:rsidRPr="00D816CD" w14:paraId="4CADA7F7" w14:textId="77777777" w:rsidTr="00BD1A8D">
        <w:tc>
          <w:tcPr>
            <w:tcW w:w="1728" w:type="dxa"/>
          </w:tcPr>
          <w:p w14:paraId="5F1B3072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Correctness of Query (50%)</w:t>
            </w:r>
          </w:p>
        </w:tc>
        <w:tc>
          <w:tcPr>
            <w:tcW w:w="1728" w:type="dxa"/>
          </w:tcPr>
          <w:p w14:paraId="311E615A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executes without errors and returns the expected result set.</w:t>
            </w:r>
          </w:p>
        </w:tc>
        <w:tc>
          <w:tcPr>
            <w:tcW w:w="1728" w:type="dxa"/>
          </w:tcPr>
          <w:p w14:paraId="75898EA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executes with minor logical errors but mostly correct.</w:t>
            </w:r>
          </w:p>
        </w:tc>
        <w:tc>
          <w:tcPr>
            <w:tcW w:w="1728" w:type="dxa"/>
          </w:tcPr>
          <w:p w14:paraId="3932E8D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contains errors affecting correctness.</w:t>
            </w:r>
          </w:p>
        </w:tc>
        <w:tc>
          <w:tcPr>
            <w:tcW w:w="1728" w:type="dxa"/>
          </w:tcPr>
          <w:p w14:paraId="711BA59F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proofErr w:type="gramStart"/>
            <w:r w:rsidRPr="00D816CD">
              <w:rPr>
                <w:sz w:val="20"/>
                <w:szCs w:val="20"/>
              </w:rPr>
              <w:t>Query</w:t>
            </w:r>
            <w:proofErr w:type="gramEnd"/>
            <w:r w:rsidRPr="00D816CD">
              <w:rPr>
                <w:sz w:val="20"/>
                <w:szCs w:val="20"/>
              </w:rPr>
              <w:t xml:space="preserve"> does not execute properly or is incorrect.</w:t>
            </w:r>
          </w:p>
        </w:tc>
      </w:tr>
      <w:tr w:rsidR="006F1A84" w:rsidRPr="00D816CD" w14:paraId="70C87897" w14:textId="77777777" w:rsidTr="00BD1A8D">
        <w:tc>
          <w:tcPr>
            <w:tcW w:w="1728" w:type="dxa"/>
          </w:tcPr>
          <w:p w14:paraId="3D119B74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lastRenderedPageBreak/>
              <w:t>Use of Required SQL Concepts (30%)</w:t>
            </w:r>
          </w:p>
        </w:tc>
        <w:tc>
          <w:tcPr>
            <w:tcW w:w="1728" w:type="dxa"/>
          </w:tcPr>
          <w:p w14:paraId="67857A1E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Successfully applies the required SQL concepts.</w:t>
            </w:r>
          </w:p>
        </w:tc>
        <w:tc>
          <w:tcPr>
            <w:tcW w:w="1728" w:type="dxa"/>
          </w:tcPr>
          <w:p w14:paraId="06AACDF5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Uses most required SQL concepts correctly.</w:t>
            </w:r>
          </w:p>
        </w:tc>
        <w:tc>
          <w:tcPr>
            <w:tcW w:w="1728" w:type="dxa"/>
          </w:tcPr>
          <w:p w14:paraId="61ABE98C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Uses some SQL concepts but omits key elements.</w:t>
            </w:r>
          </w:p>
        </w:tc>
        <w:tc>
          <w:tcPr>
            <w:tcW w:w="1728" w:type="dxa"/>
          </w:tcPr>
          <w:p w14:paraId="1B2B8CE2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SQL concepts are misused or omitted.</w:t>
            </w:r>
          </w:p>
        </w:tc>
      </w:tr>
      <w:tr w:rsidR="006F1A84" w:rsidRPr="00D816CD" w14:paraId="19DD29ED" w14:textId="77777777" w:rsidTr="00BD1A8D">
        <w:tc>
          <w:tcPr>
            <w:tcW w:w="1728" w:type="dxa"/>
          </w:tcPr>
          <w:p w14:paraId="55C7256D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Query Formatting &amp; Readability (10%)</w:t>
            </w:r>
          </w:p>
        </w:tc>
        <w:tc>
          <w:tcPr>
            <w:tcW w:w="1728" w:type="dxa"/>
          </w:tcPr>
          <w:p w14:paraId="53F3A814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well-structured and properly formatted.</w:t>
            </w:r>
          </w:p>
        </w:tc>
        <w:tc>
          <w:tcPr>
            <w:tcW w:w="1728" w:type="dxa"/>
          </w:tcPr>
          <w:p w14:paraId="4583ED2B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readable but could use better formatting.</w:t>
            </w:r>
          </w:p>
        </w:tc>
        <w:tc>
          <w:tcPr>
            <w:tcW w:w="1728" w:type="dxa"/>
          </w:tcPr>
          <w:p w14:paraId="712E65A8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difficult to read with inconsistent formatting.</w:t>
            </w:r>
          </w:p>
        </w:tc>
        <w:tc>
          <w:tcPr>
            <w:tcW w:w="1728" w:type="dxa"/>
          </w:tcPr>
          <w:p w14:paraId="1BFED27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lacks readability and proper structure.</w:t>
            </w:r>
          </w:p>
        </w:tc>
      </w:tr>
      <w:tr w:rsidR="006F1A84" w:rsidRPr="00D816CD" w14:paraId="73F976B6" w14:textId="77777777" w:rsidTr="00BD1A8D">
        <w:tc>
          <w:tcPr>
            <w:tcW w:w="1728" w:type="dxa"/>
          </w:tcPr>
          <w:p w14:paraId="549E24E4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Use of Proper Column Naming and Aliasing (10%)</w:t>
            </w:r>
          </w:p>
        </w:tc>
        <w:tc>
          <w:tcPr>
            <w:tcW w:w="1728" w:type="dxa"/>
          </w:tcPr>
          <w:p w14:paraId="51FA16B8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All columns are named meaningfully.</w:t>
            </w:r>
          </w:p>
        </w:tc>
        <w:tc>
          <w:tcPr>
            <w:tcW w:w="1728" w:type="dxa"/>
          </w:tcPr>
          <w:p w14:paraId="02466D2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Most columns are appropriately named.</w:t>
            </w:r>
          </w:p>
        </w:tc>
        <w:tc>
          <w:tcPr>
            <w:tcW w:w="1728" w:type="dxa"/>
          </w:tcPr>
          <w:p w14:paraId="62D668FA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Some columns are meaningfully named.</w:t>
            </w:r>
          </w:p>
        </w:tc>
        <w:tc>
          <w:tcPr>
            <w:tcW w:w="1728" w:type="dxa"/>
          </w:tcPr>
          <w:p w14:paraId="568629AB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Column naming and aliasing are unclear or missing.</w:t>
            </w:r>
          </w:p>
        </w:tc>
      </w:tr>
    </w:tbl>
    <w:p w14:paraId="73B02F08" w14:textId="77777777" w:rsidR="006F1A84" w:rsidRDefault="006F1A84" w:rsidP="00D966E4"/>
    <w:sectPr w:rsidR="006F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347CC"/>
    <w:multiLevelType w:val="multilevel"/>
    <w:tmpl w:val="219000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039B8"/>
    <w:multiLevelType w:val="multilevel"/>
    <w:tmpl w:val="173A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40185"/>
    <w:multiLevelType w:val="hybridMultilevel"/>
    <w:tmpl w:val="09DA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14586"/>
    <w:multiLevelType w:val="multilevel"/>
    <w:tmpl w:val="BC66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17C0D"/>
    <w:multiLevelType w:val="multilevel"/>
    <w:tmpl w:val="C9A2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901A0"/>
    <w:multiLevelType w:val="multilevel"/>
    <w:tmpl w:val="ED2691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95F02"/>
    <w:multiLevelType w:val="hybridMultilevel"/>
    <w:tmpl w:val="9E8E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46F5C"/>
    <w:multiLevelType w:val="multilevel"/>
    <w:tmpl w:val="DDE05D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179442">
    <w:abstractNumId w:val="2"/>
  </w:num>
  <w:num w:numId="2" w16cid:durableId="71198467">
    <w:abstractNumId w:val="1"/>
  </w:num>
  <w:num w:numId="3" w16cid:durableId="1680620770">
    <w:abstractNumId w:val="4"/>
  </w:num>
  <w:num w:numId="4" w16cid:durableId="1404374071">
    <w:abstractNumId w:val="6"/>
  </w:num>
  <w:num w:numId="5" w16cid:durableId="361639620">
    <w:abstractNumId w:val="3"/>
  </w:num>
  <w:num w:numId="6" w16cid:durableId="1497526856">
    <w:abstractNumId w:val="5"/>
  </w:num>
  <w:num w:numId="7" w16cid:durableId="566959915">
    <w:abstractNumId w:val="0"/>
  </w:num>
  <w:num w:numId="8" w16cid:durableId="13304031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E4"/>
    <w:rsid w:val="00025883"/>
    <w:rsid w:val="000A772C"/>
    <w:rsid w:val="000D7EBD"/>
    <w:rsid w:val="00154967"/>
    <w:rsid w:val="00172B5D"/>
    <w:rsid w:val="00307FE5"/>
    <w:rsid w:val="003371D0"/>
    <w:rsid w:val="003F585E"/>
    <w:rsid w:val="004253AC"/>
    <w:rsid w:val="005B1A28"/>
    <w:rsid w:val="00614AC5"/>
    <w:rsid w:val="006F1A84"/>
    <w:rsid w:val="008A2C5B"/>
    <w:rsid w:val="008E68F3"/>
    <w:rsid w:val="00914D7B"/>
    <w:rsid w:val="00920D0C"/>
    <w:rsid w:val="00963030"/>
    <w:rsid w:val="009D2B66"/>
    <w:rsid w:val="009F6D2D"/>
    <w:rsid w:val="00A055B8"/>
    <w:rsid w:val="00B04DC8"/>
    <w:rsid w:val="00B410A2"/>
    <w:rsid w:val="00B70981"/>
    <w:rsid w:val="00BA5BD6"/>
    <w:rsid w:val="00D25EA2"/>
    <w:rsid w:val="00D27E54"/>
    <w:rsid w:val="00D37414"/>
    <w:rsid w:val="00D816CD"/>
    <w:rsid w:val="00D966E4"/>
    <w:rsid w:val="00DA2248"/>
    <w:rsid w:val="00DF7177"/>
    <w:rsid w:val="00E72F5C"/>
    <w:rsid w:val="00EA08ED"/>
    <w:rsid w:val="00EF4CDD"/>
    <w:rsid w:val="00F1799C"/>
    <w:rsid w:val="00F31D82"/>
    <w:rsid w:val="00F42D79"/>
    <w:rsid w:val="00F7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A2B15"/>
  <w15:chartTrackingRefBased/>
  <w15:docId w15:val="{ACE81C81-2ECE-432C-BE9B-7AACAD37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6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6E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66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66E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700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3751</Characters>
  <Application>Microsoft Office Word</Application>
  <DocSecurity>0</DocSecurity>
  <Lines>138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Dakota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Hanus, Bartlomiej</dc:creator>
  <cp:keywords/>
  <dc:description/>
  <cp:lastModifiedBy>Hanus, Bartlomiej</cp:lastModifiedBy>
  <cp:revision>2</cp:revision>
  <dcterms:created xsi:type="dcterms:W3CDTF">2025-04-02T22:05:00Z</dcterms:created>
  <dcterms:modified xsi:type="dcterms:W3CDTF">2025-04-02T22:05:00Z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478ef6241a1f19a62ada303809fffbb8636e157b323987e4fe7969153c919b4f</vt:lpwstr>
  </property>
  <property fmtid="{D5CDD505-2E9C-101B-9397-08002B2CF9AE}" pid="3" name="MSIP_Label_8cb311d3-aea9-4488-bc88-99739ecc7603_Enabled">
    <vt:lpwstr>true</vt:lpwstr>
  </property>
  <property fmtid="{D5CDD505-2E9C-101B-9397-08002B2CF9AE}" pid="4" name="MSIP_Label_8cb311d3-aea9-4488-bc88-99739ecc7603_SetDate">
    <vt:lpwstr>2025-02-26T21:28:05Z</vt:lpwstr>
  </property>
  <property fmtid="{D5CDD505-2E9C-101B-9397-08002B2CF9AE}" pid="5" name="MSIP_Label_8cb311d3-aea9-4488-bc88-99739ecc7603_Method">
    <vt:lpwstr>Standard</vt:lpwstr>
  </property>
  <property fmtid="{D5CDD505-2E9C-101B-9397-08002B2CF9AE}" pid="6" name="MSIP_Label_8cb311d3-aea9-4488-bc88-99739ecc7603_Name">
    <vt:lpwstr>Internal - University</vt:lpwstr>
  </property>
  <property fmtid="{D5CDD505-2E9C-101B-9397-08002B2CF9AE}" pid="7" name="MSIP_Label_8cb311d3-aea9-4488-bc88-99739ecc7603_SiteId">
    <vt:lpwstr>9c36a7d0-bf7b-4991-9b78-be91a52f0226</vt:lpwstr>
  </property>
  <property fmtid="{D5CDD505-2E9C-101B-9397-08002B2CF9AE}" pid="8" name="MSIP_Label_8cb311d3-aea9-4488-bc88-99739ecc7603_ActionId">
    <vt:lpwstr>0c10d728-aee7-4a9f-9d26-c2aa77b35cac</vt:lpwstr>
  </property>
  <property fmtid="{D5CDD505-2E9C-101B-9397-08002B2CF9AE}" pid="9" name="MSIP_Label_8cb311d3-aea9-4488-bc88-99739ecc7603_ContentBits">
    <vt:lpwstr>0</vt:lpwstr>
  </property>
  <property fmtid="{D5CDD505-2E9C-101B-9397-08002B2CF9AE}" pid="10" name="MSIP_Label_8cb311d3-aea9-4488-bc88-99739ecc7603_Tag">
    <vt:lpwstr>10, 3, 0, 1</vt:lpwstr>
  </property>
</Properties>
</file>