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11362" w14:textId="430E37A8" w:rsidR="00A55F80" w:rsidRPr="000B1BBF" w:rsidRDefault="004E5FCB" w:rsidP="00D47440">
      <w:pPr>
        <w:pStyle w:val="Heading3"/>
        <w:pBdr>
          <w:top w:val="single" w:sz="4" w:space="1" w:color="auto" w:shadow="1"/>
          <w:left w:val="single" w:sz="4" w:space="4" w:color="auto" w:shadow="1"/>
          <w:bottom w:val="single" w:sz="4" w:space="1" w:color="auto" w:shadow="1"/>
          <w:right w:val="single" w:sz="4" w:space="4" w:color="auto" w:shadow="1"/>
        </w:pBdr>
        <w:shd w:val="clear" w:color="auto" w:fill="95B3D7" w:themeFill="accent1" w:themeFillTint="99"/>
        <w:spacing w:before="120"/>
        <w:rPr>
          <w:rFonts w:asciiTheme="majorHAnsi" w:hAnsiTheme="majorHAnsi"/>
          <w:smallCaps w:val="0"/>
          <w:spacing w:val="10"/>
          <w:sz w:val="36"/>
          <w:szCs w:val="44"/>
        </w:rPr>
      </w:pPr>
      <w:bookmarkStart w:id="0" w:name="_Hlk529849166"/>
      <w:bookmarkStart w:id="1" w:name="_Hlk512104210"/>
      <w:r>
        <w:rPr>
          <w:rFonts w:asciiTheme="majorHAnsi" w:hAnsiTheme="majorHAnsi"/>
          <w:smallCaps w:val="0"/>
          <w:spacing w:val="10"/>
          <w:sz w:val="36"/>
          <w:szCs w:val="44"/>
        </w:rPr>
        <w:t xml:space="preserve">Vince </w:t>
      </w:r>
      <w:r w:rsidR="004101A1">
        <w:rPr>
          <w:rFonts w:asciiTheme="majorHAnsi" w:hAnsiTheme="majorHAnsi"/>
          <w:smallCaps w:val="0"/>
          <w:spacing w:val="10"/>
          <w:sz w:val="36"/>
          <w:szCs w:val="44"/>
        </w:rPr>
        <w:t xml:space="preserve">A. </w:t>
      </w:r>
      <w:r>
        <w:rPr>
          <w:rFonts w:asciiTheme="majorHAnsi" w:hAnsiTheme="majorHAnsi"/>
          <w:smallCaps w:val="0"/>
          <w:spacing w:val="10"/>
          <w:sz w:val="36"/>
          <w:szCs w:val="44"/>
        </w:rPr>
        <w:t>Lopic</w:t>
      </w:r>
      <w:r w:rsidR="006A1D83">
        <w:rPr>
          <w:rFonts w:asciiTheme="majorHAnsi" w:hAnsiTheme="majorHAnsi"/>
          <w:smallCaps w:val="0"/>
          <w:spacing w:val="10"/>
          <w:sz w:val="36"/>
          <w:szCs w:val="44"/>
        </w:rPr>
        <w:t>cola</w:t>
      </w:r>
    </w:p>
    <w:p w14:paraId="20514E93" w14:textId="45037EC4" w:rsidR="007C59E9" w:rsidRPr="000B1BBF" w:rsidRDefault="006A1D83" w:rsidP="003C50FE">
      <w:pPr>
        <w:pBdr>
          <w:top w:val="single" w:sz="4" w:space="1" w:color="auto"/>
        </w:pBdr>
        <w:spacing w:after="0" w:line="240" w:lineRule="auto"/>
        <w:jc w:val="center"/>
        <w:rPr>
          <w:rFonts w:asciiTheme="minorHAnsi" w:eastAsia="MS Mincho" w:hAnsiTheme="minorHAnsi"/>
          <w:sz w:val="20"/>
          <w:szCs w:val="21"/>
        </w:rPr>
      </w:pPr>
      <w:r>
        <w:rPr>
          <w:rFonts w:asciiTheme="minorHAnsi" w:eastAsia="MS Mincho" w:hAnsiTheme="minorHAnsi"/>
          <w:sz w:val="20"/>
          <w:szCs w:val="21"/>
        </w:rPr>
        <w:t xml:space="preserve">Clarkston, MI | 248.506.0814 | </w:t>
      </w:r>
      <w:hyperlink r:id="rId8" w:history="1">
        <w:r w:rsidR="00DC0559" w:rsidRPr="00C023C0">
          <w:rPr>
            <w:rStyle w:val="Hyperlink"/>
            <w:rFonts w:asciiTheme="minorHAnsi" w:eastAsia="MS Mincho" w:hAnsiTheme="minorHAnsi"/>
            <w:sz w:val="20"/>
            <w:szCs w:val="21"/>
          </w:rPr>
          <w:t>vince@lopicco.la</w:t>
        </w:r>
      </w:hyperlink>
    </w:p>
    <w:bookmarkEnd w:id="0"/>
    <w:bookmarkEnd w:id="1"/>
    <w:p w14:paraId="6A402B2D" w14:textId="309A73E3" w:rsidR="00214D6A" w:rsidRPr="00AF34AB" w:rsidRDefault="00214D6A" w:rsidP="00806974">
      <w:pPr>
        <w:spacing w:before="240" w:after="0" w:line="240" w:lineRule="auto"/>
        <w:jc w:val="center"/>
        <w:rPr>
          <w:rFonts w:eastAsia="MS Mincho"/>
          <w:sz w:val="20"/>
          <w:szCs w:val="21"/>
        </w:rPr>
      </w:pPr>
      <w:r w:rsidRPr="00B9135C">
        <w:rPr>
          <w:rFonts w:cs="Calibri"/>
          <w:i/>
          <w:color w:val="000000" w:themeColor="text1"/>
          <w:sz w:val="20"/>
          <w:szCs w:val="21"/>
        </w:rPr>
        <w:t>Dynamic</w:t>
      </w:r>
      <w:r w:rsidR="00806974">
        <w:rPr>
          <w:rFonts w:cs="Calibri"/>
          <w:i/>
          <w:color w:val="000000" w:themeColor="text1"/>
          <w:sz w:val="20"/>
          <w:szCs w:val="21"/>
        </w:rPr>
        <w:t xml:space="preserve"> </w:t>
      </w:r>
      <w:r w:rsidR="006A1D83">
        <w:rPr>
          <w:rFonts w:cs="Calibri"/>
          <w:i/>
          <w:color w:val="000000" w:themeColor="text1"/>
          <w:sz w:val="20"/>
          <w:szCs w:val="21"/>
        </w:rPr>
        <w:t xml:space="preserve">Solutions Specialist with 10+ years of experience in business applications and hundreds of unique implementations. Skilled at melding past experiences in varying roles while engaging with audiences to identify their needs and offer holistic solutions. Adept at connecting with others beyond the focus area and working to conceive innovative solutions to envision a transformative future. Experienced at developing and executing technical readiness initiatives through Microsoft Ready, Onboarding Immersion, and Global Learning Tours to ensure field technology sellers </w:t>
      </w:r>
      <w:r w:rsidR="000B0F29">
        <w:rPr>
          <w:rFonts w:cs="Calibri"/>
          <w:i/>
          <w:color w:val="000000" w:themeColor="text1"/>
          <w:sz w:val="20"/>
          <w:szCs w:val="21"/>
        </w:rPr>
        <w:t>can</w:t>
      </w:r>
      <w:r w:rsidR="006A1D83">
        <w:rPr>
          <w:rFonts w:cs="Calibri"/>
          <w:i/>
          <w:color w:val="000000" w:themeColor="text1"/>
          <w:sz w:val="20"/>
          <w:szCs w:val="21"/>
        </w:rPr>
        <w:t xml:space="preserve"> achieve their goals and thrive in a competitive market. </w:t>
      </w:r>
    </w:p>
    <w:p w14:paraId="3AC54C04" w14:textId="77777777" w:rsidR="008A3D99" w:rsidRPr="008A3D99" w:rsidRDefault="008A3D99" w:rsidP="00853768">
      <w:pPr>
        <w:spacing w:before="120" w:after="0"/>
        <w:ind w:left="145" w:hanging="1"/>
        <w:jc w:val="center"/>
        <w:rPr>
          <w:rFonts w:cs="Calibri"/>
          <w:b/>
          <w:sz w:val="20"/>
          <w:szCs w:val="21"/>
        </w:rPr>
      </w:pPr>
      <w:r>
        <w:rPr>
          <w:rFonts w:cs="Calibri"/>
          <w:b/>
          <w:sz w:val="20"/>
          <w:szCs w:val="21"/>
        </w:rPr>
        <w:t>Core Competencies</w:t>
      </w:r>
    </w:p>
    <w:p w14:paraId="16813AD7" w14:textId="7DC79FE2" w:rsidR="00A27AE4" w:rsidRDefault="006A1D83" w:rsidP="00214D6A">
      <w:pPr>
        <w:spacing w:after="0"/>
        <w:ind w:left="145" w:hanging="1"/>
        <w:jc w:val="center"/>
        <w:rPr>
          <w:rFonts w:cs="Calibri"/>
          <w:color w:val="000000" w:themeColor="text1"/>
          <w:sz w:val="20"/>
          <w:szCs w:val="21"/>
        </w:rPr>
      </w:pPr>
      <w:r>
        <w:rPr>
          <w:rFonts w:cs="Calibri"/>
          <w:color w:val="000000" w:themeColor="text1"/>
          <w:sz w:val="20"/>
          <w:szCs w:val="21"/>
        </w:rPr>
        <w:t xml:space="preserve">CRM | Pre-Sales | Leadership | </w:t>
      </w:r>
      <w:r w:rsidR="004C1851">
        <w:rPr>
          <w:rFonts w:cs="Calibri"/>
          <w:color w:val="000000" w:themeColor="text1"/>
          <w:sz w:val="20"/>
          <w:szCs w:val="21"/>
        </w:rPr>
        <w:t>Business Consulting | Software Consulting | Business Software | Rapid Application Development</w:t>
      </w:r>
    </w:p>
    <w:p w14:paraId="243CBEB2" w14:textId="62EFB2B3" w:rsidR="00DF09A9" w:rsidRDefault="004C1851" w:rsidP="00214D6A">
      <w:pPr>
        <w:spacing w:after="0"/>
        <w:ind w:left="145" w:hanging="1"/>
        <w:jc w:val="center"/>
        <w:rPr>
          <w:rFonts w:cs="Calibri"/>
          <w:color w:val="000000" w:themeColor="text1"/>
          <w:sz w:val="20"/>
          <w:szCs w:val="21"/>
        </w:rPr>
      </w:pPr>
      <w:r>
        <w:rPr>
          <w:rFonts w:cs="Calibri"/>
          <w:color w:val="000000" w:themeColor="text1"/>
          <w:sz w:val="20"/>
          <w:szCs w:val="21"/>
        </w:rPr>
        <w:t xml:space="preserve">Customer Engagement and Retention | Website Design </w:t>
      </w:r>
      <w:r w:rsidR="00503B4D">
        <w:rPr>
          <w:rFonts w:cs="Calibri"/>
          <w:color w:val="000000" w:themeColor="text1"/>
          <w:sz w:val="20"/>
          <w:szCs w:val="21"/>
        </w:rPr>
        <w:t xml:space="preserve">and Development </w:t>
      </w:r>
      <w:r>
        <w:rPr>
          <w:rFonts w:cs="Calibri"/>
          <w:color w:val="000000" w:themeColor="text1"/>
          <w:sz w:val="20"/>
          <w:szCs w:val="21"/>
        </w:rPr>
        <w:t>| Content Creation</w:t>
      </w:r>
      <w:r w:rsidR="00DF09A9">
        <w:rPr>
          <w:rFonts w:cs="Calibri"/>
          <w:color w:val="000000" w:themeColor="text1"/>
          <w:sz w:val="20"/>
          <w:szCs w:val="21"/>
        </w:rPr>
        <w:t xml:space="preserve"> | </w:t>
      </w:r>
      <w:r>
        <w:rPr>
          <w:rFonts w:cs="Calibri"/>
          <w:color w:val="000000" w:themeColor="text1"/>
          <w:sz w:val="20"/>
          <w:szCs w:val="21"/>
        </w:rPr>
        <w:t xml:space="preserve">Change Management </w:t>
      </w:r>
    </w:p>
    <w:p w14:paraId="11AFBAEC" w14:textId="714E2872" w:rsidR="004C1851" w:rsidRPr="00C32CB9" w:rsidRDefault="00367C92" w:rsidP="00214D6A">
      <w:pPr>
        <w:spacing w:after="0"/>
        <w:ind w:left="145" w:hanging="1"/>
        <w:jc w:val="center"/>
        <w:rPr>
          <w:rFonts w:cs="Calibri"/>
          <w:color w:val="000000" w:themeColor="text1"/>
          <w:sz w:val="20"/>
          <w:szCs w:val="21"/>
        </w:rPr>
      </w:pPr>
      <w:r>
        <w:rPr>
          <w:rFonts w:cs="Calibri"/>
          <w:color w:val="000000" w:themeColor="text1"/>
          <w:sz w:val="20"/>
          <w:szCs w:val="21"/>
        </w:rPr>
        <w:t xml:space="preserve">Evangelism | </w:t>
      </w:r>
      <w:r w:rsidR="004C1851">
        <w:rPr>
          <w:rFonts w:cs="Calibri"/>
          <w:color w:val="000000" w:themeColor="text1"/>
          <w:sz w:val="20"/>
          <w:szCs w:val="21"/>
        </w:rPr>
        <w:t xml:space="preserve">Coaching | RFQ/RFI/RFP </w:t>
      </w:r>
    </w:p>
    <w:p w14:paraId="25348D9E" w14:textId="77777777" w:rsidR="00A55F80" w:rsidRPr="000B1BBF" w:rsidRDefault="00D35483" w:rsidP="00853768">
      <w:pPr>
        <w:pStyle w:val="Heading1"/>
        <w:pBdr>
          <w:top w:val="single" w:sz="4" w:space="2" w:color="auto" w:shadow="1"/>
          <w:left w:val="single" w:sz="4" w:space="4" w:color="auto" w:shadow="1"/>
          <w:bottom w:val="single" w:sz="4" w:space="2" w:color="auto" w:shadow="1"/>
          <w:right w:val="single" w:sz="4" w:space="4" w:color="auto" w:shadow="1"/>
        </w:pBdr>
        <w:shd w:val="clear" w:color="auto" w:fill="95B3D7" w:themeFill="accent1" w:themeFillTint="99"/>
        <w:spacing w:before="120" w:after="120"/>
        <w:rPr>
          <w:rFonts w:asciiTheme="majorHAnsi" w:hAnsiTheme="majorHAnsi"/>
          <w:caps/>
          <w:smallCaps w:val="0"/>
          <w:spacing w:val="20"/>
          <w:szCs w:val="21"/>
        </w:rPr>
      </w:pPr>
      <w:r w:rsidRPr="000B1BBF">
        <w:rPr>
          <w:rFonts w:asciiTheme="majorHAnsi" w:hAnsiTheme="majorHAnsi"/>
          <w:caps/>
          <w:smallCaps w:val="0"/>
          <w:spacing w:val="20"/>
          <w:szCs w:val="21"/>
        </w:rPr>
        <w:t>Professional Experienc</w:t>
      </w:r>
      <w:r w:rsidR="00B7701C" w:rsidRPr="000B1BBF">
        <w:rPr>
          <w:rFonts w:asciiTheme="majorHAnsi" w:hAnsiTheme="majorHAnsi"/>
          <w:caps/>
          <w:smallCaps w:val="0"/>
          <w:spacing w:val="20"/>
          <w:szCs w:val="21"/>
        </w:rPr>
        <w:t>E</w:t>
      </w:r>
    </w:p>
    <w:p w14:paraId="2E686A32" w14:textId="0819AC4B" w:rsidR="00BC09F9" w:rsidRPr="000B1BBF" w:rsidRDefault="002467FA" w:rsidP="00BC09F9">
      <w:pPr>
        <w:pStyle w:val="BodyText"/>
        <w:spacing w:before="120" w:after="120"/>
        <w:jc w:val="center"/>
        <w:rPr>
          <w:rFonts w:asciiTheme="minorHAnsi" w:hAnsiTheme="minorHAnsi" w:cstheme="minorHAnsi"/>
          <w:iCs/>
          <w:color w:val="000000"/>
          <w:szCs w:val="21"/>
        </w:rPr>
      </w:pPr>
      <w:r>
        <w:rPr>
          <w:rFonts w:asciiTheme="minorHAnsi" w:hAnsiTheme="minorHAnsi" w:cstheme="minorHAnsi"/>
          <w:b/>
          <w:color w:val="000000"/>
          <w:szCs w:val="21"/>
        </w:rPr>
        <w:t xml:space="preserve">Microsoft | Redmond, WA | </w:t>
      </w:r>
      <w:r w:rsidR="00D13CF4">
        <w:rPr>
          <w:rFonts w:asciiTheme="minorHAnsi" w:hAnsiTheme="minorHAnsi" w:cstheme="minorHAnsi"/>
          <w:b/>
          <w:color w:val="000000"/>
          <w:szCs w:val="21"/>
        </w:rPr>
        <w:t>20</w:t>
      </w:r>
      <w:r w:rsidR="0088199A">
        <w:rPr>
          <w:rFonts w:asciiTheme="minorHAnsi" w:hAnsiTheme="minorHAnsi" w:cstheme="minorHAnsi"/>
          <w:b/>
          <w:color w:val="000000"/>
          <w:szCs w:val="21"/>
        </w:rPr>
        <w:t xml:space="preserve">10 – Present </w:t>
      </w:r>
    </w:p>
    <w:p w14:paraId="1103DB0C" w14:textId="02A5575A" w:rsidR="00D13CF4" w:rsidRPr="00D13CF4" w:rsidRDefault="00D13CF4" w:rsidP="00BC09F9">
      <w:pPr>
        <w:spacing w:after="0"/>
        <w:jc w:val="both"/>
        <w:rPr>
          <w:b/>
          <w:color w:val="000000" w:themeColor="text1"/>
          <w:sz w:val="20"/>
          <w:szCs w:val="21"/>
        </w:rPr>
      </w:pPr>
      <w:r>
        <w:rPr>
          <w:b/>
          <w:color w:val="000000" w:themeColor="text1"/>
          <w:sz w:val="20"/>
          <w:szCs w:val="21"/>
        </w:rPr>
        <w:t>Senior Business PM / Business Applications Technical Enablement Lead (2018 – Present)</w:t>
      </w:r>
    </w:p>
    <w:p w14:paraId="76BEB9B5" w14:textId="4A048AC6" w:rsidR="00BC09F9" w:rsidRDefault="00D13CF4" w:rsidP="00BC09F9">
      <w:pPr>
        <w:spacing w:after="0"/>
        <w:jc w:val="both"/>
        <w:rPr>
          <w:color w:val="000000" w:themeColor="text1"/>
          <w:sz w:val="20"/>
          <w:szCs w:val="21"/>
        </w:rPr>
      </w:pPr>
      <w:r>
        <w:rPr>
          <w:color w:val="000000" w:themeColor="text1"/>
          <w:sz w:val="20"/>
          <w:szCs w:val="21"/>
        </w:rPr>
        <w:t>Develop and execute enablement via readiness activities ensuring the team is successful in achieving their sales goals</w:t>
      </w:r>
      <w:r w:rsidR="00BC09F9">
        <w:rPr>
          <w:color w:val="000000" w:themeColor="text1"/>
          <w:sz w:val="20"/>
          <w:szCs w:val="21"/>
        </w:rPr>
        <w:t>.</w:t>
      </w:r>
      <w:r>
        <w:rPr>
          <w:color w:val="000000" w:themeColor="text1"/>
          <w:sz w:val="20"/>
          <w:szCs w:val="21"/>
        </w:rPr>
        <w:t xml:space="preserve"> Partner with teams, including commercial and enterprise product and marketing groups, role owners, sales leads, and the commercial business readiness organization to drive and support sales execution. Train and onboard new team members on company processes. Collaborate with the product group, engineering, and readiness teams to orchestrate the roadmap of required training.</w:t>
      </w:r>
    </w:p>
    <w:p w14:paraId="0DE741C7" w14:textId="2B4CB795" w:rsidR="00BC09F9" w:rsidRPr="00D13CF4" w:rsidRDefault="00D13CF4" w:rsidP="00BC09F9">
      <w:pPr>
        <w:pStyle w:val="ListParagraph"/>
        <w:numPr>
          <w:ilvl w:val="0"/>
          <w:numId w:val="35"/>
        </w:numPr>
        <w:spacing w:after="0"/>
        <w:ind w:left="504"/>
        <w:jc w:val="both"/>
        <w:rPr>
          <w:sz w:val="20"/>
          <w:szCs w:val="21"/>
        </w:rPr>
      </w:pPr>
      <w:r>
        <w:rPr>
          <w:color w:val="000000" w:themeColor="text1"/>
          <w:sz w:val="20"/>
          <w:szCs w:val="21"/>
        </w:rPr>
        <w:t>Drove readiness event strategies and execution for field roles; raised the bar in content quality, interactive training, and attendee learning experience; formulated training curriculum and delivery channels for field sellers</w:t>
      </w:r>
      <w:r w:rsidR="00806974">
        <w:rPr>
          <w:color w:val="000000" w:themeColor="text1"/>
          <w:sz w:val="20"/>
          <w:szCs w:val="21"/>
        </w:rPr>
        <w:t>.</w:t>
      </w:r>
    </w:p>
    <w:p w14:paraId="392B86F4" w14:textId="7F443604" w:rsidR="00D13CF4" w:rsidRPr="004C1851" w:rsidRDefault="00D13CF4" w:rsidP="00BC09F9">
      <w:pPr>
        <w:pStyle w:val="ListParagraph"/>
        <w:numPr>
          <w:ilvl w:val="0"/>
          <w:numId w:val="35"/>
        </w:numPr>
        <w:spacing w:after="0"/>
        <w:ind w:left="504"/>
        <w:jc w:val="both"/>
        <w:rPr>
          <w:sz w:val="20"/>
          <w:szCs w:val="21"/>
        </w:rPr>
      </w:pPr>
      <w:r>
        <w:rPr>
          <w:color w:val="000000" w:themeColor="text1"/>
          <w:sz w:val="20"/>
          <w:szCs w:val="21"/>
        </w:rPr>
        <w:t>Created new training tools and content delivery channels; identified new methods and content ensuring field sellers are prepared to engage customers in business value discussions; ensured cross-organizational alignment on enablement efforts.</w:t>
      </w:r>
    </w:p>
    <w:p w14:paraId="76D9225F" w14:textId="3CA62AB1" w:rsidR="004C1851" w:rsidRPr="001F59BE" w:rsidRDefault="004C1851" w:rsidP="00BC09F9">
      <w:pPr>
        <w:pStyle w:val="ListParagraph"/>
        <w:numPr>
          <w:ilvl w:val="0"/>
          <w:numId w:val="35"/>
        </w:numPr>
        <w:spacing w:after="0"/>
        <w:ind w:left="504"/>
        <w:jc w:val="both"/>
        <w:rPr>
          <w:sz w:val="20"/>
          <w:szCs w:val="21"/>
        </w:rPr>
      </w:pPr>
      <w:r>
        <w:rPr>
          <w:color w:val="000000" w:themeColor="text1"/>
          <w:sz w:val="20"/>
          <w:szCs w:val="21"/>
        </w:rPr>
        <w:t>Evolved business applications sales collateral development and delivery models in conjunction with various teams.</w:t>
      </w:r>
    </w:p>
    <w:p w14:paraId="47FDCE88" w14:textId="0A26763C" w:rsidR="001F59BE" w:rsidRPr="00D13CF4" w:rsidRDefault="001F59BE" w:rsidP="001F59BE">
      <w:pPr>
        <w:spacing w:before="120" w:after="0"/>
        <w:jc w:val="both"/>
        <w:rPr>
          <w:b/>
          <w:color w:val="000000" w:themeColor="text1"/>
          <w:sz w:val="20"/>
          <w:szCs w:val="21"/>
        </w:rPr>
      </w:pPr>
      <w:r>
        <w:rPr>
          <w:b/>
          <w:color w:val="000000" w:themeColor="text1"/>
          <w:sz w:val="20"/>
          <w:szCs w:val="21"/>
        </w:rPr>
        <w:t>Technology Solutions Professional – Microsoft Dynamics 365 Business Applications (2013 – 2018)</w:t>
      </w:r>
    </w:p>
    <w:p w14:paraId="6EE91537" w14:textId="3E2E1567" w:rsidR="001F59BE" w:rsidRDefault="001F59BE" w:rsidP="001F59BE">
      <w:pPr>
        <w:spacing w:after="0"/>
        <w:jc w:val="both"/>
        <w:rPr>
          <w:color w:val="000000" w:themeColor="text1"/>
          <w:sz w:val="20"/>
          <w:szCs w:val="21"/>
        </w:rPr>
      </w:pPr>
      <w:r>
        <w:rPr>
          <w:color w:val="000000" w:themeColor="text1"/>
          <w:sz w:val="20"/>
          <w:szCs w:val="21"/>
        </w:rPr>
        <w:t>Qualified, developed, and managed Dynamics 365 related sales opportunities. Communicated and transferred business processes and solutions sales knowledge. Partnered with the Microsoft Customer Account Team, Specialist Sales Team, Partner Evangelists, and Partners to provide business solutions. Conveyed Microsoft’s advantage and value; served as an escalation resource to assist in the sales process. Provided solutions to the community of partners and customers through events.</w:t>
      </w:r>
    </w:p>
    <w:p w14:paraId="7EDFC8B3" w14:textId="3F16C108" w:rsidR="001F59BE" w:rsidRPr="00D13CF4" w:rsidRDefault="001F59BE" w:rsidP="001F59BE">
      <w:pPr>
        <w:pStyle w:val="ListParagraph"/>
        <w:numPr>
          <w:ilvl w:val="0"/>
          <w:numId w:val="35"/>
        </w:numPr>
        <w:spacing w:after="0"/>
        <w:ind w:left="504"/>
        <w:jc w:val="both"/>
        <w:rPr>
          <w:sz w:val="20"/>
          <w:szCs w:val="21"/>
        </w:rPr>
      </w:pPr>
      <w:r>
        <w:rPr>
          <w:color w:val="000000" w:themeColor="text1"/>
          <w:sz w:val="20"/>
          <w:szCs w:val="21"/>
        </w:rPr>
        <w:t>Maximized long-term revenue growth, ensured the successful deployment of applications, and improved customer satisfaction.</w:t>
      </w:r>
    </w:p>
    <w:p w14:paraId="60F85D0E" w14:textId="626C5636" w:rsidR="001F59BE" w:rsidRPr="00D13CF4" w:rsidRDefault="001F59BE" w:rsidP="001F59BE">
      <w:pPr>
        <w:spacing w:before="120" w:after="0"/>
        <w:jc w:val="both"/>
        <w:rPr>
          <w:b/>
          <w:color w:val="000000" w:themeColor="text1"/>
          <w:sz w:val="20"/>
          <w:szCs w:val="21"/>
        </w:rPr>
      </w:pPr>
      <w:r>
        <w:rPr>
          <w:b/>
          <w:color w:val="000000" w:themeColor="text1"/>
          <w:sz w:val="20"/>
          <w:szCs w:val="21"/>
        </w:rPr>
        <w:t>Virtual Technology Solutions Professional – Microsoft Dynamics CRM (2010 – 2013)</w:t>
      </w:r>
    </w:p>
    <w:p w14:paraId="0CACA852" w14:textId="666911D7" w:rsidR="001F59BE" w:rsidRPr="0088199A" w:rsidRDefault="00A87EAF" w:rsidP="0088199A">
      <w:pPr>
        <w:spacing w:after="0"/>
        <w:jc w:val="both"/>
        <w:rPr>
          <w:color w:val="000000" w:themeColor="text1"/>
          <w:sz w:val="20"/>
          <w:szCs w:val="21"/>
        </w:rPr>
      </w:pPr>
      <w:r>
        <w:rPr>
          <w:color w:val="000000" w:themeColor="text1"/>
          <w:sz w:val="20"/>
          <w:szCs w:val="21"/>
        </w:rPr>
        <w:t>Evangelized, demonstrated, designed, and implemented Microsoft Dynamics CRM/xRM solution</w:t>
      </w:r>
      <w:r w:rsidR="005905B9">
        <w:rPr>
          <w:color w:val="000000" w:themeColor="text1"/>
          <w:sz w:val="20"/>
          <w:szCs w:val="21"/>
        </w:rPr>
        <w:t>s</w:t>
      </w:r>
      <w:r w:rsidR="001F59BE">
        <w:rPr>
          <w:color w:val="000000" w:themeColor="text1"/>
          <w:sz w:val="20"/>
          <w:szCs w:val="21"/>
        </w:rPr>
        <w:t>.</w:t>
      </w:r>
    </w:p>
    <w:p w14:paraId="0C61B195" w14:textId="7CD72940" w:rsidR="00AB18A3" w:rsidRPr="000B1BBF" w:rsidRDefault="001F59BE" w:rsidP="00853768">
      <w:pPr>
        <w:pStyle w:val="BodyText"/>
        <w:spacing w:before="120" w:after="120"/>
        <w:jc w:val="center"/>
        <w:rPr>
          <w:rFonts w:asciiTheme="minorHAnsi" w:hAnsiTheme="minorHAnsi" w:cstheme="minorHAnsi"/>
          <w:iCs/>
          <w:color w:val="000000"/>
          <w:szCs w:val="21"/>
        </w:rPr>
      </w:pPr>
      <w:r>
        <w:rPr>
          <w:rFonts w:asciiTheme="minorHAnsi" w:hAnsiTheme="minorHAnsi" w:cstheme="minorHAnsi"/>
          <w:b/>
          <w:color w:val="000000"/>
          <w:szCs w:val="21"/>
        </w:rPr>
        <w:t xml:space="preserve">Juliart Dance Studio | Troy, MI | Co-Owner / CTO | 2003 – Present </w:t>
      </w:r>
    </w:p>
    <w:p w14:paraId="13C99325" w14:textId="779FE534" w:rsidR="00AB18A3" w:rsidRDefault="001F59BE" w:rsidP="00806974">
      <w:pPr>
        <w:spacing w:after="0"/>
        <w:jc w:val="both"/>
        <w:rPr>
          <w:color w:val="000000" w:themeColor="text1"/>
          <w:sz w:val="20"/>
          <w:szCs w:val="21"/>
        </w:rPr>
      </w:pPr>
      <w:r>
        <w:rPr>
          <w:color w:val="000000" w:themeColor="text1"/>
          <w:sz w:val="20"/>
          <w:szCs w:val="21"/>
        </w:rPr>
        <w:t>Educate students from 2.5 years of age to adults on the art of tap, ballet, pointe, jazz, hip-hop, and lyrical</w:t>
      </w:r>
      <w:r w:rsidR="00E80FDE">
        <w:rPr>
          <w:color w:val="000000" w:themeColor="text1"/>
          <w:sz w:val="20"/>
          <w:szCs w:val="21"/>
        </w:rPr>
        <w:t>.</w:t>
      </w:r>
      <w:r>
        <w:rPr>
          <w:color w:val="000000" w:themeColor="text1"/>
          <w:sz w:val="20"/>
          <w:szCs w:val="21"/>
        </w:rPr>
        <w:t xml:space="preserve"> Provide professional training in a nurturing, family environment through convenient hours for students of all ages.</w:t>
      </w:r>
      <w:r w:rsidR="00AB18A3">
        <w:rPr>
          <w:color w:val="000000" w:themeColor="text1"/>
          <w:sz w:val="20"/>
          <w:szCs w:val="21"/>
        </w:rPr>
        <w:t xml:space="preserve"> </w:t>
      </w:r>
    </w:p>
    <w:p w14:paraId="5CB20726" w14:textId="17193676" w:rsidR="00A87EAF" w:rsidRPr="000B1BBF" w:rsidRDefault="00A87EAF" w:rsidP="00A87EAF">
      <w:pPr>
        <w:pStyle w:val="BodyText"/>
        <w:spacing w:before="120" w:after="120"/>
        <w:jc w:val="center"/>
        <w:rPr>
          <w:rFonts w:asciiTheme="minorHAnsi" w:hAnsiTheme="minorHAnsi" w:cstheme="minorHAnsi"/>
          <w:iCs/>
          <w:color w:val="000000"/>
          <w:szCs w:val="21"/>
        </w:rPr>
      </w:pPr>
      <w:r>
        <w:rPr>
          <w:rFonts w:asciiTheme="minorHAnsi" w:hAnsiTheme="minorHAnsi" w:cstheme="minorHAnsi"/>
          <w:b/>
          <w:color w:val="000000"/>
          <w:szCs w:val="21"/>
        </w:rPr>
        <w:t xml:space="preserve">Columbus A/S | Royal Oak, MI | Microsoft Dynamics – CRM Practice Director and Senior Consultant | 2007 – 2013 </w:t>
      </w:r>
    </w:p>
    <w:p w14:paraId="34C92C73" w14:textId="6B05C488" w:rsidR="00A87EAF" w:rsidRDefault="00A87EAF" w:rsidP="00A87EAF">
      <w:pPr>
        <w:spacing w:after="0"/>
        <w:jc w:val="both"/>
        <w:rPr>
          <w:color w:val="000000" w:themeColor="text1"/>
          <w:sz w:val="20"/>
          <w:szCs w:val="21"/>
        </w:rPr>
      </w:pPr>
      <w:r>
        <w:rPr>
          <w:color w:val="000000" w:themeColor="text1"/>
          <w:sz w:val="20"/>
          <w:szCs w:val="21"/>
        </w:rPr>
        <w:t>Installed, configured, customized, maintained, and supported technical and functional solutions. Defined customer applications and process requirements and conveyed the value of software-solutions and services. Outlined requirements and formed statements of work within customer engagements. Demonstrated products at pre-sales events and conducted training workshops and user groups. Collaborated with the software development team to outline new product features.</w:t>
      </w:r>
    </w:p>
    <w:p w14:paraId="24BB03FB" w14:textId="57517E28" w:rsidR="00A87EAF" w:rsidRPr="00A87EAF" w:rsidRDefault="00A87EAF" w:rsidP="00A87EAF">
      <w:pPr>
        <w:pStyle w:val="ListParagraph"/>
        <w:numPr>
          <w:ilvl w:val="0"/>
          <w:numId w:val="35"/>
        </w:numPr>
        <w:spacing w:after="0"/>
        <w:ind w:left="504"/>
        <w:jc w:val="both"/>
        <w:rPr>
          <w:sz w:val="20"/>
          <w:szCs w:val="21"/>
        </w:rPr>
      </w:pPr>
      <w:r>
        <w:rPr>
          <w:color w:val="000000" w:themeColor="text1"/>
          <w:sz w:val="20"/>
          <w:szCs w:val="21"/>
        </w:rPr>
        <w:t>Created and integrated complex software solutions into various customer environments.</w:t>
      </w:r>
    </w:p>
    <w:p w14:paraId="6C619BF8" w14:textId="72AE1D62" w:rsidR="00A87EAF" w:rsidRPr="00A87EAF" w:rsidRDefault="00A87EAF" w:rsidP="00A87EAF">
      <w:pPr>
        <w:pStyle w:val="ListParagraph"/>
        <w:numPr>
          <w:ilvl w:val="0"/>
          <w:numId w:val="35"/>
        </w:numPr>
        <w:spacing w:after="0"/>
        <w:ind w:left="504"/>
        <w:jc w:val="both"/>
        <w:rPr>
          <w:sz w:val="20"/>
          <w:szCs w:val="21"/>
        </w:rPr>
      </w:pPr>
      <w:r>
        <w:rPr>
          <w:color w:val="000000" w:themeColor="text1"/>
          <w:sz w:val="20"/>
          <w:szCs w:val="21"/>
        </w:rPr>
        <w:t>Developed user guides, training, and software documentation.</w:t>
      </w:r>
    </w:p>
    <w:p w14:paraId="2EB1B8C9" w14:textId="016B01D9" w:rsidR="00A87EAF" w:rsidRPr="000B1BBF" w:rsidRDefault="00A87EAF" w:rsidP="00A87EAF">
      <w:pPr>
        <w:pStyle w:val="BodyText"/>
        <w:spacing w:before="120" w:after="120"/>
        <w:jc w:val="center"/>
        <w:rPr>
          <w:rFonts w:asciiTheme="minorHAnsi" w:hAnsiTheme="minorHAnsi" w:cstheme="minorHAnsi"/>
          <w:iCs/>
          <w:color w:val="000000"/>
          <w:szCs w:val="21"/>
        </w:rPr>
      </w:pPr>
      <w:r>
        <w:rPr>
          <w:rFonts w:asciiTheme="minorHAnsi" w:hAnsiTheme="minorHAnsi" w:cstheme="minorHAnsi"/>
          <w:b/>
          <w:color w:val="000000"/>
          <w:szCs w:val="21"/>
        </w:rPr>
        <w:t xml:space="preserve">CENIT AG Systemhaus | Software Consultant Enterprise PLM/SAP Integration | 2006 – 2007 </w:t>
      </w:r>
    </w:p>
    <w:p w14:paraId="017F93A6" w14:textId="2EF15B70" w:rsidR="00A87EAF" w:rsidRPr="0088199A" w:rsidRDefault="00A87EAF" w:rsidP="0088199A">
      <w:pPr>
        <w:spacing w:after="0"/>
        <w:jc w:val="both"/>
        <w:rPr>
          <w:color w:val="000000" w:themeColor="text1"/>
          <w:sz w:val="20"/>
          <w:szCs w:val="21"/>
        </w:rPr>
      </w:pPr>
      <w:r>
        <w:rPr>
          <w:color w:val="000000" w:themeColor="text1"/>
          <w:sz w:val="20"/>
          <w:szCs w:val="21"/>
        </w:rPr>
        <w:t>Consulted on SAP ECC implementations requiring BOM/BOD and CAD Geometry integration into Product Lifecycle Management (PLM) software, CATIA, and Unigraphics.</w:t>
      </w:r>
    </w:p>
    <w:p w14:paraId="132A6767" w14:textId="4F0309A1" w:rsidR="00E80FDE" w:rsidRPr="000B1BBF" w:rsidRDefault="00E80FDE" w:rsidP="00E80FDE">
      <w:pPr>
        <w:pStyle w:val="Heading1"/>
        <w:pBdr>
          <w:top w:val="single" w:sz="4" w:space="2" w:color="auto" w:shadow="1"/>
          <w:left w:val="single" w:sz="4" w:space="4" w:color="auto" w:shadow="1"/>
          <w:bottom w:val="single" w:sz="4" w:space="2" w:color="auto" w:shadow="1"/>
          <w:right w:val="single" w:sz="4" w:space="4" w:color="auto" w:shadow="1"/>
        </w:pBdr>
        <w:shd w:val="clear" w:color="auto" w:fill="95B3D7" w:themeFill="accent1" w:themeFillTint="99"/>
        <w:spacing w:before="120" w:after="120"/>
        <w:rPr>
          <w:rFonts w:asciiTheme="majorHAnsi" w:hAnsiTheme="majorHAnsi"/>
          <w:caps/>
          <w:smallCaps w:val="0"/>
          <w:spacing w:val="20"/>
          <w:szCs w:val="21"/>
        </w:rPr>
      </w:pPr>
      <w:r>
        <w:rPr>
          <w:rFonts w:asciiTheme="majorHAnsi" w:hAnsiTheme="majorHAnsi"/>
          <w:caps/>
          <w:smallCaps w:val="0"/>
          <w:spacing w:val="20"/>
          <w:szCs w:val="21"/>
        </w:rPr>
        <w:lastRenderedPageBreak/>
        <w:t>ADditional work experience</w:t>
      </w:r>
    </w:p>
    <w:p w14:paraId="25F39D25" w14:textId="579E6023" w:rsidR="0088199A" w:rsidRPr="0088199A" w:rsidRDefault="0088199A" w:rsidP="00E80FDE">
      <w:pPr>
        <w:spacing w:after="0"/>
        <w:jc w:val="center"/>
        <w:rPr>
          <w:sz w:val="20"/>
          <w:szCs w:val="21"/>
        </w:rPr>
      </w:pPr>
      <w:r>
        <w:rPr>
          <w:rFonts w:cs="Calibri"/>
          <w:b/>
          <w:sz w:val="20"/>
          <w:szCs w:val="21"/>
        </w:rPr>
        <w:t xml:space="preserve">Mechanical Design Engineer, </w:t>
      </w:r>
      <w:r>
        <w:rPr>
          <w:rFonts w:cs="Calibri"/>
          <w:sz w:val="20"/>
          <w:szCs w:val="21"/>
        </w:rPr>
        <w:t>Edscha North America</w:t>
      </w:r>
      <w:r w:rsidR="000B0F29">
        <w:rPr>
          <w:rFonts w:cs="Calibri"/>
          <w:sz w:val="20"/>
          <w:szCs w:val="21"/>
        </w:rPr>
        <w:t xml:space="preserve"> | </w:t>
      </w:r>
      <w:r>
        <w:rPr>
          <w:rFonts w:cs="Calibri"/>
          <w:b/>
          <w:sz w:val="20"/>
          <w:szCs w:val="21"/>
        </w:rPr>
        <w:t xml:space="preserve">CAD Designer, </w:t>
      </w:r>
      <w:r>
        <w:rPr>
          <w:rFonts w:cs="Calibri"/>
          <w:sz w:val="20"/>
          <w:szCs w:val="21"/>
        </w:rPr>
        <w:t>Turner Design</w:t>
      </w:r>
      <w:r w:rsidR="000B0F29">
        <w:rPr>
          <w:rFonts w:cs="Calibri"/>
          <w:sz w:val="20"/>
          <w:szCs w:val="21"/>
        </w:rPr>
        <w:t xml:space="preserve"> | </w:t>
      </w:r>
      <w:r>
        <w:rPr>
          <w:rFonts w:cs="Calibri"/>
          <w:b/>
          <w:sz w:val="20"/>
          <w:szCs w:val="21"/>
        </w:rPr>
        <w:t xml:space="preserve">CAD Designer, </w:t>
      </w:r>
      <w:r>
        <w:rPr>
          <w:rFonts w:cs="Calibri"/>
          <w:sz w:val="20"/>
          <w:szCs w:val="21"/>
        </w:rPr>
        <w:t>General Motors</w:t>
      </w:r>
    </w:p>
    <w:p w14:paraId="3BAFD723" w14:textId="77777777" w:rsidR="00382911" w:rsidRPr="000B1BBF" w:rsidRDefault="005E0216" w:rsidP="00853768">
      <w:pPr>
        <w:pStyle w:val="Heading1"/>
        <w:pBdr>
          <w:top w:val="single" w:sz="4" w:space="2" w:color="auto" w:shadow="1"/>
          <w:left w:val="single" w:sz="4" w:space="4" w:color="auto" w:shadow="1"/>
          <w:bottom w:val="single" w:sz="4" w:space="2" w:color="auto" w:shadow="1"/>
          <w:right w:val="single" w:sz="4" w:space="4" w:color="auto" w:shadow="1"/>
        </w:pBdr>
        <w:shd w:val="clear" w:color="auto" w:fill="95B3D7" w:themeFill="accent1" w:themeFillTint="99"/>
        <w:spacing w:before="120" w:after="120"/>
        <w:rPr>
          <w:rFonts w:asciiTheme="majorHAnsi" w:hAnsiTheme="majorHAnsi"/>
          <w:caps/>
          <w:smallCaps w:val="0"/>
          <w:spacing w:val="20"/>
          <w:szCs w:val="21"/>
        </w:rPr>
      </w:pPr>
      <w:r w:rsidRPr="000B1BBF">
        <w:rPr>
          <w:rFonts w:asciiTheme="majorHAnsi" w:hAnsiTheme="majorHAnsi"/>
          <w:caps/>
          <w:smallCaps w:val="0"/>
          <w:spacing w:val="20"/>
          <w:szCs w:val="21"/>
        </w:rPr>
        <w:t>Education</w:t>
      </w:r>
      <w:r w:rsidR="00141877" w:rsidRPr="000B1BBF">
        <w:rPr>
          <w:rFonts w:asciiTheme="majorHAnsi" w:hAnsiTheme="majorHAnsi"/>
          <w:caps/>
          <w:smallCaps w:val="0"/>
          <w:spacing w:val="20"/>
          <w:szCs w:val="21"/>
        </w:rPr>
        <w:t xml:space="preserve"> and training</w:t>
      </w:r>
    </w:p>
    <w:p w14:paraId="70B2A954" w14:textId="3FFEA85C" w:rsidR="0088199A" w:rsidRPr="0088199A" w:rsidRDefault="0088199A" w:rsidP="0088199A">
      <w:pPr>
        <w:spacing w:after="0"/>
        <w:ind w:left="1" w:hanging="1"/>
        <w:jc w:val="center"/>
        <w:rPr>
          <w:rFonts w:cs="Calibri"/>
          <w:sz w:val="20"/>
          <w:szCs w:val="21"/>
        </w:rPr>
      </w:pPr>
      <w:r>
        <w:rPr>
          <w:rFonts w:cs="Calibri"/>
          <w:b/>
          <w:sz w:val="20"/>
          <w:szCs w:val="21"/>
        </w:rPr>
        <w:t xml:space="preserve">BS in Mechanical Engineering, </w:t>
      </w:r>
      <w:r>
        <w:rPr>
          <w:rFonts w:cs="Calibri"/>
          <w:sz w:val="20"/>
          <w:szCs w:val="21"/>
        </w:rPr>
        <w:t>Kennedy-Western University</w:t>
      </w:r>
    </w:p>
    <w:p w14:paraId="3BDA1EE5" w14:textId="77777777" w:rsidR="00DE6F99" w:rsidRPr="00DE6F99" w:rsidRDefault="00DE6F99" w:rsidP="00DE6F99">
      <w:pPr>
        <w:spacing w:after="0"/>
        <w:ind w:left="1" w:hanging="1"/>
        <w:jc w:val="center"/>
        <w:rPr>
          <w:rFonts w:cs="Calibri"/>
          <w:b/>
          <w:sz w:val="20"/>
          <w:szCs w:val="21"/>
        </w:rPr>
      </w:pPr>
      <w:r w:rsidRPr="00DE6F99">
        <w:rPr>
          <w:rFonts w:cs="Calibri"/>
          <w:b/>
          <w:sz w:val="20"/>
          <w:szCs w:val="21"/>
        </w:rPr>
        <w:t>MB-200 - Microsoft Dynamics 365 Customer Engagement Core</w:t>
      </w:r>
    </w:p>
    <w:p w14:paraId="39E005F1" w14:textId="77777777" w:rsidR="00DE6F99" w:rsidRPr="00DE6F99" w:rsidRDefault="00DE6F99" w:rsidP="00DE6F99">
      <w:pPr>
        <w:spacing w:after="0"/>
        <w:ind w:left="1" w:hanging="1"/>
        <w:jc w:val="center"/>
        <w:rPr>
          <w:rFonts w:cs="Calibri"/>
          <w:b/>
          <w:sz w:val="20"/>
          <w:szCs w:val="21"/>
        </w:rPr>
      </w:pPr>
      <w:r w:rsidRPr="00DE6F99">
        <w:rPr>
          <w:rFonts w:cs="Calibri"/>
          <w:b/>
          <w:sz w:val="20"/>
          <w:szCs w:val="21"/>
        </w:rPr>
        <w:t>MB-210 - Microsoft Dynamics 365 for Sales</w:t>
      </w:r>
    </w:p>
    <w:p w14:paraId="25AF6B95" w14:textId="77777777" w:rsidR="00D30C55" w:rsidRDefault="00DE6F99" w:rsidP="00DE6F99">
      <w:pPr>
        <w:spacing w:after="0"/>
        <w:ind w:left="1" w:hanging="1"/>
        <w:jc w:val="center"/>
        <w:rPr>
          <w:rFonts w:cs="Calibri"/>
          <w:b/>
          <w:sz w:val="20"/>
          <w:szCs w:val="21"/>
        </w:rPr>
      </w:pPr>
      <w:r w:rsidRPr="00DE6F99">
        <w:rPr>
          <w:rFonts w:cs="Calibri"/>
          <w:b/>
          <w:sz w:val="20"/>
          <w:szCs w:val="21"/>
        </w:rPr>
        <w:t>Microsoft Certified Dynamics 365 for Sales Functional Consultant Associate</w:t>
      </w:r>
    </w:p>
    <w:p w14:paraId="2BF954F5" w14:textId="48D4C5A7" w:rsidR="00806974" w:rsidRDefault="004C1851" w:rsidP="00DE6F99">
      <w:pPr>
        <w:spacing w:after="0"/>
        <w:ind w:left="1" w:hanging="1"/>
        <w:jc w:val="center"/>
        <w:rPr>
          <w:rFonts w:cs="Calibri"/>
          <w:b/>
          <w:sz w:val="20"/>
          <w:szCs w:val="21"/>
        </w:rPr>
      </w:pPr>
      <w:r>
        <w:rPr>
          <w:rFonts w:cs="Calibri"/>
          <w:b/>
          <w:sz w:val="20"/>
          <w:szCs w:val="21"/>
        </w:rPr>
        <w:t>MB2-867 – CRM 2011 Installation and Deployment</w:t>
      </w:r>
      <w:r w:rsidR="0088199A">
        <w:rPr>
          <w:rFonts w:cs="Calibri"/>
          <w:b/>
          <w:sz w:val="20"/>
          <w:szCs w:val="21"/>
        </w:rPr>
        <w:t xml:space="preserve"> Certification</w:t>
      </w:r>
    </w:p>
    <w:p w14:paraId="7FED46A6" w14:textId="2B656869" w:rsidR="0088199A" w:rsidRDefault="0088199A" w:rsidP="00BC09F9">
      <w:pPr>
        <w:spacing w:after="0"/>
        <w:ind w:left="1" w:hanging="1"/>
        <w:jc w:val="center"/>
        <w:rPr>
          <w:rFonts w:cs="Calibri"/>
          <w:b/>
          <w:sz w:val="20"/>
          <w:szCs w:val="21"/>
        </w:rPr>
      </w:pPr>
      <w:r>
        <w:rPr>
          <w:rFonts w:cs="Calibri"/>
          <w:b/>
          <w:sz w:val="20"/>
          <w:szCs w:val="21"/>
        </w:rPr>
        <w:t>MB2-866</w:t>
      </w:r>
      <w:r w:rsidR="000B0F29">
        <w:rPr>
          <w:rFonts w:cs="Calibri"/>
          <w:b/>
          <w:sz w:val="20"/>
          <w:szCs w:val="21"/>
        </w:rPr>
        <w:t xml:space="preserve"> –</w:t>
      </w:r>
      <w:r>
        <w:rPr>
          <w:rFonts w:cs="Calibri"/>
          <w:b/>
          <w:sz w:val="20"/>
          <w:szCs w:val="21"/>
        </w:rPr>
        <w:t xml:space="preserve"> CRM 2011 Customization and Configuration Certification</w:t>
      </w:r>
    </w:p>
    <w:p w14:paraId="1E16CC1B" w14:textId="6FF15D17" w:rsidR="0088199A" w:rsidRDefault="0088199A" w:rsidP="00BC09F9">
      <w:pPr>
        <w:spacing w:after="0"/>
        <w:ind w:left="1" w:hanging="1"/>
        <w:jc w:val="center"/>
        <w:rPr>
          <w:rFonts w:cs="Calibri"/>
          <w:b/>
          <w:sz w:val="20"/>
          <w:szCs w:val="21"/>
        </w:rPr>
      </w:pPr>
      <w:r>
        <w:rPr>
          <w:rFonts w:cs="Calibri"/>
          <w:b/>
          <w:sz w:val="20"/>
          <w:szCs w:val="21"/>
        </w:rPr>
        <w:t>MB2-716 – Microsoft Dynamics 365 Customization and Configuration Certification</w:t>
      </w:r>
    </w:p>
    <w:p w14:paraId="198D3B1C" w14:textId="5C03FE89" w:rsidR="0088199A" w:rsidRDefault="0088199A" w:rsidP="00BC09F9">
      <w:pPr>
        <w:spacing w:after="0"/>
        <w:ind w:left="1" w:hanging="1"/>
        <w:jc w:val="center"/>
        <w:rPr>
          <w:rFonts w:cs="Calibri"/>
          <w:b/>
          <w:sz w:val="20"/>
          <w:szCs w:val="21"/>
        </w:rPr>
      </w:pPr>
      <w:r>
        <w:rPr>
          <w:rFonts w:cs="Calibri"/>
          <w:b/>
          <w:sz w:val="20"/>
          <w:szCs w:val="21"/>
        </w:rPr>
        <w:t>MB2-713</w:t>
      </w:r>
      <w:r w:rsidR="000B0F29">
        <w:rPr>
          <w:rFonts w:cs="Calibri"/>
          <w:b/>
          <w:sz w:val="20"/>
          <w:szCs w:val="21"/>
        </w:rPr>
        <w:t xml:space="preserve"> –</w:t>
      </w:r>
      <w:r>
        <w:rPr>
          <w:rFonts w:cs="Calibri"/>
          <w:b/>
          <w:sz w:val="20"/>
          <w:szCs w:val="21"/>
        </w:rPr>
        <w:t xml:space="preserve"> Microsoft Dynamics CRM 2016 Sales Management Certification</w:t>
      </w:r>
    </w:p>
    <w:p w14:paraId="6D1A6899" w14:textId="54700A6F" w:rsidR="0088199A" w:rsidRDefault="0088199A" w:rsidP="00BC09F9">
      <w:pPr>
        <w:spacing w:after="0"/>
        <w:ind w:left="1" w:hanging="1"/>
        <w:jc w:val="center"/>
        <w:rPr>
          <w:rFonts w:cs="Calibri"/>
          <w:b/>
          <w:sz w:val="20"/>
          <w:szCs w:val="21"/>
        </w:rPr>
      </w:pPr>
      <w:r>
        <w:rPr>
          <w:rFonts w:cs="Calibri"/>
          <w:b/>
          <w:sz w:val="20"/>
          <w:szCs w:val="21"/>
        </w:rPr>
        <w:t xml:space="preserve">MB2-712 </w:t>
      </w:r>
      <w:r w:rsidR="000B0F29">
        <w:rPr>
          <w:rFonts w:cs="Calibri"/>
          <w:b/>
          <w:sz w:val="20"/>
          <w:szCs w:val="21"/>
        </w:rPr>
        <w:t xml:space="preserve">– </w:t>
      </w:r>
      <w:r>
        <w:rPr>
          <w:rFonts w:cs="Calibri"/>
          <w:b/>
          <w:sz w:val="20"/>
          <w:szCs w:val="21"/>
        </w:rPr>
        <w:t>Microsoft Dynamics CRM 2016 Customization and Configuration Certification</w:t>
      </w:r>
    </w:p>
    <w:p w14:paraId="422D2A5E" w14:textId="77777777" w:rsidR="0088199A" w:rsidRDefault="0088199A" w:rsidP="0088199A">
      <w:pPr>
        <w:spacing w:after="0"/>
        <w:ind w:left="1" w:hanging="1"/>
        <w:jc w:val="center"/>
        <w:rPr>
          <w:rFonts w:cs="Calibri"/>
          <w:b/>
          <w:sz w:val="20"/>
          <w:szCs w:val="21"/>
        </w:rPr>
      </w:pPr>
      <w:r>
        <w:rPr>
          <w:rFonts w:cs="Calibri"/>
          <w:b/>
          <w:sz w:val="20"/>
          <w:szCs w:val="21"/>
        </w:rPr>
        <w:t>MB2-710 – Microsoft Dynamics CRM 2016 Online Deployment Certification</w:t>
      </w:r>
    </w:p>
    <w:p w14:paraId="3CA5CAC0" w14:textId="031BED94" w:rsidR="004C1851" w:rsidRDefault="004C1851" w:rsidP="00BC09F9">
      <w:pPr>
        <w:spacing w:after="0"/>
        <w:ind w:left="1" w:hanging="1"/>
        <w:jc w:val="center"/>
        <w:rPr>
          <w:rFonts w:cs="Calibri"/>
          <w:b/>
          <w:sz w:val="20"/>
          <w:szCs w:val="21"/>
        </w:rPr>
      </w:pPr>
      <w:r>
        <w:rPr>
          <w:rFonts w:cs="Calibri"/>
          <w:b/>
          <w:sz w:val="20"/>
          <w:szCs w:val="21"/>
        </w:rPr>
        <w:t>MB2-704 – Microsoft Dynamics CRM 2015 Application</w:t>
      </w:r>
      <w:r w:rsidR="0088199A">
        <w:rPr>
          <w:rFonts w:cs="Calibri"/>
          <w:b/>
          <w:sz w:val="20"/>
          <w:szCs w:val="21"/>
        </w:rPr>
        <w:t xml:space="preserve"> Certification</w:t>
      </w:r>
    </w:p>
    <w:p w14:paraId="66CE0A19" w14:textId="705B7AFD" w:rsidR="004C1851" w:rsidRDefault="004C1851" w:rsidP="00BC09F9">
      <w:pPr>
        <w:spacing w:after="0"/>
        <w:ind w:left="1" w:hanging="1"/>
        <w:jc w:val="center"/>
        <w:rPr>
          <w:rFonts w:cs="Calibri"/>
          <w:b/>
          <w:sz w:val="20"/>
          <w:szCs w:val="21"/>
        </w:rPr>
      </w:pPr>
      <w:r>
        <w:rPr>
          <w:rFonts w:cs="Calibri"/>
          <w:b/>
          <w:sz w:val="20"/>
          <w:szCs w:val="21"/>
        </w:rPr>
        <w:t>MB2-703 – Microsoft Dynamics CRM 2013 Customization and Configuration</w:t>
      </w:r>
      <w:r w:rsidR="0088199A">
        <w:rPr>
          <w:rFonts w:cs="Calibri"/>
          <w:b/>
          <w:sz w:val="20"/>
          <w:szCs w:val="21"/>
        </w:rPr>
        <w:t xml:space="preserve"> Certification</w:t>
      </w:r>
    </w:p>
    <w:p w14:paraId="008A2364" w14:textId="4EE10E14" w:rsidR="000B0F29" w:rsidRDefault="000B0F29" w:rsidP="00BC09F9">
      <w:pPr>
        <w:spacing w:after="0"/>
        <w:ind w:left="1" w:hanging="1"/>
        <w:jc w:val="center"/>
        <w:rPr>
          <w:rFonts w:cs="Calibri"/>
          <w:b/>
          <w:sz w:val="20"/>
          <w:szCs w:val="21"/>
        </w:rPr>
      </w:pPr>
      <w:r>
        <w:rPr>
          <w:rFonts w:cs="Calibri"/>
          <w:b/>
          <w:sz w:val="20"/>
          <w:szCs w:val="21"/>
        </w:rPr>
        <w:t>MB2-632 – MSCRM 4.0 Applications Certification</w:t>
      </w:r>
    </w:p>
    <w:p w14:paraId="598CA074" w14:textId="4F6C8E0F" w:rsidR="000B0F29" w:rsidRDefault="000B0F29" w:rsidP="00BC09F9">
      <w:pPr>
        <w:spacing w:after="0"/>
        <w:ind w:left="1" w:hanging="1"/>
        <w:jc w:val="center"/>
        <w:rPr>
          <w:rFonts w:cs="Calibri"/>
          <w:b/>
          <w:sz w:val="20"/>
          <w:szCs w:val="21"/>
        </w:rPr>
      </w:pPr>
      <w:r>
        <w:rPr>
          <w:rFonts w:cs="Calibri"/>
          <w:b/>
          <w:sz w:val="20"/>
          <w:szCs w:val="21"/>
        </w:rPr>
        <w:t>MB2-631 – MSCRM 4.0 Customization and Configuration Certification</w:t>
      </w:r>
    </w:p>
    <w:p w14:paraId="17FBBC6E" w14:textId="42223BDC" w:rsidR="0088199A" w:rsidRDefault="0088199A" w:rsidP="00BC09F9">
      <w:pPr>
        <w:spacing w:after="0"/>
        <w:ind w:left="1" w:hanging="1"/>
        <w:jc w:val="center"/>
        <w:rPr>
          <w:rFonts w:cs="Calibri"/>
          <w:b/>
          <w:sz w:val="20"/>
          <w:szCs w:val="21"/>
        </w:rPr>
      </w:pPr>
      <w:r>
        <w:rPr>
          <w:rFonts w:cs="Calibri"/>
          <w:b/>
          <w:sz w:val="20"/>
          <w:szCs w:val="21"/>
        </w:rPr>
        <w:t>Pitch Perfect – CRM Online</w:t>
      </w:r>
      <w:r w:rsidR="000B0F29">
        <w:rPr>
          <w:rFonts w:cs="Calibri"/>
          <w:b/>
          <w:sz w:val="20"/>
          <w:szCs w:val="21"/>
        </w:rPr>
        <w:t xml:space="preserve"> Certification</w:t>
      </w:r>
    </w:p>
    <w:p w14:paraId="1054B739" w14:textId="2AE5ED88" w:rsidR="000B0F29" w:rsidRDefault="000B0F29" w:rsidP="00BC09F9">
      <w:pPr>
        <w:spacing w:after="0"/>
        <w:ind w:left="1" w:hanging="1"/>
        <w:jc w:val="center"/>
        <w:rPr>
          <w:rFonts w:cs="Calibri"/>
          <w:b/>
          <w:sz w:val="20"/>
          <w:szCs w:val="21"/>
        </w:rPr>
      </w:pPr>
      <w:r>
        <w:rPr>
          <w:rFonts w:cs="Calibri"/>
          <w:b/>
          <w:sz w:val="20"/>
          <w:szCs w:val="21"/>
        </w:rPr>
        <w:t>DFMEA – Six Sigma</w:t>
      </w:r>
    </w:p>
    <w:p w14:paraId="51D65332" w14:textId="24F73A7E" w:rsidR="000B0F29" w:rsidRDefault="000B0F29" w:rsidP="00BC09F9">
      <w:pPr>
        <w:spacing w:after="0"/>
        <w:ind w:left="1" w:hanging="1"/>
        <w:jc w:val="center"/>
        <w:rPr>
          <w:rFonts w:cs="Calibri"/>
          <w:b/>
          <w:sz w:val="20"/>
          <w:szCs w:val="21"/>
        </w:rPr>
      </w:pPr>
      <w:r>
        <w:rPr>
          <w:rFonts w:cs="Calibri"/>
          <w:b/>
          <w:sz w:val="20"/>
          <w:szCs w:val="21"/>
        </w:rPr>
        <w:t>Microsoft Project Certification</w:t>
      </w:r>
    </w:p>
    <w:p w14:paraId="0B33D6B7" w14:textId="15304A90" w:rsidR="00806974" w:rsidRPr="000B1BBF" w:rsidRDefault="004C1851" w:rsidP="00806974">
      <w:pPr>
        <w:pStyle w:val="Heading1"/>
        <w:pBdr>
          <w:top w:val="single" w:sz="4" w:space="2" w:color="auto" w:shadow="1"/>
          <w:left w:val="single" w:sz="4" w:space="4" w:color="auto" w:shadow="1"/>
          <w:bottom w:val="single" w:sz="4" w:space="2" w:color="auto" w:shadow="1"/>
          <w:right w:val="single" w:sz="4" w:space="4" w:color="auto" w:shadow="1"/>
        </w:pBdr>
        <w:shd w:val="clear" w:color="auto" w:fill="95B3D7" w:themeFill="accent1" w:themeFillTint="99"/>
        <w:spacing w:before="120" w:after="120"/>
        <w:rPr>
          <w:rFonts w:asciiTheme="majorHAnsi" w:hAnsiTheme="majorHAnsi"/>
          <w:caps/>
          <w:smallCaps w:val="0"/>
          <w:spacing w:val="20"/>
          <w:szCs w:val="21"/>
        </w:rPr>
      </w:pPr>
      <w:r>
        <w:rPr>
          <w:rFonts w:asciiTheme="majorHAnsi" w:hAnsiTheme="majorHAnsi"/>
          <w:caps/>
          <w:smallCaps w:val="0"/>
          <w:spacing w:val="20"/>
          <w:szCs w:val="21"/>
        </w:rPr>
        <w:t>AWARDS and honors</w:t>
      </w:r>
    </w:p>
    <w:p w14:paraId="2BC32EF4" w14:textId="7634CC71" w:rsidR="00806974" w:rsidRDefault="004C1851" w:rsidP="00806974">
      <w:pPr>
        <w:spacing w:after="0"/>
        <w:ind w:left="1" w:hanging="1"/>
        <w:jc w:val="center"/>
        <w:rPr>
          <w:rFonts w:cs="Calibri"/>
          <w:b/>
          <w:sz w:val="20"/>
          <w:szCs w:val="21"/>
        </w:rPr>
      </w:pPr>
      <w:r>
        <w:rPr>
          <w:rFonts w:cs="Calibri"/>
          <w:b/>
          <w:sz w:val="20"/>
          <w:szCs w:val="21"/>
        </w:rPr>
        <w:t>Impact Award</w:t>
      </w:r>
    </w:p>
    <w:p w14:paraId="45A28078" w14:textId="77777777" w:rsidR="000B0F29" w:rsidRDefault="000B0F29" w:rsidP="000B0F29">
      <w:pPr>
        <w:spacing w:after="0"/>
        <w:ind w:left="1" w:hanging="1"/>
        <w:jc w:val="center"/>
        <w:rPr>
          <w:rFonts w:cs="Calibri"/>
          <w:b/>
          <w:sz w:val="20"/>
          <w:szCs w:val="21"/>
        </w:rPr>
      </w:pPr>
      <w:r>
        <w:rPr>
          <w:rFonts w:cs="Calibri"/>
          <w:b/>
          <w:sz w:val="20"/>
          <w:szCs w:val="21"/>
        </w:rPr>
        <w:t>Senior Technical Leadership Program (STLP) FY17-18 Honor</w:t>
      </w:r>
    </w:p>
    <w:p w14:paraId="30A8D69B" w14:textId="77777777" w:rsidR="000B0F29" w:rsidRDefault="000B0F29" w:rsidP="000B0F29">
      <w:pPr>
        <w:spacing w:after="0"/>
        <w:ind w:left="1" w:hanging="1"/>
        <w:jc w:val="center"/>
        <w:rPr>
          <w:rFonts w:cs="Calibri"/>
          <w:b/>
          <w:sz w:val="20"/>
          <w:szCs w:val="21"/>
        </w:rPr>
      </w:pPr>
      <w:r>
        <w:rPr>
          <w:rFonts w:cs="Calibri"/>
          <w:b/>
          <w:sz w:val="20"/>
          <w:szCs w:val="21"/>
        </w:rPr>
        <w:t>FY16 Microsoft Circle of Excellence Top Sub Award for D6 Award</w:t>
      </w:r>
    </w:p>
    <w:p w14:paraId="553B3E6B" w14:textId="77777777" w:rsidR="000B0F29" w:rsidRDefault="000B0F29" w:rsidP="000B0F29">
      <w:pPr>
        <w:spacing w:after="0"/>
        <w:ind w:left="1" w:hanging="1"/>
        <w:jc w:val="center"/>
        <w:rPr>
          <w:rFonts w:cs="Calibri"/>
          <w:b/>
          <w:sz w:val="20"/>
          <w:szCs w:val="21"/>
        </w:rPr>
      </w:pPr>
      <w:r>
        <w:rPr>
          <w:rFonts w:cs="Calibri"/>
          <w:b/>
          <w:sz w:val="20"/>
          <w:szCs w:val="21"/>
        </w:rPr>
        <w:t>Dynamics Titanium Winners Circle FY16 Award</w:t>
      </w:r>
    </w:p>
    <w:p w14:paraId="58EE3635" w14:textId="07031AD5" w:rsidR="000B0F29" w:rsidRDefault="000B0F29" w:rsidP="00806974">
      <w:pPr>
        <w:spacing w:after="0"/>
        <w:ind w:left="1" w:hanging="1"/>
        <w:jc w:val="center"/>
        <w:rPr>
          <w:rFonts w:cs="Calibri"/>
          <w:b/>
          <w:sz w:val="20"/>
          <w:szCs w:val="21"/>
        </w:rPr>
      </w:pPr>
      <w:r>
        <w:rPr>
          <w:rFonts w:cs="Calibri"/>
          <w:b/>
          <w:sz w:val="20"/>
          <w:szCs w:val="21"/>
        </w:rPr>
        <w:t>Microsoft MTC Global Planning Summit Field Liaison Honor</w:t>
      </w:r>
    </w:p>
    <w:p w14:paraId="62940B7A" w14:textId="1D2921A4" w:rsidR="004C1851" w:rsidRDefault="004C1851" w:rsidP="00806974">
      <w:pPr>
        <w:spacing w:after="0"/>
        <w:ind w:left="1" w:hanging="1"/>
        <w:jc w:val="center"/>
        <w:rPr>
          <w:rFonts w:cs="Calibri"/>
          <w:b/>
          <w:sz w:val="20"/>
          <w:szCs w:val="21"/>
        </w:rPr>
      </w:pPr>
      <w:r>
        <w:rPr>
          <w:rFonts w:cs="Calibri"/>
          <w:b/>
          <w:sz w:val="20"/>
          <w:szCs w:val="21"/>
        </w:rPr>
        <w:t>Microsoft Ready (TechReady) Worldwide CRM Field Stakeholder Honor</w:t>
      </w:r>
    </w:p>
    <w:p w14:paraId="4DFC5643" w14:textId="4FD7C213" w:rsidR="000B0F29" w:rsidRDefault="000B0F29" w:rsidP="00806974">
      <w:pPr>
        <w:spacing w:after="0"/>
        <w:ind w:left="1" w:hanging="1"/>
        <w:jc w:val="center"/>
        <w:rPr>
          <w:rFonts w:cs="Calibri"/>
          <w:b/>
          <w:sz w:val="20"/>
          <w:szCs w:val="21"/>
        </w:rPr>
      </w:pPr>
      <w:r>
        <w:rPr>
          <w:rFonts w:cs="Calibri"/>
          <w:b/>
          <w:sz w:val="20"/>
          <w:szCs w:val="21"/>
        </w:rPr>
        <w:t>Microsoft MVP Global Summit Field Liaison Honor</w:t>
      </w:r>
    </w:p>
    <w:p w14:paraId="233D38CF" w14:textId="4D110D75" w:rsidR="000B0F29" w:rsidRDefault="000B0F29" w:rsidP="00806974">
      <w:pPr>
        <w:spacing w:after="0"/>
        <w:ind w:left="1" w:hanging="1"/>
        <w:jc w:val="center"/>
        <w:rPr>
          <w:rFonts w:cs="Calibri"/>
          <w:b/>
          <w:sz w:val="20"/>
          <w:szCs w:val="21"/>
        </w:rPr>
      </w:pPr>
      <w:r>
        <w:rPr>
          <w:rFonts w:cs="Calibri"/>
          <w:b/>
          <w:sz w:val="20"/>
          <w:szCs w:val="21"/>
        </w:rPr>
        <w:t>Microsoft Social (Listening) Engagement Ninja Program Honor</w:t>
      </w:r>
    </w:p>
    <w:p w14:paraId="7683B5DD" w14:textId="49D4E528" w:rsidR="004C1851" w:rsidRPr="000B1BBF" w:rsidRDefault="004C1851" w:rsidP="004C1851">
      <w:pPr>
        <w:pStyle w:val="Heading1"/>
        <w:pBdr>
          <w:top w:val="single" w:sz="4" w:space="2" w:color="auto" w:shadow="1"/>
          <w:left w:val="single" w:sz="4" w:space="4" w:color="auto" w:shadow="1"/>
          <w:bottom w:val="single" w:sz="4" w:space="2" w:color="auto" w:shadow="1"/>
          <w:right w:val="single" w:sz="4" w:space="4" w:color="auto" w:shadow="1"/>
        </w:pBdr>
        <w:shd w:val="clear" w:color="auto" w:fill="95B3D7" w:themeFill="accent1" w:themeFillTint="99"/>
        <w:spacing w:before="120" w:after="120"/>
        <w:rPr>
          <w:rFonts w:asciiTheme="majorHAnsi" w:hAnsiTheme="majorHAnsi"/>
          <w:caps/>
          <w:smallCaps w:val="0"/>
          <w:spacing w:val="20"/>
          <w:szCs w:val="21"/>
        </w:rPr>
      </w:pPr>
      <w:r>
        <w:rPr>
          <w:rFonts w:asciiTheme="majorHAnsi" w:hAnsiTheme="majorHAnsi"/>
          <w:caps/>
          <w:smallCaps w:val="0"/>
          <w:spacing w:val="20"/>
          <w:szCs w:val="21"/>
        </w:rPr>
        <w:t>Publications</w:t>
      </w:r>
    </w:p>
    <w:p w14:paraId="35E4DE97" w14:textId="2499CB26" w:rsidR="004C1851" w:rsidRDefault="004C1851" w:rsidP="004C1851">
      <w:pPr>
        <w:spacing w:after="0"/>
        <w:ind w:left="1" w:hanging="1"/>
        <w:jc w:val="center"/>
        <w:rPr>
          <w:rFonts w:cs="Calibri"/>
          <w:b/>
          <w:sz w:val="20"/>
          <w:szCs w:val="21"/>
        </w:rPr>
      </w:pPr>
      <w:r>
        <w:rPr>
          <w:rFonts w:cs="Calibri"/>
          <w:b/>
          <w:sz w:val="20"/>
          <w:szCs w:val="21"/>
        </w:rPr>
        <w:t>CRM Views Without Related Records</w:t>
      </w:r>
    </w:p>
    <w:p w14:paraId="3B13451A" w14:textId="21C93007" w:rsidR="004C1851" w:rsidRDefault="000B0F29" w:rsidP="004C1851">
      <w:pPr>
        <w:spacing w:after="0"/>
        <w:ind w:left="1" w:hanging="1"/>
        <w:jc w:val="center"/>
        <w:rPr>
          <w:rFonts w:cs="Calibri"/>
          <w:b/>
          <w:sz w:val="20"/>
          <w:szCs w:val="21"/>
        </w:rPr>
      </w:pPr>
      <w:r>
        <w:rPr>
          <w:rFonts w:cs="Calibri"/>
          <w:b/>
          <w:sz w:val="20"/>
          <w:szCs w:val="21"/>
        </w:rPr>
        <w:t>CRM Date Last Contacted</w:t>
      </w:r>
    </w:p>
    <w:p w14:paraId="3E44320B" w14:textId="4EACD742" w:rsidR="000B0F29" w:rsidRDefault="000B0F29" w:rsidP="004C1851">
      <w:pPr>
        <w:spacing w:after="0"/>
        <w:ind w:left="1" w:hanging="1"/>
        <w:jc w:val="center"/>
        <w:rPr>
          <w:rFonts w:cs="Calibri"/>
          <w:b/>
          <w:sz w:val="20"/>
          <w:szCs w:val="21"/>
        </w:rPr>
      </w:pPr>
      <w:r>
        <w:rPr>
          <w:rFonts w:cs="Calibri"/>
          <w:b/>
          <w:sz w:val="20"/>
          <w:szCs w:val="21"/>
        </w:rPr>
        <w:t>CRM Record Centric Dashboard</w:t>
      </w:r>
    </w:p>
    <w:p w14:paraId="57CACF86" w14:textId="1C379E25" w:rsidR="000B0F29" w:rsidRDefault="000B0F29" w:rsidP="004C1851">
      <w:pPr>
        <w:spacing w:after="0"/>
        <w:ind w:left="1" w:hanging="1"/>
        <w:jc w:val="center"/>
        <w:rPr>
          <w:rFonts w:cs="Calibri"/>
          <w:b/>
          <w:sz w:val="20"/>
          <w:szCs w:val="21"/>
        </w:rPr>
      </w:pPr>
      <w:r>
        <w:rPr>
          <w:rFonts w:cs="Calibri"/>
          <w:b/>
          <w:sz w:val="20"/>
          <w:szCs w:val="21"/>
        </w:rPr>
        <w:t>Employee Reviews in CRM</w:t>
      </w:r>
    </w:p>
    <w:p w14:paraId="1CBABAA6" w14:textId="72357142" w:rsidR="000B0F29" w:rsidRDefault="000B0F29" w:rsidP="004C1851">
      <w:pPr>
        <w:spacing w:after="0"/>
        <w:ind w:left="1" w:hanging="1"/>
        <w:jc w:val="center"/>
        <w:rPr>
          <w:rFonts w:cs="Calibri"/>
          <w:b/>
          <w:sz w:val="20"/>
          <w:szCs w:val="21"/>
        </w:rPr>
      </w:pPr>
      <w:r>
        <w:rPr>
          <w:rFonts w:cs="Calibri"/>
          <w:b/>
          <w:sz w:val="20"/>
          <w:szCs w:val="21"/>
        </w:rPr>
        <w:t>CRM Sitemap Visibility</w:t>
      </w:r>
    </w:p>
    <w:p w14:paraId="0746D2D6" w14:textId="4481F77A" w:rsidR="000B0F29" w:rsidRDefault="000B0F29" w:rsidP="004C1851">
      <w:pPr>
        <w:spacing w:after="0"/>
        <w:ind w:left="1" w:hanging="1"/>
        <w:jc w:val="center"/>
        <w:rPr>
          <w:rFonts w:cs="Calibri"/>
          <w:b/>
          <w:sz w:val="20"/>
          <w:szCs w:val="21"/>
        </w:rPr>
      </w:pPr>
      <w:r>
        <w:rPr>
          <w:rFonts w:cs="Calibri"/>
          <w:b/>
          <w:sz w:val="20"/>
          <w:szCs w:val="21"/>
        </w:rPr>
        <w:t>CRM Navigation Hacking with Bookmarks</w:t>
      </w:r>
    </w:p>
    <w:p w14:paraId="48FFE7A6" w14:textId="0832A3BA" w:rsidR="000B0F29" w:rsidRDefault="000B0F29" w:rsidP="004C1851">
      <w:pPr>
        <w:spacing w:after="0"/>
        <w:ind w:left="1" w:hanging="1"/>
        <w:jc w:val="center"/>
        <w:rPr>
          <w:rFonts w:cs="Calibri"/>
          <w:b/>
          <w:sz w:val="20"/>
          <w:szCs w:val="21"/>
        </w:rPr>
      </w:pPr>
      <w:r>
        <w:rPr>
          <w:rFonts w:cs="Calibri"/>
          <w:b/>
          <w:sz w:val="20"/>
          <w:szCs w:val="21"/>
        </w:rPr>
        <w:t>Credit Limit Approval CRM Dialog</w:t>
      </w:r>
    </w:p>
    <w:p w14:paraId="19BFCD92" w14:textId="60DAC537" w:rsidR="000B0F29" w:rsidRDefault="000B0F29" w:rsidP="004C1851">
      <w:pPr>
        <w:spacing w:after="0"/>
        <w:ind w:left="1" w:hanging="1"/>
        <w:jc w:val="center"/>
        <w:rPr>
          <w:rFonts w:cs="Calibri"/>
          <w:b/>
          <w:sz w:val="20"/>
          <w:szCs w:val="21"/>
        </w:rPr>
      </w:pPr>
      <w:r>
        <w:rPr>
          <w:rFonts w:cs="Calibri"/>
          <w:b/>
          <w:sz w:val="20"/>
          <w:szCs w:val="21"/>
        </w:rPr>
        <w:t>CRM Feedback</w:t>
      </w:r>
    </w:p>
    <w:p w14:paraId="43CCB243" w14:textId="3187241E" w:rsidR="000B0F29" w:rsidRDefault="000B0F29" w:rsidP="004C1851">
      <w:pPr>
        <w:spacing w:after="0"/>
        <w:ind w:left="1" w:hanging="1"/>
        <w:jc w:val="center"/>
        <w:rPr>
          <w:rFonts w:cs="Calibri"/>
          <w:b/>
          <w:sz w:val="20"/>
          <w:szCs w:val="21"/>
        </w:rPr>
      </w:pPr>
      <w:r>
        <w:rPr>
          <w:rFonts w:cs="Calibri"/>
          <w:b/>
          <w:sz w:val="20"/>
          <w:szCs w:val="21"/>
        </w:rPr>
        <w:t>Projects for Construction Industry – Dynamics CRM</w:t>
      </w:r>
    </w:p>
    <w:p w14:paraId="28816146" w14:textId="50A69E20" w:rsidR="000B0F29" w:rsidRDefault="000B0F29" w:rsidP="004C1851">
      <w:pPr>
        <w:spacing w:after="0"/>
        <w:ind w:left="1" w:hanging="1"/>
        <w:jc w:val="center"/>
        <w:rPr>
          <w:rFonts w:cs="Calibri"/>
          <w:b/>
          <w:sz w:val="20"/>
          <w:szCs w:val="21"/>
        </w:rPr>
      </w:pPr>
      <w:r>
        <w:rPr>
          <w:rFonts w:cs="Calibri"/>
          <w:b/>
          <w:sz w:val="20"/>
          <w:szCs w:val="21"/>
        </w:rPr>
        <w:t>The Icon Pack</w:t>
      </w:r>
    </w:p>
    <w:p w14:paraId="4A493A31" w14:textId="39C8483C" w:rsidR="000B0F29" w:rsidRPr="000B1BBF" w:rsidRDefault="000B0F29" w:rsidP="000B0F29">
      <w:pPr>
        <w:pStyle w:val="Heading1"/>
        <w:pBdr>
          <w:top w:val="single" w:sz="4" w:space="2" w:color="auto" w:shadow="1"/>
          <w:left w:val="single" w:sz="4" w:space="4" w:color="auto" w:shadow="1"/>
          <w:bottom w:val="single" w:sz="4" w:space="2" w:color="auto" w:shadow="1"/>
          <w:right w:val="single" w:sz="4" w:space="4" w:color="auto" w:shadow="1"/>
        </w:pBdr>
        <w:shd w:val="clear" w:color="auto" w:fill="95B3D7" w:themeFill="accent1" w:themeFillTint="99"/>
        <w:spacing w:before="120" w:after="120"/>
        <w:rPr>
          <w:rFonts w:asciiTheme="majorHAnsi" w:hAnsiTheme="majorHAnsi"/>
          <w:caps/>
          <w:smallCaps w:val="0"/>
          <w:spacing w:val="20"/>
          <w:szCs w:val="21"/>
        </w:rPr>
      </w:pPr>
      <w:r>
        <w:rPr>
          <w:rFonts w:asciiTheme="majorHAnsi" w:hAnsiTheme="majorHAnsi"/>
          <w:caps/>
          <w:smallCaps w:val="0"/>
          <w:spacing w:val="20"/>
          <w:szCs w:val="21"/>
        </w:rPr>
        <w:t>Projects</w:t>
      </w:r>
    </w:p>
    <w:p w14:paraId="2BE87338" w14:textId="17873427" w:rsidR="004C1851" w:rsidRPr="004C1851" w:rsidRDefault="000B0F29" w:rsidP="00806974">
      <w:pPr>
        <w:spacing w:after="0"/>
        <w:ind w:left="1" w:hanging="1"/>
        <w:jc w:val="center"/>
        <w:rPr>
          <w:rFonts w:cs="Calibri"/>
          <w:sz w:val="20"/>
          <w:szCs w:val="21"/>
        </w:rPr>
      </w:pPr>
      <w:bookmarkStart w:id="2" w:name="_GoBack"/>
      <w:bookmarkEnd w:id="2"/>
      <w:r>
        <w:rPr>
          <w:rFonts w:cs="Calibri"/>
          <w:b/>
          <w:sz w:val="20"/>
          <w:szCs w:val="21"/>
        </w:rPr>
        <w:t xml:space="preserve">Intelligent Chat Bots | </w:t>
      </w:r>
      <w:r w:rsidR="007A1045">
        <w:rPr>
          <w:rFonts w:cs="Calibri"/>
          <w:b/>
          <w:sz w:val="20"/>
          <w:szCs w:val="21"/>
        </w:rPr>
        <w:t xml:space="preserve">Onetastic </w:t>
      </w:r>
      <w:r>
        <w:rPr>
          <w:rFonts w:cs="Calibri"/>
          <w:b/>
          <w:sz w:val="20"/>
          <w:szCs w:val="21"/>
        </w:rPr>
        <w:t xml:space="preserve">Macro for OneNote </w:t>
      </w:r>
    </w:p>
    <w:sectPr w:rsidR="004C1851" w:rsidRPr="004C1851" w:rsidSect="00035F93">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4D891" w14:textId="77777777" w:rsidR="005505DF" w:rsidRDefault="005505DF" w:rsidP="00382911">
      <w:pPr>
        <w:spacing w:after="0" w:line="240" w:lineRule="auto"/>
      </w:pPr>
      <w:r>
        <w:separator/>
      </w:r>
    </w:p>
  </w:endnote>
  <w:endnote w:type="continuationSeparator" w:id="0">
    <w:p w14:paraId="126B101A" w14:textId="77777777" w:rsidR="005505DF" w:rsidRDefault="005505DF" w:rsidP="0038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B5318" w14:textId="77777777" w:rsidR="005505DF" w:rsidRDefault="005505DF" w:rsidP="00382911">
      <w:pPr>
        <w:spacing w:after="0" w:line="240" w:lineRule="auto"/>
      </w:pPr>
      <w:r>
        <w:separator/>
      </w:r>
    </w:p>
  </w:footnote>
  <w:footnote w:type="continuationSeparator" w:id="0">
    <w:p w14:paraId="00568612" w14:textId="77777777" w:rsidR="005505DF" w:rsidRDefault="005505DF" w:rsidP="0038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FE33D" w14:textId="409AF9C6" w:rsidR="00C27547" w:rsidRPr="001D7FEC" w:rsidRDefault="004C1851" w:rsidP="00141877">
    <w:pPr>
      <w:pStyle w:val="Heading3"/>
      <w:pBdr>
        <w:top w:val="single" w:sz="4" w:space="1" w:color="auto" w:shadow="1"/>
        <w:left w:val="single" w:sz="4" w:space="4" w:color="auto" w:shadow="1"/>
        <w:bottom w:val="single" w:sz="4" w:space="1" w:color="auto" w:shadow="1"/>
        <w:right w:val="single" w:sz="4" w:space="4" w:color="auto" w:shadow="1"/>
      </w:pBdr>
      <w:shd w:val="clear" w:color="auto" w:fill="95B3D7" w:themeFill="accent1" w:themeFillTint="99"/>
      <w:rPr>
        <w:rFonts w:asciiTheme="minorHAnsi" w:hAnsiTheme="minorHAnsi" w:cstheme="minorHAnsi"/>
        <w:smallCaps w:val="0"/>
        <w:szCs w:val="44"/>
      </w:rPr>
    </w:pPr>
    <w:r>
      <w:rPr>
        <w:rFonts w:asciiTheme="minorHAnsi" w:hAnsiTheme="minorHAnsi" w:cstheme="minorHAnsi"/>
        <w:smallCaps w:val="0"/>
        <w:szCs w:val="44"/>
      </w:rPr>
      <w:t>Vince Lopiccola</w:t>
    </w:r>
  </w:p>
  <w:p w14:paraId="3E9D50BC" w14:textId="77777777" w:rsidR="00382911" w:rsidRPr="00461BF0" w:rsidRDefault="00382911" w:rsidP="00C27547">
    <w:pPr>
      <w:pStyle w:val="Heade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EE1"/>
    <w:multiLevelType w:val="hybridMultilevel"/>
    <w:tmpl w:val="229AB3F8"/>
    <w:lvl w:ilvl="0" w:tplc="E12298CC">
      <w:start w:val="1"/>
      <w:numFmt w:val="bullet"/>
      <w:lvlText w:val=""/>
      <w:lvlJc w:val="left"/>
      <w:pPr>
        <w:ind w:left="720" w:hanging="360"/>
      </w:pPr>
      <w:rPr>
        <w:rFonts w:ascii="Wingdings" w:eastAsia="Wingdings" w:hAnsi="Wingdings"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E65BC"/>
    <w:multiLevelType w:val="hybridMultilevel"/>
    <w:tmpl w:val="2EA4A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61643"/>
    <w:multiLevelType w:val="hybridMultilevel"/>
    <w:tmpl w:val="56709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6D20A1"/>
    <w:multiLevelType w:val="hybridMultilevel"/>
    <w:tmpl w:val="FF6C86C6"/>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46389"/>
    <w:multiLevelType w:val="hybridMultilevel"/>
    <w:tmpl w:val="ACCE0440"/>
    <w:lvl w:ilvl="0" w:tplc="0409000D">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D0007"/>
    <w:multiLevelType w:val="hybridMultilevel"/>
    <w:tmpl w:val="88BE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955C2"/>
    <w:multiLevelType w:val="hybridMultilevel"/>
    <w:tmpl w:val="78D856CA"/>
    <w:lvl w:ilvl="0" w:tplc="04090001">
      <w:start w:val="1"/>
      <w:numFmt w:val="bullet"/>
      <w:lvlText w:val=""/>
      <w:lvlJc w:val="left"/>
      <w:pPr>
        <w:ind w:left="720" w:hanging="360"/>
      </w:pPr>
      <w:rPr>
        <w:rFonts w:ascii="Symbol" w:hAnsi="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827DE"/>
    <w:multiLevelType w:val="hybridMultilevel"/>
    <w:tmpl w:val="0044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45C0A"/>
    <w:multiLevelType w:val="hybridMultilevel"/>
    <w:tmpl w:val="6C1C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A09E4"/>
    <w:multiLevelType w:val="hybridMultilevel"/>
    <w:tmpl w:val="4B20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6085D"/>
    <w:multiLevelType w:val="hybridMultilevel"/>
    <w:tmpl w:val="D1CAB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A0040"/>
    <w:multiLevelType w:val="hybridMultilevel"/>
    <w:tmpl w:val="99FE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071CF"/>
    <w:multiLevelType w:val="hybridMultilevel"/>
    <w:tmpl w:val="A0C07310"/>
    <w:lvl w:ilvl="0" w:tplc="6F22E722">
      <w:start w:val="2"/>
      <w:numFmt w:val="bullet"/>
      <w:lvlText w:val="-"/>
      <w:lvlJc w:val="left"/>
      <w:pPr>
        <w:ind w:left="720" w:hanging="360"/>
      </w:pPr>
      <w:rPr>
        <w:rFonts w:ascii="Calibri" w:eastAsia="Calibr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70FB9"/>
    <w:multiLevelType w:val="hybridMultilevel"/>
    <w:tmpl w:val="CF4041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B2055D"/>
    <w:multiLevelType w:val="hybridMultilevel"/>
    <w:tmpl w:val="C36A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01D44"/>
    <w:multiLevelType w:val="hybridMultilevel"/>
    <w:tmpl w:val="F032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07C28"/>
    <w:multiLevelType w:val="hybridMultilevel"/>
    <w:tmpl w:val="D3A6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D6F33"/>
    <w:multiLevelType w:val="hybridMultilevel"/>
    <w:tmpl w:val="E4DC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A1CAA"/>
    <w:multiLevelType w:val="hybridMultilevel"/>
    <w:tmpl w:val="A3406448"/>
    <w:lvl w:ilvl="0" w:tplc="E12298CC">
      <w:start w:val="1"/>
      <w:numFmt w:val="bullet"/>
      <w:lvlText w:val=""/>
      <w:lvlJc w:val="left"/>
      <w:pPr>
        <w:ind w:left="864" w:hanging="360"/>
      </w:pPr>
      <w:rPr>
        <w:rFonts w:ascii="Wingdings" w:eastAsia="Wingdings" w:hAnsi="Wingdings" w:hint="default"/>
        <w:w w:val="100"/>
        <w:sz w:val="22"/>
        <w:szCs w:val="22"/>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383293"/>
    <w:multiLevelType w:val="hybridMultilevel"/>
    <w:tmpl w:val="E202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0464B"/>
    <w:multiLevelType w:val="hybridMultilevel"/>
    <w:tmpl w:val="C0A4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E7EC2"/>
    <w:multiLevelType w:val="hybridMultilevel"/>
    <w:tmpl w:val="B5422B4A"/>
    <w:lvl w:ilvl="0" w:tplc="99748640">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15:restartNumberingAfterBreak="0">
    <w:nsid w:val="56607133"/>
    <w:multiLevelType w:val="hybridMultilevel"/>
    <w:tmpl w:val="1660C0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D0139C"/>
    <w:multiLevelType w:val="hybridMultilevel"/>
    <w:tmpl w:val="FCCA5C2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9344FFB"/>
    <w:multiLevelType w:val="hybridMultilevel"/>
    <w:tmpl w:val="45EC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318AF"/>
    <w:multiLevelType w:val="hybridMultilevel"/>
    <w:tmpl w:val="4CE2F7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6F6D7213"/>
    <w:multiLevelType w:val="hybridMultilevel"/>
    <w:tmpl w:val="D2BE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42BDE"/>
    <w:multiLevelType w:val="hybridMultilevel"/>
    <w:tmpl w:val="0748CE70"/>
    <w:lvl w:ilvl="0" w:tplc="1C86C6A2">
      <w:numFmt w:val="bullet"/>
      <w:lvlText w:val=""/>
      <w:lvlJc w:val="left"/>
      <w:pPr>
        <w:ind w:left="810" w:hanging="360"/>
      </w:pPr>
      <w:rPr>
        <w:rFonts w:ascii="Symbol" w:hAnsi="Symbol" w:hint="default"/>
        <w:sz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CD154A"/>
    <w:multiLevelType w:val="hybridMultilevel"/>
    <w:tmpl w:val="C8F4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5F39E5"/>
    <w:multiLevelType w:val="hybridMultilevel"/>
    <w:tmpl w:val="8992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4"/>
  </w:num>
  <w:num w:numId="4">
    <w:abstractNumId w:val="3"/>
  </w:num>
  <w:num w:numId="5">
    <w:abstractNumId w:val="26"/>
  </w:num>
  <w:num w:numId="6">
    <w:abstractNumId w:val="34"/>
  </w:num>
  <w:num w:numId="7">
    <w:abstractNumId w:val="29"/>
  </w:num>
  <w:num w:numId="8">
    <w:abstractNumId w:val="20"/>
  </w:num>
  <w:num w:numId="9">
    <w:abstractNumId w:val="7"/>
  </w:num>
  <w:num w:numId="10">
    <w:abstractNumId w:val="17"/>
  </w:num>
  <w:num w:numId="11">
    <w:abstractNumId w:val="21"/>
  </w:num>
  <w:num w:numId="12">
    <w:abstractNumId w:val="31"/>
  </w:num>
  <w:num w:numId="13">
    <w:abstractNumId w:val="2"/>
  </w:num>
  <w:num w:numId="14">
    <w:abstractNumId w:val="30"/>
  </w:num>
  <w:num w:numId="15">
    <w:abstractNumId w:val="1"/>
  </w:num>
  <w:num w:numId="16">
    <w:abstractNumId w:val="18"/>
  </w:num>
  <w:num w:numId="17">
    <w:abstractNumId w:val="19"/>
  </w:num>
  <w:num w:numId="18">
    <w:abstractNumId w:val="0"/>
  </w:num>
  <w:num w:numId="19">
    <w:abstractNumId w:val="6"/>
  </w:num>
  <w:num w:numId="20">
    <w:abstractNumId w:val="28"/>
  </w:num>
  <w:num w:numId="21">
    <w:abstractNumId w:val="8"/>
  </w:num>
  <w:num w:numId="22">
    <w:abstractNumId w:val="9"/>
  </w:num>
  <w:num w:numId="23">
    <w:abstractNumId w:val="22"/>
  </w:num>
  <w:num w:numId="24">
    <w:abstractNumId w:val="23"/>
  </w:num>
  <w:num w:numId="25">
    <w:abstractNumId w:val="33"/>
  </w:num>
  <w:num w:numId="26">
    <w:abstractNumId w:val="24"/>
  </w:num>
  <w:num w:numId="27">
    <w:abstractNumId w:val="12"/>
  </w:num>
  <w:num w:numId="28">
    <w:abstractNumId w:val="25"/>
  </w:num>
  <w:num w:numId="29">
    <w:abstractNumId w:val="14"/>
  </w:num>
  <w:num w:numId="30">
    <w:abstractNumId w:val="16"/>
  </w:num>
  <w:num w:numId="31">
    <w:abstractNumId w:val="5"/>
  </w:num>
  <w:num w:numId="32">
    <w:abstractNumId w:val="32"/>
  </w:num>
  <w:num w:numId="33">
    <w:abstractNumId w:val="11"/>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C0MDcyMTE2NDAyNzRV0lEKTi0uzszPAykwNqoFAO6tdg0tAAAA"/>
  </w:docVars>
  <w:rsids>
    <w:rsidRoot w:val="00A55F80"/>
    <w:rsid w:val="00004091"/>
    <w:rsid w:val="000076C0"/>
    <w:rsid w:val="00011B02"/>
    <w:rsid w:val="00012949"/>
    <w:rsid w:val="00012D70"/>
    <w:rsid w:val="00013352"/>
    <w:rsid w:val="000215D1"/>
    <w:rsid w:val="00021C52"/>
    <w:rsid w:val="0002200C"/>
    <w:rsid w:val="0002282D"/>
    <w:rsid w:val="00025915"/>
    <w:rsid w:val="000307DD"/>
    <w:rsid w:val="00030BA6"/>
    <w:rsid w:val="0003233D"/>
    <w:rsid w:val="00035F93"/>
    <w:rsid w:val="000404D2"/>
    <w:rsid w:val="00040963"/>
    <w:rsid w:val="0004292D"/>
    <w:rsid w:val="00044756"/>
    <w:rsid w:val="00044DD8"/>
    <w:rsid w:val="00050E0C"/>
    <w:rsid w:val="00052D98"/>
    <w:rsid w:val="000545D4"/>
    <w:rsid w:val="00060790"/>
    <w:rsid w:val="000625F7"/>
    <w:rsid w:val="0006691E"/>
    <w:rsid w:val="00067A69"/>
    <w:rsid w:val="0007006C"/>
    <w:rsid w:val="00074838"/>
    <w:rsid w:val="00075A57"/>
    <w:rsid w:val="00077B4F"/>
    <w:rsid w:val="00083A4B"/>
    <w:rsid w:val="00084C51"/>
    <w:rsid w:val="0008557D"/>
    <w:rsid w:val="000954D2"/>
    <w:rsid w:val="0009724C"/>
    <w:rsid w:val="000A0BF8"/>
    <w:rsid w:val="000A0DAA"/>
    <w:rsid w:val="000A11BD"/>
    <w:rsid w:val="000A1302"/>
    <w:rsid w:val="000A39C6"/>
    <w:rsid w:val="000A6390"/>
    <w:rsid w:val="000A6868"/>
    <w:rsid w:val="000B0570"/>
    <w:rsid w:val="000B0F29"/>
    <w:rsid w:val="000B153C"/>
    <w:rsid w:val="000B1BBF"/>
    <w:rsid w:val="000B2B27"/>
    <w:rsid w:val="000B7357"/>
    <w:rsid w:val="000C216F"/>
    <w:rsid w:val="000C3277"/>
    <w:rsid w:val="000C7F60"/>
    <w:rsid w:val="000D04BA"/>
    <w:rsid w:val="000D5208"/>
    <w:rsid w:val="000D5F7E"/>
    <w:rsid w:val="000D5FCB"/>
    <w:rsid w:val="000E6117"/>
    <w:rsid w:val="000F2145"/>
    <w:rsid w:val="000F62BC"/>
    <w:rsid w:val="00101ABA"/>
    <w:rsid w:val="001061FB"/>
    <w:rsid w:val="00107015"/>
    <w:rsid w:val="0011192C"/>
    <w:rsid w:val="00111A9B"/>
    <w:rsid w:val="00115CB6"/>
    <w:rsid w:val="00120E12"/>
    <w:rsid w:val="00121653"/>
    <w:rsid w:val="00125BCE"/>
    <w:rsid w:val="001307F9"/>
    <w:rsid w:val="001321AF"/>
    <w:rsid w:val="00137D90"/>
    <w:rsid w:val="00141877"/>
    <w:rsid w:val="001429CD"/>
    <w:rsid w:val="00143DEC"/>
    <w:rsid w:val="00144079"/>
    <w:rsid w:val="00147882"/>
    <w:rsid w:val="0015511C"/>
    <w:rsid w:val="00156349"/>
    <w:rsid w:val="001600EC"/>
    <w:rsid w:val="001616E7"/>
    <w:rsid w:val="001650AE"/>
    <w:rsid w:val="001810F8"/>
    <w:rsid w:val="001843D0"/>
    <w:rsid w:val="00185824"/>
    <w:rsid w:val="00186AC9"/>
    <w:rsid w:val="001908F9"/>
    <w:rsid w:val="00192810"/>
    <w:rsid w:val="00193D34"/>
    <w:rsid w:val="00193E74"/>
    <w:rsid w:val="001B2D7F"/>
    <w:rsid w:val="001B49DA"/>
    <w:rsid w:val="001B6597"/>
    <w:rsid w:val="001C22DB"/>
    <w:rsid w:val="001C2557"/>
    <w:rsid w:val="001C38FF"/>
    <w:rsid w:val="001D50A6"/>
    <w:rsid w:val="001D672B"/>
    <w:rsid w:val="001D7AD3"/>
    <w:rsid w:val="001D7FEC"/>
    <w:rsid w:val="001E35C1"/>
    <w:rsid w:val="001F2954"/>
    <w:rsid w:val="001F3EFD"/>
    <w:rsid w:val="001F59BE"/>
    <w:rsid w:val="001F7D0A"/>
    <w:rsid w:val="0020502E"/>
    <w:rsid w:val="00207F8B"/>
    <w:rsid w:val="00214D6A"/>
    <w:rsid w:val="00215BAA"/>
    <w:rsid w:val="00217876"/>
    <w:rsid w:val="0021788E"/>
    <w:rsid w:val="00221CEA"/>
    <w:rsid w:val="00223271"/>
    <w:rsid w:val="00225CF1"/>
    <w:rsid w:val="0022750F"/>
    <w:rsid w:val="00235F81"/>
    <w:rsid w:val="00244A29"/>
    <w:rsid w:val="00244A3B"/>
    <w:rsid w:val="002467FA"/>
    <w:rsid w:val="0026274A"/>
    <w:rsid w:val="00270B30"/>
    <w:rsid w:val="00273B1C"/>
    <w:rsid w:val="00273E24"/>
    <w:rsid w:val="002741BF"/>
    <w:rsid w:val="002848F3"/>
    <w:rsid w:val="00286C10"/>
    <w:rsid w:val="002937FE"/>
    <w:rsid w:val="002A054E"/>
    <w:rsid w:val="002A07D4"/>
    <w:rsid w:val="002A3FAA"/>
    <w:rsid w:val="002A4014"/>
    <w:rsid w:val="002B0AEB"/>
    <w:rsid w:val="002B5B95"/>
    <w:rsid w:val="002C23EA"/>
    <w:rsid w:val="002C5E28"/>
    <w:rsid w:val="002D57D9"/>
    <w:rsid w:val="002E49DE"/>
    <w:rsid w:val="002E706C"/>
    <w:rsid w:val="002E7732"/>
    <w:rsid w:val="002E7BA4"/>
    <w:rsid w:val="002F26B0"/>
    <w:rsid w:val="002F2DA6"/>
    <w:rsid w:val="002F71D1"/>
    <w:rsid w:val="00301771"/>
    <w:rsid w:val="00306C56"/>
    <w:rsid w:val="00311F2C"/>
    <w:rsid w:val="003162B6"/>
    <w:rsid w:val="00316A4D"/>
    <w:rsid w:val="00322075"/>
    <w:rsid w:val="0032720C"/>
    <w:rsid w:val="00340A31"/>
    <w:rsid w:val="0034355F"/>
    <w:rsid w:val="00343A35"/>
    <w:rsid w:val="0034426F"/>
    <w:rsid w:val="003549BA"/>
    <w:rsid w:val="00356122"/>
    <w:rsid w:val="00361D6E"/>
    <w:rsid w:val="0036538D"/>
    <w:rsid w:val="00365909"/>
    <w:rsid w:val="0036636B"/>
    <w:rsid w:val="0036771E"/>
    <w:rsid w:val="00367A46"/>
    <w:rsid w:val="00367C92"/>
    <w:rsid w:val="00370164"/>
    <w:rsid w:val="00371430"/>
    <w:rsid w:val="0037173D"/>
    <w:rsid w:val="00373152"/>
    <w:rsid w:val="00373975"/>
    <w:rsid w:val="0037463C"/>
    <w:rsid w:val="003807F1"/>
    <w:rsid w:val="00382911"/>
    <w:rsid w:val="0038323D"/>
    <w:rsid w:val="00393844"/>
    <w:rsid w:val="00394ADD"/>
    <w:rsid w:val="00394E1D"/>
    <w:rsid w:val="003A448D"/>
    <w:rsid w:val="003A7CB4"/>
    <w:rsid w:val="003B1A15"/>
    <w:rsid w:val="003B4E55"/>
    <w:rsid w:val="003B673A"/>
    <w:rsid w:val="003B67EE"/>
    <w:rsid w:val="003B7487"/>
    <w:rsid w:val="003C1BA8"/>
    <w:rsid w:val="003C50FE"/>
    <w:rsid w:val="003D3689"/>
    <w:rsid w:val="003D4C52"/>
    <w:rsid w:val="003D5858"/>
    <w:rsid w:val="003D669E"/>
    <w:rsid w:val="003E7A6D"/>
    <w:rsid w:val="003F09AD"/>
    <w:rsid w:val="003F12A6"/>
    <w:rsid w:val="003F274C"/>
    <w:rsid w:val="00402473"/>
    <w:rsid w:val="004040E5"/>
    <w:rsid w:val="004046DE"/>
    <w:rsid w:val="0040631D"/>
    <w:rsid w:val="004101A1"/>
    <w:rsid w:val="004117D6"/>
    <w:rsid w:val="00412682"/>
    <w:rsid w:val="00412F30"/>
    <w:rsid w:val="00413673"/>
    <w:rsid w:val="00416202"/>
    <w:rsid w:val="00416347"/>
    <w:rsid w:val="004174B7"/>
    <w:rsid w:val="004179A0"/>
    <w:rsid w:val="00422716"/>
    <w:rsid w:val="00425C11"/>
    <w:rsid w:val="0042614D"/>
    <w:rsid w:val="004268A4"/>
    <w:rsid w:val="00430579"/>
    <w:rsid w:val="00432A1D"/>
    <w:rsid w:val="004330D5"/>
    <w:rsid w:val="00435297"/>
    <w:rsid w:val="00435729"/>
    <w:rsid w:val="00436BA4"/>
    <w:rsid w:val="0043758E"/>
    <w:rsid w:val="0044097C"/>
    <w:rsid w:val="00441BC0"/>
    <w:rsid w:val="0044438F"/>
    <w:rsid w:val="0045490F"/>
    <w:rsid w:val="00461BF0"/>
    <w:rsid w:val="00462C34"/>
    <w:rsid w:val="004752B9"/>
    <w:rsid w:val="00480349"/>
    <w:rsid w:val="0048486F"/>
    <w:rsid w:val="00485569"/>
    <w:rsid w:val="00485608"/>
    <w:rsid w:val="00486C5D"/>
    <w:rsid w:val="00487C89"/>
    <w:rsid w:val="004908E6"/>
    <w:rsid w:val="00491676"/>
    <w:rsid w:val="00492A75"/>
    <w:rsid w:val="00494459"/>
    <w:rsid w:val="00495906"/>
    <w:rsid w:val="00496473"/>
    <w:rsid w:val="004A3BF2"/>
    <w:rsid w:val="004A6501"/>
    <w:rsid w:val="004B588E"/>
    <w:rsid w:val="004C1851"/>
    <w:rsid w:val="004C1B52"/>
    <w:rsid w:val="004C678D"/>
    <w:rsid w:val="004C723F"/>
    <w:rsid w:val="004D01E8"/>
    <w:rsid w:val="004D1C39"/>
    <w:rsid w:val="004D50E0"/>
    <w:rsid w:val="004E2EF8"/>
    <w:rsid w:val="004E324C"/>
    <w:rsid w:val="004E5FCB"/>
    <w:rsid w:val="004E7552"/>
    <w:rsid w:val="004E7D46"/>
    <w:rsid w:val="004E7FF8"/>
    <w:rsid w:val="004F018D"/>
    <w:rsid w:val="004F0687"/>
    <w:rsid w:val="004F28C6"/>
    <w:rsid w:val="00500647"/>
    <w:rsid w:val="00503B4D"/>
    <w:rsid w:val="005153ED"/>
    <w:rsid w:val="005156AA"/>
    <w:rsid w:val="0052017C"/>
    <w:rsid w:val="00523D42"/>
    <w:rsid w:val="00523F6E"/>
    <w:rsid w:val="005256C2"/>
    <w:rsid w:val="00532224"/>
    <w:rsid w:val="00537383"/>
    <w:rsid w:val="00537DCA"/>
    <w:rsid w:val="00547A23"/>
    <w:rsid w:val="005505DF"/>
    <w:rsid w:val="00551F64"/>
    <w:rsid w:val="005532D6"/>
    <w:rsid w:val="00554D15"/>
    <w:rsid w:val="0056099D"/>
    <w:rsid w:val="00574502"/>
    <w:rsid w:val="0058620F"/>
    <w:rsid w:val="005905B9"/>
    <w:rsid w:val="00594CAE"/>
    <w:rsid w:val="0059623F"/>
    <w:rsid w:val="005A2622"/>
    <w:rsid w:val="005B0DC2"/>
    <w:rsid w:val="005B42B2"/>
    <w:rsid w:val="005B67A4"/>
    <w:rsid w:val="005B6AA4"/>
    <w:rsid w:val="005B71A3"/>
    <w:rsid w:val="005C00DF"/>
    <w:rsid w:val="005C07E3"/>
    <w:rsid w:val="005C0DFE"/>
    <w:rsid w:val="005C1138"/>
    <w:rsid w:val="005C60C8"/>
    <w:rsid w:val="005D3EA1"/>
    <w:rsid w:val="005D77C2"/>
    <w:rsid w:val="005D7E90"/>
    <w:rsid w:val="005E0216"/>
    <w:rsid w:val="005E1CC8"/>
    <w:rsid w:val="005E2648"/>
    <w:rsid w:val="005E3947"/>
    <w:rsid w:val="005E612C"/>
    <w:rsid w:val="005F10B2"/>
    <w:rsid w:val="00607E1E"/>
    <w:rsid w:val="00607E37"/>
    <w:rsid w:val="00610962"/>
    <w:rsid w:val="0061245B"/>
    <w:rsid w:val="006220E0"/>
    <w:rsid w:val="006224ED"/>
    <w:rsid w:val="00631782"/>
    <w:rsid w:val="006323E2"/>
    <w:rsid w:val="00635E1E"/>
    <w:rsid w:val="00640A98"/>
    <w:rsid w:val="00641E02"/>
    <w:rsid w:val="00642301"/>
    <w:rsid w:val="006427FF"/>
    <w:rsid w:val="00643E23"/>
    <w:rsid w:val="006457C3"/>
    <w:rsid w:val="006650CF"/>
    <w:rsid w:val="0067285C"/>
    <w:rsid w:val="00673958"/>
    <w:rsid w:val="00676C69"/>
    <w:rsid w:val="0068118B"/>
    <w:rsid w:val="006829B3"/>
    <w:rsid w:val="00685ECD"/>
    <w:rsid w:val="00692018"/>
    <w:rsid w:val="006931D3"/>
    <w:rsid w:val="00694090"/>
    <w:rsid w:val="006A059C"/>
    <w:rsid w:val="006A0FCD"/>
    <w:rsid w:val="006A1D83"/>
    <w:rsid w:val="006A224F"/>
    <w:rsid w:val="006A2C1C"/>
    <w:rsid w:val="006B1869"/>
    <w:rsid w:val="006B284A"/>
    <w:rsid w:val="006B3208"/>
    <w:rsid w:val="006B323E"/>
    <w:rsid w:val="006B3C6F"/>
    <w:rsid w:val="006B5425"/>
    <w:rsid w:val="006B6884"/>
    <w:rsid w:val="006C15C8"/>
    <w:rsid w:val="006C1984"/>
    <w:rsid w:val="006C5332"/>
    <w:rsid w:val="006C653A"/>
    <w:rsid w:val="006C7852"/>
    <w:rsid w:val="006D075E"/>
    <w:rsid w:val="006D2C1C"/>
    <w:rsid w:val="006D4DC2"/>
    <w:rsid w:val="006E0960"/>
    <w:rsid w:val="006E3074"/>
    <w:rsid w:val="006E342B"/>
    <w:rsid w:val="006E452D"/>
    <w:rsid w:val="006F0D27"/>
    <w:rsid w:val="006F1086"/>
    <w:rsid w:val="006F1F71"/>
    <w:rsid w:val="00701327"/>
    <w:rsid w:val="0071189E"/>
    <w:rsid w:val="00715D15"/>
    <w:rsid w:val="0071672B"/>
    <w:rsid w:val="00716A16"/>
    <w:rsid w:val="007176A3"/>
    <w:rsid w:val="007179C4"/>
    <w:rsid w:val="00723311"/>
    <w:rsid w:val="00723707"/>
    <w:rsid w:val="007243AE"/>
    <w:rsid w:val="00725DFD"/>
    <w:rsid w:val="00727D66"/>
    <w:rsid w:val="00730537"/>
    <w:rsid w:val="00730725"/>
    <w:rsid w:val="0073442B"/>
    <w:rsid w:val="007362E2"/>
    <w:rsid w:val="00737758"/>
    <w:rsid w:val="0074033D"/>
    <w:rsid w:val="00740486"/>
    <w:rsid w:val="00740853"/>
    <w:rsid w:val="007414E4"/>
    <w:rsid w:val="00746DC1"/>
    <w:rsid w:val="00746FEF"/>
    <w:rsid w:val="007517B1"/>
    <w:rsid w:val="007523CD"/>
    <w:rsid w:val="00753689"/>
    <w:rsid w:val="00755B0A"/>
    <w:rsid w:val="007571BF"/>
    <w:rsid w:val="00763D6D"/>
    <w:rsid w:val="007648E7"/>
    <w:rsid w:val="00766D8B"/>
    <w:rsid w:val="00770065"/>
    <w:rsid w:val="00776D32"/>
    <w:rsid w:val="007951D6"/>
    <w:rsid w:val="00795F46"/>
    <w:rsid w:val="0079674E"/>
    <w:rsid w:val="00797EA0"/>
    <w:rsid w:val="007A1045"/>
    <w:rsid w:val="007B53EE"/>
    <w:rsid w:val="007B5BEA"/>
    <w:rsid w:val="007B6C92"/>
    <w:rsid w:val="007B6EFF"/>
    <w:rsid w:val="007C0D97"/>
    <w:rsid w:val="007C3ADD"/>
    <w:rsid w:val="007C59E9"/>
    <w:rsid w:val="007D2030"/>
    <w:rsid w:val="007E7888"/>
    <w:rsid w:val="007F1669"/>
    <w:rsid w:val="007F53F9"/>
    <w:rsid w:val="007F7B25"/>
    <w:rsid w:val="008054FF"/>
    <w:rsid w:val="00806468"/>
    <w:rsid w:val="00806974"/>
    <w:rsid w:val="00810837"/>
    <w:rsid w:val="00810DEE"/>
    <w:rsid w:val="00814467"/>
    <w:rsid w:val="00815B1C"/>
    <w:rsid w:val="008230EA"/>
    <w:rsid w:val="00827D60"/>
    <w:rsid w:val="008305A9"/>
    <w:rsid w:val="00833C90"/>
    <w:rsid w:val="00836092"/>
    <w:rsid w:val="00836A0D"/>
    <w:rsid w:val="008379CD"/>
    <w:rsid w:val="0084279A"/>
    <w:rsid w:val="00852EC9"/>
    <w:rsid w:val="00853768"/>
    <w:rsid w:val="00854565"/>
    <w:rsid w:val="00855120"/>
    <w:rsid w:val="00855F14"/>
    <w:rsid w:val="00863CC8"/>
    <w:rsid w:val="00871361"/>
    <w:rsid w:val="008720F1"/>
    <w:rsid w:val="00877C37"/>
    <w:rsid w:val="0088199A"/>
    <w:rsid w:val="008877D3"/>
    <w:rsid w:val="00890B90"/>
    <w:rsid w:val="0089542C"/>
    <w:rsid w:val="0089551E"/>
    <w:rsid w:val="0089600D"/>
    <w:rsid w:val="008A3D99"/>
    <w:rsid w:val="008A4889"/>
    <w:rsid w:val="008A507B"/>
    <w:rsid w:val="008A5E78"/>
    <w:rsid w:val="008B0634"/>
    <w:rsid w:val="008B2980"/>
    <w:rsid w:val="008B7E43"/>
    <w:rsid w:val="008C4968"/>
    <w:rsid w:val="008D383A"/>
    <w:rsid w:val="008D3C7B"/>
    <w:rsid w:val="008E0997"/>
    <w:rsid w:val="008E541F"/>
    <w:rsid w:val="008E78E0"/>
    <w:rsid w:val="008F0A77"/>
    <w:rsid w:val="008F1B72"/>
    <w:rsid w:val="008F44F2"/>
    <w:rsid w:val="008F4CBF"/>
    <w:rsid w:val="008F5479"/>
    <w:rsid w:val="008F6524"/>
    <w:rsid w:val="009014B1"/>
    <w:rsid w:val="00904037"/>
    <w:rsid w:val="00910E51"/>
    <w:rsid w:val="00911F27"/>
    <w:rsid w:val="00920197"/>
    <w:rsid w:val="00920C3C"/>
    <w:rsid w:val="0092771F"/>
    <w:rsid w:val="0093080E"/>
    <w:rsid w:val="00930848"/>
    <w:rsid w:val="00932E8B"/>
    <w:rsid w:val="00935037"/>
    <w:rsid w:val="009358A8"/>
    <w:rsid w:val="009369E6"/>
    <w:rsid w:val="00937706"/>
    <w:rsid w:val="00945B02"/>
    <w:rsid w:val="00946A31"/>
    <w:rsid w:val="00946A39"/>
    <w:rsid w:val="00955682"/>
    <w:rsid w:val="009613CC"/>
    <w:rsid w:val="0096483F"/>
    <w:rsid w:val="00964F38"/>
    <w:rsid w:val="0096505D"/>
    <w:rsid w:val="00965E9B"/>
    <w:rsid w:val="00971744"/>
    <w:rsid w:val="00973547"/>
    <w:rsid w:val="00974E11"/>
    <w:rsid w:val="00975812"/>
    <w:rsid w:val="009762FF"/>
    <w:rsid w:val="009767DF"/>
    <w:rsid w:val="00983DC0"/>
    <w:rsid w:val="00985D53"/>
    <w:rsid w:val="00986F2E"/>
    <w:rsid w:val="00990750"/>
    <w:rsid w:val="009908CB"/>
    <w:rsid w:val="00990DD4"/>
    <w:rsid w:val="009918E3"/>
    <w:rsid w:val="00996693"/>
    <w:rsid w:val="009A3939"/>
    <w:rsid w:val="009A4F24"/>
    <w:rsid w:val="009B1544"/>
    <w:rsid w:val="009B31EC"/>
    <w:rsid w:val="009B5017"/>
    <w:rsid w:val="009B5748"/>
    <w:rsid w:val="009C1E9E"/>
    <w:rsid w:val="009C4DED"/>
    <w:rsid w:val="009C6261"/>
    <w:rsid w:val="009C7BC7"/>
    <w:rsid w:val="009C7C6F"/>
    <w:rsid w:val="009D18F5"/>
    <w:rsid w:val="009D34B9"/>
    <w:rsid w:val="009D3F64"/>
    <w:rsid w:val="009D4F52"/>
    <w:rsid w:val="009D5609"/>
    <w:rsid w:val="009D6226"/>
    <w:rsid w:val="009E0E69"/>
    <w:rsid w:val="009E7E77"/>
    <w:rsid w:val="009F048C"/>
    <w:rsid w:val="009F0995"/>
    <w:rsid w:val="009F3A34"/>
    <w:rsid w:val="009F6658"/>
    <w:rsid w:val="00A01664"/>
    <w:rsid w:val="00A01E8C"/>
    <w:rsid w:val="00A025F8"/>
    <w:rsid w:val="00A108AD"/>
    <w:rsid w:val="00A11337"/>
    <w:rsid w:val="00A13F9C"/>
    <w:rsid w:val="00A14290"/>
    <w:rsid w:val="00A27AE4"/>
    <w:rsid w:val="00A3585D"/>
    <w:rsid w:val="00A420FE"/>
    <w:rsid w:val="00A51B8C"/>
    <w:rsid w:val="00A55F80"/>
    <w:rsid w:val="00A55F82"/>
    <w:rsid w:val="00A67159"/>
    <w:rsid w:val="00A76223"/>
    <w:rsid w:val="00A866FB"/>
    <w:rsid w:val="00A874E8"/>
    <w:rsid w:val="00A87EAF"/>
    <w:rsid w:val="00A92643"/>
    <w:rsid w:val="00AA71A7"/>
    <w:rsid w:val="00AB18A3"/>
    <w:rsid w:val="00AB4E84"/>
    <w:rsid w:val="00AC1CAD"/>
    <w:rsid w:val="00AC1DAA"/>
    <w:rsid w:val="00AC379E"/>
    <w:rsid w:val="00AC5E42"/>
    <w:rsid w:val="00AD2DCD"/>
    <w:rsid w:val="00AD3BEA"/>
    <w:rsid w:val="00AD594D"/>
    <w:rsid w:val="00AE6C06"/>
    <w:rsid w:val="00B04967"/>
    <w:rsid w:val="00B105B8"/>
    <w:rsid w:val="00B1092C"/>
    <w:rsid w:val="00B11824"/>
    <w:rsid w:val="00B14A4C"/>
    <w:rsid w:val="00B15313"/>
    <w:rsid w:val="00B15D9D"/>
    <w:rsid w:val="00B215F3"/>
    <w:rsid w:val="00B26139"/>
    <w:rsid w:val="00B319F7"/>
    <w:rsid w:val="00B32B12"/>
    <w:rsid w:val="00B3794D"/>
    <w:rsid w:val="00B37CC4"/>
    <w:rsid w:val="00B53727"/>
    <w:rsid w:val="00B610F3"/>
    <w:rsid w:val="00B62199"/>
    <w:rsid w:val="00B63C8E"/>
    <w:rsid w:val="00B67A34"/>
    <w:rsid w:val="00B706D2"/>
    <w:rsid w:val="00B76F9D"/>
    <w:rsid w:val="00B7701C"/>
    <w:rsid w:val="00B82059"/>
    <w:rsid w:val="00B8550D"/>
    <w:rsid w:val="00B86276"/>
    <w:rsid w:val="00B91C3D"/>
    <w:rsid w:val="00B93EDB"/>
    <w:rsid w:val="00B94CEE"/>
    <w:rsid w:val="00B97DB5"/>
    <w:rsid w:val="00BA15E2"/>
    <w:rsid w:val="00BA1E3F"/>
    <w:rsid w:val="00BA577A"/>
    <w:rsid w:val="00BA724E"/>
    <w:rsid w:val="00BA7F07"/>
    <w:rsid w:val="00BB6572"/>
    <w:rsid w:val="00BB6F91"/>
    <w:rsid w:val="00BC09F9"/>
    <w:rsid w:val="00BC0A9B"/>
    <w:rsid w:val="00BD18F3"/>
    <w:rsid w:val="00BD2347"/>
    <w:rsid w:val="00BE2D62"/>
    <w:rsid w:val="00BE73C0"/>
    <w:rsid w:val="00BF11B1"/>
    <w:rsid w:val="00BF5A0F"/>
    <w:rsid w:val="00BF60F2"/>
    <w:rsid w:val="00BF7D15"/>
    <w:rsid w:val="00C01344"/>
    <w:rsid w:val="00C024BE"/>
    <w:rsid w:val="00C06940"/>
    <w:rsid w:val="00C07660"/>
    <w:rsid w:val="00C12527"/>
    <w:rsid w:val="00C24DDC"/>
    <w:rsid w:val="00C27547"/>
    <w:rsid w:val="00C34A63"/>
    <w:rsid w:val="00C35C3A"/>
    <w:rsid w:val="00C431F9"/>
    <w:rsid w:val="00C45D30"/>
    <w:rsid w:val="00C51472"/>
    <w:rsid w:val="00C535C4"/>
    <w:rsid w:val="00C53B0B"/>
    <w:rsid w:val="00C53C6C"/>
    <w:rsid w:val="00C6341E"/>
    <w:rsid w:val="00C63A0A"/>
    <w:rsid w:val="00C81766"/>
    <w:rsid w:val="00C82F77"/>
    <w:rsid w:val="00C84358"/>
    <w:rsid w:val="00C92FFF"/>
    <w:rsid w:val="00C95266"/>
    <w:rsid w:val="00CA3530"/>
    <w:rsid w:val="00CA5F4D"/>
    <w:rsid w:val="00CB2E71"/>
    <w:rsid w:val="00CB4F9A"/>
    <w:rsid w:val="00CB6E08"/>
    <w:rsid w:val="00CC4C17"/>
    <w:rsid w:val="00CC63C6"/>
    <w:rsid w:val="00CC70E4"/>
    <w:rsid w:val="00CD0AE3"/>
    <w:rsid w:val="00CD1A00"/>
    <w:rsid w:val="00CD1CD3"/>
    <w:rsid w:val="00CD1FA3"/>
    <w:rsid w:val="00CD569F"/>
    <w:rsid w:val="00CE019F"/>
    <w:rsid w:val="00CF169D"/>
    <w:rsid w:val="00D011B8"/>
    <w:rsid w:val="00D0234B"/>
    <w:rsid w:val="00D02ABF"/>
    <w:rsid w:val="00D1119B"/>
    <w:rsid w:val="00D13CF4"/>
    <w:rsid w:val="00D1479F"/>
    <w:rsid w:val="00D15005"/>
    <w:rsid w:val="00D20EE9"/>
    <w:rsid w:val="00D214D3"/>
    <w:rsid w:val="00D2753A"/>
    <w:rsid w:val="00D30C55"/>
    <w:rsid w:val="00D318CD"/>
    <w:rsid w:val="00D32CE5"/>
    <w:rsid w:val="00D3377E"/>
    <w:rsid w:val="00D352F5"/>
    <w:rsid w:val="00D35483"/>
    <w:rsid w:val="00D37197"/>
    <w:rsid w:val="00D4701E"/>
    <w:rsid w:val="00D47440"/>
    <w:rsid w:val="00D50FAA"/>
    <w:rsid w:val="00D56B08"/>
    <w:rsid w:val="00D6021E"/>
    <w:rsid w:val="00D60759"/>
    <w:rsid w:val="00D734F3"/>
    <w:rsid w:val="00D829E1"/>
    <w:rsid w:val="00D84530"/>
    <w:rsid w:val="00D85A14"/>
    <w:rsid w:val="00D901CD"/>
    <w:rsid w:val="00D909E7"/>
    <w:rsid w:val="00D919F1"/>
    <w:rsid w:val="00D920BF"/>
    <w:rsid w:val="00D95E8B"/>
    <w:rsid w:val="00DA7CF8"/>
    <w:rsid w:val="00DB196D"/>
    <w:rsid w:val="00DB3330"/>
    <w:rsid w:val="00DB40A4"/>
    <w:rsid w:val="00DB4DF9"/>
    <w:rsid w:val="00DC0559"/>
    <w:rsid w:val="00DC1404"/>
    <w:rsid w:val="00DC7CD9"/>
    <w:rsid w:val="00DD2E03"/>
    <w:rsid w:val="00DD5271"/>
    <w:rsid w:val="00DD7C5D"/>
    <w:rsid w:val="00DE6F99"/>
    <w:rsid w:val="00DF09A9"/>
    <w:rsid w:val="00DF4085"/>
    <w:rsid w:val="00DF6626"/>
    <w:rsid w:val="00E00530"/>
    <w:rsid w:val="00E068EA"/>
    <w:rsid w:val="00E1025D"/>
    <w:rsid w:val="00E15CBD"/>
    <w:rsid w:val="00E22A2B"/>
    <w:rsid w:val="00E22BC9"/>
    <w:rsid w:val="00E321D8"/>
    <w:rsid w:val="00E34080"/>
    <w:rsid w:val="00E35CA7"/>
    <w:rsid w:val="00E36D50"/>
    <w:rsid w:val="00E4074A"/>
    <w:rsid w:val="00E4725C"/>
    <w:rsid w:val="00E51798"/>
    <w:rsid w:val="00E556D0"/>
    <w:rsid w:val="00E741D0"/>
    <w:rsid w:val="00E80FDE"/>
    <w:rsid w:val="00E92C8A"/>
    <w:rsid w:val="00E93528"/>
    <w:rsid w:val="00E9483F"/>
    <w:rsid w:val="00EA046B"/>
    <w:rsid w:val="00EA3EFD"/>
    <w:rsid w:val="00EA4E21"/>
    <w:rsid w:val="00EA7C39"/>
    <w:rsid w:val="00EB2F59"/>
    <w:rsid w:val="00EC35CB"/>
    <w:rsid w:val="00ED2709"/>
    <w:rsid w:val="00ED28A5"/>
    <w:rsid w:val="00ED2DDD"/>
    <w:rsid w:val="00ED36AB"/>
    <w:rsid w:val="00EE06A5"/>
    <w:rsid w:val="00EE1DC1"/>
    <w:rsid w:val="00EE3FC2"/>
    <w:rsid w:val="00EE6FDA"/>
    <w:rsid w:val="00EF0BFD"/>
    <w:rsid w:val="00EF5DD8"/>
    <w:rsid w:val="00EF67CB"/>
    <w:rsid w:val="00F01194"/>
    <w:rsid w:val="00F024B6"/>
    <w:rsid w:val="00F04530"/>
    <w:rsid w:val="00F1026D"/>
    <w:rsid w:val="00F10849"/>
    <w:rsid w:val="00F15001"/>
    <w:rsid w:val="00F1547D"/>
    <w:rsid w:val="00F235B3"/>
    <w:rsid w:val="00F25965"/>
    <w:rsid w:val="00F261CC"/>
    <w:rsid w:val="00F26662"/>
    <w:rsid w:val="00F3101B"/>
    <w:rsid w:val="00F33DC7"/>
    <w:rsid w:val="00F34E40"/>
    <w:rsid w:val="00F600E8"/>
    <w:rsid w:val="00F62199"/>
    <w:rsid w:val="00F62483"/>
    <w:rsid w:val="00F6445B"/>
    <w:rsid w:val="00F70D62"/>
    <w:rsid w:val="00F716A6"/>
    <w:rsid w:val="00F71D1A"/>
    <w:rsid w:val="00F72A77"/>
    <w:rsid w:val="00F82C58"/>
    <w:rsid w:val="00F84F92"/>
    <w:rsid w:val="00F85F54"/>
    <w:rsid w:val="00F927F8"/>
    <w:rsid w:val="00FA309F"/>
    <w:rsid w:val="00FA433E"/>
    <w:rsid w:val="00FA5E4D"/>
    <w:rsid w:val="00FA6C93"/>
    <w:rsid w:val="00FA6CFC"/>
    <w:rsid w:val="00FA7745"/>
    <w:rsid w:val="00FB1F18"/>
    <w:rsid w:val="00FB7780"/>
    <w:rsid w:val="00FC06C7"/>
    <w:rsid w:val="00FC0BB7"/>
    <w:rsid w:val="00FC2C5C"/>
    <w:rsid w:val="00FD07AF"/>
    <w:rsid w:val="00FD6FF9"/>
    <w:rsid w:val="00FE01B2"/>
    <w:rsid w:val="00FF3FF0"/>
    <w:rsid w:val="00FF7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5F80"/>
    <w:pPr>
      <w:spacing w:after="200" w:line="276" w:lineRule="auto"/>
    </w:pPr>
    <w:rPr>
      <w:sz w:val="22"/>
      <w:szCs w:val="22"/>
    </w:rPr>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2">
    <w:name w:val="heading 2"/>
    <w:basedOn w:val="Normal"/>
    <w:next w:val="Normal"/>
    <w:link w:val="Heading2Char"/>
    <w:uiPriority w:val="9"/>
    <w:semiHidden/>
    <w:unhideWhenUsed/>
    <w:qFormat/>
    <w:rsid w:val="00F102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4">
    <w:name w:val="heading 4"/>
    <w:basedOn w:val="Normal"/>
    <w:next w:val="Normal"/>
    <w:link w:val="Heading4Char"/>
    <w:uiPriority w:val="9"/>
    <w:unhideWhenUsed/>
    <w:qFormat/>
    <w:rsid w:val="000040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911"/>
    <w:rPr>
      <w:rFonts w:ascii="Tahoma" w:hAnsi="Tahoma" w:cs="Tahoma"/>
      <w:sz w:val="16"/>
      <w:szCs w:val="16"/>
    </w:rPr>
  </w:style>
  <w:style w:type="paragraph" w:styleId="ListParagraph">
    <w:name w:val="List Paragraph"/>
    <w:basedOn w:val="Normal"/>
    <w:uiPriority w:val="72"/>
    <w:rsid w:val="009014B1"/>
    <w:pPr>
      <w:ind w:left="720"/>
      <w:contextualSpacing/>
    </w:pPr>
  </w:style>
  <w:style w:type="character" w:styleId="Strong">
    <w:name w:val="Strong"/>
    <w:uiPriority w:val="22"/>
    <w:qFormat/>
    <w:rsid w:val="002A054E"/>
    <w:rPr>
      <w:b/>
      <w:bCs/>
    </w:rPr>
  </w:style>
  <w:style w:type="paragraph" w:customStyle="1" w:styleId="Default">
    <w:name w:val="Default"/>
    <w:rsid w:val="00B105B8"/>
    <w:pPr>
      <w:autoSpaceDE w:val="0"/>
      <w:autoSpaceDN w:val="0"/>
      <w:adjustRightInd w:val="0"/>
    </w:pPr>
    <w:rPr>
      <w:rFonts w:cs="Calibri"/>
      <w:color w:val="000000"/>
      <w:sz w:val="24"/>
      <w:szCs w:val="24"/>
    </w:rPr>
  </w:style>
  <w:style w:type="character" w:customStyle="1" w:styleId="Heading2Char">
    <w:name w:val="Heading 2 Char"/>
    <w:basedOn w:val="DefaultParagraphFont"/>
    <w:link w:val="Heading2"/>
    <w:uiPriority w:val="9"/>
    <w:semiHidden/>
    <w:rsid w:val="00F1026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D3377E"/>
    <w:rPr>
      <w:color w:val="0000FF" w:themeColor="hyperlink"/>
      <w:u w:val="single"/>
    </w:rPr>
  </w:style>
  <w:style w:type="character" w:styleId="UnresolvedMention">
    <w:name w:val="Unresolved Mention"/>
    <w:basedOn w:val="DefaultParagraphFont"/>
    <w:uiPriority w:val="99"/>
    <w:semiHidden/>
    <w:unhideWhenUsed/>
    <w:rsid w:val="00D3377E"/>
    <w:rPr>
      <w:color w:val="808080"/>
      <w:shd w:val="clear" w:color="auto" w:fill="E6E6E6"/>
    </w:rPr>
  </w:style>
  <w:style w:type="character" w:customStyle="1" w:styleId="Heading4Char">
    <w:name w:val="Heading 4 Char"/>
    <w:basedOn w:val="DefaultParagraphFont"/>
    <w:link w:val="Heading4"/>
    <w:uiPriority w:val="9"/>
    <w:rsid w:val="00004091"/>
    <w:rPr>
      <w:rFonts w:asciiTheme="majorHAnsi" w:eastAsiaTheme="majorEastAsia" w:hAnsiTheme="majorHAnsi" w:cstheme="majorBidi"/>
      <w:i/>
      <w:iCs/>
      <w:color w:val="365F91" w:themeColor="accent1" w:themeShade="BF"/>
      <w:sz w:val="22"/>
      <w:szCs w:val="22"/>
    </w:rPr>
  </w:style>
  <w:style w:type="character" w:styleId="CommentReference">
    <w:name w:val="annotation reference"/>
    <w:basedOn w:val="DefaultParagraphFont"/>
    <w:uiPriority w:val="99"/>
    <w:semiHidden/>
    <w:unhideWhenUsed/>
    <w:rsid w:val="005532D6"/>
    <w:rPr>
      <w:sz w:val="16"/>
      <w:szCs w:val="16"/>
    </w:rPr>
  </w:style>
  <w:style w:type="paragraph" w:styleId="CommentText">
    <w:name w:val="annotation text"/>
    <w:basedOn w:val="Normal"/>
    <w:link w:val="CommentTextChar"/>
    <w:uiPriority w:val="99"/>
    <w:semiHidden/>
    <w:unhideWhenUsed/>
    <w:rsid w:val="005532D6"/>
    <w:pPr>
      <w:spacing w:line="240" w:lineRule="auto"/>
    </w:pPr>
    <w:rPr>
      <w:sz w:val="20"/>
      <w:szCs w:val="20"/>
    </w:rPr>
  </w:style>
  <w:style w:type="character" w:customStyle="1" w:styleId="CommentTextChar">
    <w:name w:val="Comment Text Char"/>
    <w:basedOn w:val="DefaultParagraphFont"/>
    <w:link w:val="CommentText"/>
    <w:uiPriority w:val="99"/>
    <w:semiHidden/>
    <w:rsid w:val="005532D6"/>
  </w:style>
  <w:style w:type="paragraph" w:styleId="CommentSubject">
    <w:name w:val="annotation subject"/>
    <w:basedOn w:val="CommentText"/>
    <w:next w:val="CommentText"/>
    <w:link w:val="CommentSubjectChar"/>
    <w:uiPriority w:val="99"/>
    <w:semiHidden/>
    <w:unhideWhenUsed/>
    <w:rsid w:val="005532D6"/>
    <w:rPr>
      <w:b/>
      <w:bCs/>
    </w:rPr>
  </w:style>
  <w:style w:type="character" w:customStyle="1" w:styleId="CommentSubjectChar">
    <w:name w:val="Comment Subject Char"/>
    <w:basedOn w:val="CommentTextChar"/>
    <w:link w:val="CommentSubject"/>
    <w:uiPriority w:val="99"/>
    <w:semiHidden/>
    <w:rsid w:val="005532D6"/>
    <w:rPr>
      <w:b/>
      <w:bCs/>
    </w:rPr>
  </w:style>
  <w:style w:type="character" w:styleId="FollowedHyperlink">
    <w:name w:val="FollowedHyperlink"/>
    <w:basedOn w:val="DefaultParagraphFont"/>
    <w:uiPriority w:val="99"/>
    <w:semiHidden/>
    <w:unhideWhenUsed/>
    <w:rsid w:val="00776D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vince@lopicco.l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2655B-1E49-4DC6-94E5-A1EF03C4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2019-10-17T15:20:00Z</dcterms:created>
  <dcterms:modified xsi:type="dcterms:W3CDTF">2019-10-17T15:23:00Z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prfo5se-v1</vt:lpwstr>
  </property>
</Properties>
</file>