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B626" w14:textId="4251354A" w:rsidR="004A3D5B" w:rsidRPr="00030BB6" w:rsidRDefault="004A3D5B" w:rsidP="004A3D5B">
      <w:pPr>
        <w:spacing w:before="240" w:after="240"/>
        <w:jc w:val="center"/>
        <w:rPr>
          <w:sz w:val="28"/>
          <w:szCs w:val="28"/>
        </w:rPr>
      </w:pPr>
      <w:r w:rsidRPr="00030BB6">
        <w:rPr>
          <w:rFonts w:ascii="Arial Unicode MS" w:eastAsia="Arial Unicode MS" w:hAnsi="Arial Unicode MS" w:cs="Arial Unicode MS"/>
          <w:sz w:val="28"/>
          <w:szCs w:val="28"/>
        </w:rPr>
        <w:t>[研究議題：</w:t>
      </w:r>
      <w:r w:rsidR="00030BB6" w:rsidRPr="00030BB6">
        <w:t>Assessing the Relationship Between the Variability of Diagnostic Measures and the Risk of Diabetic Complications</w:t>
      </w:r>
      <w:r w:rsidRPr="00030BB6">
        <w:rPr>
          <w:sz w:val="28"/>
          <w:szCs w:val="28"/>
        </w:rPr>
        <w:t>]</w:t>
      </w:r>
    </w:p>
    <w:p w14:paraId="3E1B8EF3" w14:textId="466E8480" w:rsidR="003434D8" w:rsidRDefault="004A3D5B" w:rsidP="004A3D5B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研究目的</w:t>
      </w:r>
      <w:r>
        <w:rPr>
          <w:rFonts w:ascii="Arial Unicode MS" w:eastAsia="Arial Unicode MS" w:hAnsi="Arial Unicode MS" w:cs="Arial Unicode MS"/>
        </w:rPr>
        <w:t xml:space="preserve"> :</w:t>
      </w:r>
      <w:r w:rsidR="00B56206">
        <w:rPr>
          <w:rFonts w:ascii="新細明體" w:eastAsia="新細明體" w:hAnsi="新細明體" w:cs="新細明體" w:hint="eastAsia"/>
        </w:rPr>
        <w:t>各項檢測項目</w:t>
      </w:r>
      <w:r w:rsidR="00B1278A" w:rsidRPr="00B1278A">
        <w:rPr>
          <w:rFonts w:ascii="新細明體" w:eastAsia="新細明體" w:hAnsi="新細明體" w:cs="新細明體" w:hint="eastAsia"/>
        </w:rPr>
        <w:t>變異程度</w:t>
      </w:r>
      <w:r w:rsidR="00B1278A" w:rsidRPr="00B1278A">
        <w:rPr>
          <w:rFonts w:ascii="Arial Unicode MS" w:eastAsia="Arial Unicode MS" w:hAnsi="Arial Unicode MS" w:cs="Arial Unicode MS" w:hint="eastAsia"/>
        </w:rPr>
        <w:t>(</w:t>
      </w:r>
      <w:r w:rsidR="00B1278A" w:rsidRPr="00B1278A">
        <w:rPr>
          <w:rFonts w:ascii="新細明體" w:eastAsia="新細明體" w:hAnsi="新細明體" w:cs="新細明體" w:hint="eastAsia"/>
        </w:rPr>
        <w:t>穩定性</w:t>
      </w:r>
      <w:r w:rsidR="00B1278A" w:rsidRPr="00B1278A">
        <w:rPr>
          <w:rFonts w:ascii="Arial Unicode MS" w:eastAsia="Arial Unicode MS" w:hAnsi="Arial Unicode MS" w:cs="Arial Unicode MS" w:hint="eastAsia"/>
        </w:rPr>
        <w:t>)</w:t>
      </w:r>
      <w:r w:rsidR="00B56206" w:rsidRPr="00B56206">
        <w:rPr>
          <w:rFonts w:ascii="新細明體" w:eastAsia="新細明體" w:hAnsi="新細明體" w:cs="新細明體" w:hint="eastAsia"/>
        </w:rPr>
        <w:t xml:space="preserve"> </w:t>
      </w:r>
      <w:r w:rsidR="00B56206">
        <w:rPr>
          <w:rFonts w:ascii="新細明體" w:eastAsia="新細明體" w:hAnsi="新細明體" w:cs="新細明體" w:hint="eastAsia"/>
        </w:rPr>
        <w:t>對應</w:t>
      </w:r>
      <w:r w:rsidR="00B56206" w:rsidRPr="00B1278A">
        <w:rPr>
          <w:rFonts w:ascii="新細明體" w:eastAsia="新細明體" w:hAnsi="新細明體" w:cs="新細明體" w:hint="eastAsia"/>
        </w:rPr>
        <w:t>各項</w:t>
      </w:r>
      <w:r w:rsidR="00030BB6">
        <w:rPr>
          <w:rFonts w:ascii="新細明體" w:eastAsia="新細明體" w:hAnsi="新細明體" w:cs="新細明體" w:hint="eastAsia"/>
        </w:rPr>
        <w:t>糖尿病</w:t>
      </w:r>
      <w:r w:rsidR="00B56206" w:rsidRPr="00B1278A">
        <w:rPr>
          <w:rFonts w:ascii="新細明體" w:eastAsia="新細明體" w:hAnsi="新細明體" w:cs="新細明體" w:hint="eastAsia"/>
        </w:rPr>
        <w:t>併發症</w:t>
      </w:r>
      <w:r w:rsidR="00480FF5">
        <w:rPr>
          <w:rFonts w:ascii="新細明體" w:eastAsia="新細明體" w:hAnsi="新細明體" w:cs="新細明體" w:hint="eastAsia"/>
        </w:rPr>
        <w:t>的關係</w:t>
      </w:r>
      <w:r w:rsidR="00B1278A" w:rsidRPr="00B1278A">
        <w:rPr>
          <w:rFonts w:ascii="Arial Unicode MS" w:eastAsia="Arial Unicode MS" w:hAnsi="Arial Unicode MS" w:cs="Arial Unicode MS" w:hint="eastAsia"/>
        </w:rPr>
        <w:t xml:space="preserve"> </w:t>
      </w:r>
    </w:p>
    <w:p w14:paraId="4A4672EA" w14:textId="77777777" w:rsidR="00822256" w:rsidRDefault="00822256" w:rsidP="004A3D5B"/>
    <w:p w14:paraId="6312D9C8" w14:textId="55770821" w:rsidR="00980067" w:rsidRDefault="00822256" w:rsidP="004A3D5B">
      <w:r>
        <w:rPr>
          <w:rFonts w:hint="eastAsia"/>
        </w:rPr>
        <w:t>參考論文</w:t>
      </w:r>
      <w:r>
        <w:rPr>
          <w:rFonts w:hint="eastAsia"/>
        </w:rPr>
        <w:t>:</w:t>
      </w:r>
      <w:r w:rsidR="00D80884" w:rsidRPr="00D80884">
        <w:t xml:space="preserve"> </w:t>
      </w:r>
      <w:r w:rsidR="00D80884" w:rsidRPr="00D80884">
        <w:t>Predictions of diabetes complications and mortality using hba1c variability: a 10</w:t>
      </w:r>
      <w:r w:rsidR="00D80884" w:rsidRPr="00D80884">
        <w:rPr>
          <w:rFonts w:ascii="MS Gothic" w:eastAsia="MS Gothic" w:hAnsi="MS Gothic" w:cs="MS Gothic" w:hint="eastAsia"/>
        </w:rPr>
        <w:t>‑</w:t>
      </w:r>
      <w:r w:rsidR="00D80884" w:rsidRPr="00D80884">
        <w:t>year observational cohort study</w:t>
      </w:r>
    </w:p>
    <w:p w14:paraId="1DBF1D3D" w14:textId="77777777" w:rsidR="00822256" w:rsidRDefault="00822256" w:rsidP="004A3D5B"/>
    <w:p w14:paraId="52FDE597" w14:textId="628DAE45" w:rsidR="009A25EA" w:rsidRPr="0051720A" w:rsidRDefault="004A3D5B" w:rsidP="0051720A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資料區間</w:t>
      </w:r>
      <w:r>
        <w:rPr>
          <w:rFonts w:ascii="Arial Unicode MS" w:eastAsia="Arial Unicode MS" w:hAnsi="Arial Unicode MS" w:cs="Arial Unicode MS"/>
        </w:rPr>
        <w:t xml:space="preserve"> : </w:t>
      </w:r>
      <w:r w:rsidR="00EA3AEA">
        <w:rPr>
          <w:rFonts w:asciiTheme="minorEastAsia" w:hAnsiTheme="minorEastAsia" w:cs="Arial Unicode MS" w:hint="eastAsia"/>
        </w:rPr>
        <w:t>2015-2019</w:t>
      </w:r>
      <w:r w:rsidR="00EA3AEA">
        <w:rPr>
          <w:rFonts w:ascii="新細明體" w:eastAsia="新細明體" w:hAnsi="新細明體" w:cs="新細明體" w:hint="eastAsia"/>
        </w:rPr>
        <w:t>三院糖尿病患者</w:t>
      </w:r>
      <w:r w:rsidR="003B359F">
        <w:rPr>
          <w:rFonts w:ascii="新細明體" w:eastAsia="新細明體" w:hAnsi="新細明體" w:cs="新細明體" w:hint="eastAsia"/>
        </w:rPr>
        <w:t>與相關</w:t>
      </w:r>
    </w:p>
    <w:p w14:paraId="2AF16B88" w14:textId="77777777" w:rsidR="009A25EA" w:rsidRDefault="009A25EA" w:rsidP="004A3D5B"/>
    <w:p w14:paraId="1678BC7F" w14:textId="1D9F2D68" w:rsidR="004A3D5B" w:rsidRPr="006B038A" w:rsidRDefault="004A3D5B" w:rsidP="006B038A">
      <w:pPr>
        <w:rPr>
          <w:rFonts w:asciiTheme="minorEastAsia" w:hAnsiTheme="minorEastAsia" w:cs="Arial Unicode MS"/>
        </w:rPr>
      </w:pPr>
      <w:r>
        <w:rPr>
          <w:rFonts w:ascii="Arial Unicode MS" w:eastAsia="Arial Unicode MS" w:hAnsi="Arial Unicode MS" w:cs="Arial Unicode MS"/>
          <w:b/>
        </w:rPr>
        <w:t>目標病患</w:t>
      </w:r>
      <w:r>
        <w:rPr>
          <w:rFonts w:ascii="Arial Unicode MS" w:eastAsia="Arial Unicode MS" w:hAnsi="Arial Unicode MS" w:cs="Arial Unicode MS"/>
        </w:rPr>
        <w:t xml:space="preserve"> :</w:t>
      </w:r>
      <w:r w:rsidR="00B1278A">
        <w:rPr>
          <w:rFonts w:ascii="Arial Unicode MS" w:hAnsi="Arial Unicode MS" w:cs="Arial Unicode MS"/>
        </w:rPr>
        <w:t xml:space="preserve"> </w:t>
      </w:r>
      <w:r w:rsidR="00B1278A">
        <w:rPr>
          <w:rFonts w:ascii="Arial Unicode MS" w:hAnsi="Arial Unicode MS" w:cs="Arial Unicode MS" w:hint="eastAsia"/>
        </w:rPr>
        <w:t>糖尿病</w:t>
      </w:r>
      <w:r w:rsidR="00403A9A">
        <w:rPr>
          <w:rFonts w:asciiTheme="minorEastAsia" w:hAnsiTheme="minorEastAsia" w:cs="Arial Unicode MS" w:hint="eastAsia"/>
        </w:rPr>
        <w:t>併發症</w:t>
      </w:r>
      <w:r>
        <w:rPr>
          <w:rFonts w:ascii="Arial Unicode MS" w:eastAsia="Arial Unicode MS" w:hAnsi="Arial Unicode MS" w:cs="Arial Unicode MS"/>
        </w:rPr>
        <w:t>患者</w:t>
      </w:r>
    </w:p>
    <w:p w14:paraId="488F1010" w14:textId="652648C2" w:rsidR="00403A9A" w:rsidRDefault="00403A9A" w:rsidP="00403A9A">
      <w:pPr>
        <w:numPr>
          <w:ilvl w:val="0"/>
          <w:numId w:val="1"/>
        </w:numPr>
      </w:pPr>
      <w:r>
        <w:t>ICD CODE</w:t>
      </w:r>
      <w:r w:rsidR="00391D80">
        <w:rPr>
          <w:rFonts w:hint="eastAsia"/>
        </w:rPr>
        <w:t>:</w:t>
      </w:r>
    </w:p>
    <w:p w14:paraId="1EED2F8A" w14:textId="3E370886" w:rsidR="00C41199" w:rsidRDefault="00391D80" w:rsidP="00C41199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Eye_complications = "362.01","362.02","362.55", "362.11",</w:t>
      </w:r>
    </w:p>
    <w:p w14:paraId="60146844" w14:textId="695FE550" w:rsidR="002913BF" w:rsidRPr="00C41199" w:rsidRDefault="00391D80" w:rsidP="00C41199">
      <w:pPr>
        <w:pStyle w:val="a8"/>
        <w:ind w:leftChars="0" w:left="1200"/>
        <w:rPr>
          <w:lang w:val="en-US"/>
        </w:rPr>
      </w:pPr>
      <w:r w:rsidRPr="00C41199">
        <w:rPr>
          <w:lang w:val="en-US"/>
        </w:rPr>
        <w:t>"365.44","369","361","369.60"</w:t>
      </w:r>
    </w:p>
    <w:p w14:paraId="54EF3ABE" w14:textId="6EAD1B22" w:rsidR="00391D80" w:rsidRPr="002913BF" w:rsidRDefault="00391D80" w:rsidP="002913BF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Cardiovascular_disease = "414.9","413.9","411.1","412",</w:t>
      </w:r>
      <w:r w:rsidR="002913BF">
        <w:rPr>
          <w:lang w:val="en-US"/>
        </w:rPr>
        <w:t xml:space="preserve"> </w:t>
      </w:r>
      <w:r w:rsidRPr="002913BF">
        <w:rPr>
          <w:lang w:val="en-US"/>
        </w:rPr>
        <w:t>"428",</w:t>
      </w:r>
      <w:r w:rsidR="002913BF" w:rsidRPr="002913BF">
        <w:rPr>
          <w:lang w:val="en-US"/>
        </w:rPr>
        <w:t xml:space="preserve"> </w:t>
      </w:r>
      <w:r w:rsidRPr="002913BF">
        <w:rPr>
          <w:lang w:val="en-US"/>
        </w:rPr>
        <w:t>"425",</w:t>
      </w:r>
      <w:r w:rsidR="002913BF" w:rsidRPr="002913BF">
        <w:rPr>
          <w:lang w:val="en-US"/>
        </w:rPr>
        <w:t xml:space="preserve"> </w:t>
      </w:r>
      <w:r w:rsidRPr="002913BF">
        <w:rPr>
          <w:lang w:val="en-US"/>
        </w:rPr>
        <w:t>"402"</w:t>
      </w:r>
    </w:p>
    <w:p w14:paraId="50CAA540" w14:textId="01D5D693" w:rsidR="00391D80" w:rsidRP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Cerebrovascular_disease = "435.9",</w:t>
      </w:r>
      <w:r w:rsidR="002913BF">
        <w:rPr>
          <w:lang w:val="en-US"/>
        </w:rPr>
        <w:t xml:space="preserve"> </w:t>
      </w:r>
      <w:r w:rsidRPr="00391D80">
        <w:rPr>
          <w:lang w:val="en-US"/>
        </w:rPr>
        <w:t>"434.91",</w:t>
      </w:r>
      <w:r w:rsidR="002913BF">
        <w:rPr>
          <w:lang w:val="en-US"/>
        </w:rPr>
        <w:t xml:space="preserve"> </w:t>
      </w:r>
      <w:r w:rsidRPr="00391D80">
        <w:rPr>
          <w:lang w:val="en-US"/>
        </w:rPr>
        <w:t>"432.9"</w:t>
      </w:r>
      <w:r w:rsidRPr="00391D80">
        <w:rPr>
          <w:rFonts w:hint="eastAsia"/>
          <w:lang w:val="en-US"/>
        </w:rPr>
        <w:t>,</w:t>
      </w:r>
      <w:r w:rsidR="002913BF">
        <w:rPr>
          <w:lang w:val="en-US"/>
        </w:rPr>
        <w:t xml:space="preserve"> </w:t>
      </w:r>
      <w:r w:rsidRPr="00391D80">
        <w:rPr>
          <w:lang w:val="en-US"/>
        </w:rPr>
        <w:t>"437.1"</w:t>
      </w:r>
    </w:p>
    <w:p w14:paraId="1054AD6F" w14:textId="1B8E43EF" w:rsid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Peripheral vascular disease = "440.2","440.20","440.21", "440.22",</w:t>
      </w:r>
      <w:r>
        <w:rPr>
          <w:lang w:val="en-US"/>
        </w:rPr>
        <w:t xml:space="preserve"> </w:t>
      </w:r>
      <w:r w:rsidRPr="00391D80">
        <w:rPr>
          <w:lang w:val="en-US"/>
        </w:rPr>
        <w:t>"440.23",</w:t>
      </w:r>
      <w:r>
        <w:rPr>
          <w:lang w:val="en-US"/>
        </w:rPr>
        <w:t xml:space="preserve"> </w:t>
      </w:r>
      <w:r w:rsidRPr="00391D80">
        <w:rPr>
          <w:lang w:val="en-US"/>
        </w:rPr>
        <w:t>"440.24"</w:t>
      </w:r>
    </w:p>
    <w:p w14:paraId="0DAE1FCE" w14:textId="612CD783" w:rsidR="00391D80" w:rsidRP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Nephropathy = "583", "585", "V451"</w:t>
      </w:r>
    </w:p>
    <w:p w14:paraId="6F687511" w14:textId="113636DD" w:rsidR="00022043" w:rsidRP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Diabetic</w:t>
      </w:r>
      <w:r>
        <w:rPr>
          <w:lang w:val="en-US"/>
        </w:rPr>
        <w:t xml:space="preserve"> </w:t>
      </w:r>
      <w:r w:rsidRPr="00391D80">
        <w:rPr>
          <w:lang w:val="en-US"/>
        </w:rPr>
        <w:t>neuropathy = "357.2",</w:t>
      </w:r>
      <w:r>
        <w:rPr>
          <w:lang w:val="en-US"/>
        </w:rPr>
        <w:t xml:space="preserve"> </w:t>
      </w:r>
      <w:r w:rsidRPr="00391D80">
        <w:rPr>
          <w:lang w:val="en-US"/>
        </w:rPr>
        <w:t>"337.1","353"</w:t>
      </w:r>
    </w:p>
    <w:p w14:paraId="21659E82" w14:textId="527E9D65" w:rsidR="00022043" w:rsidRPr="00E451AC" w:rsidRDefault="00022043" w:rsidP="00BE71F7">
      <w:pPr>
        <w:rPr>
          <w:color w:val="FF0000"/>
          <w:lang w:val="en-US"/>
        </w:rPr>
      </w:pPr>
    </w:p>
    <w:p w14:paraId="100B48CD" w14:textId="52326139" w:rsidR="004A3D5B" w:rsidRPr="00E451AC" w:rsidRDefault="004A3D5B" w:rsidP="004A3D5B">
      <w:pPr>
        <w:rPr>
          <w:b/>
          <w:color w:val="FF0000"/>
        </w:rPr>
      </w:pPr>
      <w:r w:rsidRPr="00E451AC">
        <w:rPr>
          <w:b/>
          <w:color w:val="FF0000"/>
        </w:rPr>
        <w:t>Outcome</w:t>
      </w:r>
      <w:r w:rsidR="006E5EA6" w:rsidRPr="00E451AC">
        <w:rPr>
          <w:rFonts w:hint="eastAsia"/>
          <w:b/>
          <w:color w:val="FF0000"/>
        </w:rPr>
        <w:t>:</w:t>
      </w:r>
      <w:r w:rsidRPr="00E451AC">
        <w:rPr>
          <w:b/>
          <w:color w:val="FF0000"/>
        </w:rPr>
        <w:t xml:space="preserve"> </w:t>
      </w:r>
    </w:p>
    <w:p w14:paraId="71C8BBB1" w14:textId="56B53D62" w:rsidR="002358F4" w:rsidRPr="00E451AC" w:rsidRDefault="002358F4" w:rsidP="004A3D5B">
      <w:pPr>
        <w:rPr>
          <w:b/>
          <w:color w:val="FF0000"/>
        </w:rPr>
      </w:pPr>
      <w:r w:rsidRPr="00E451AC">
        <w:rPr>
          <w:b/>
          <w:color w:val="FF0000"/>
        </w:rPr>
        <w:t>T</w:t>
      </w:r>
      <w:r w:rsidRPr="00E451AC">
        <w:rPr>
          <w:rFonts w:hint="eastAsia"/>
          <w:b/>
          <w:color w:val="FF0000"/>
        </w:rPr>
        <w:t>oD</w:t>
      </w:r>
      <w:r w:rsidRPr="00E451AC">
        <w:rPr>
          <w:b/>
          <w:color w:val="FF0000"/>
        </w:rPr>
        <w:t>O: ICD9, 10</w:t>
      </w:r>
      <w:r w:rsidRPr="00E451AC">
        <w:rPr>
          <w:rFonts w:hint="eastAsia"/>
          <w:b/>
          <w:color w:val="FF0000"/>
        </w:rPr>
        <w:t>一起給</w:t>
      </w:r>
    </w:p>
    <w:p w14:paraId="1C40295D" w14:textId="2DF14CD9" w:rsidR="00086727" w:rsidRPr="00E451AC" w:rsidRDefault="00086727" w:rsidP="004A3D5B">
      <w:pPr>
        <w:rPr>
          <w:b/>
          <w:color w:val="FF0000"/>
        </w:rPr>
      </w:pPr>
      <w:r w:rsidRPr="00E451AC">
        <w:rPr>
          <w:b/>
          <w:color w:val="FF0000"/>
        </w:rPr>
        <w:t xml:space="preserve">Index date: </w:t>
      </w:r>
      <w:r w:rsidRPr="00E451AC">
        <w:rPr>
          <w:rFonts w:hint="eastAsia"/>
          <w:b/>
          <w:color w:val="FF0000"/>
        </w:rPr>
        <w:t>第一次確診後第</w:t>
      </w:r>
      <w:r w:rsidRPr="00E451AC">
        <w:rPr>
          <w:rFonts w:hint="eastAsia"/>
          <w:b/>
          <w:color w:val="FF0000"/>
        </w:rPr>
        <w:t>365</w:t>
      </w:r>
      <w:r w:rsidRPr="00E451AC">
        <w:rPr>
          <w:rFonts w:hint="eastAsia"/>
          <w:b/>
          <w:color w:val="FF0000"/>
        </w:rPr>
        <w:t>天</w:t>
      </w:r>
      <w:r w:rsidRPr="00E451AC">
        <w:rPr>
          <w:rFonts w:hint="eastAsia"/>
          <w:b/>
          <w:color w:val="FF0000"/>
        </w:rPr>
        <w:t>(</w:t>
      </w:r>
      <w:r w:rsidRPr="00E451AC">
        <w:rPr>
          <w:b/>
          <w:color w:val="FF0000"/>
        </w:rPr>
        <w:t xml:space="preserve">1y </w:t>
      </w:r>
      <w:r w:rsidRPr="00E451AC">
        <w:rPr>
          <w:rFonts w:hint="eastAsia"/>
          <w:b/>
          <w:color w:val="FF0000"/>
        </w:rPr>
        <w:t>觀察期</w:t>
      </w:r>
      <w:r w:rsidRPr="00E451AC">
        <w:rPr>
          <w:rFonts w:hint="eastAsia"/>
          <w:b/>
          <w:color w:val="FF0000"/>
        </w:rPr>
        <w:t>)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885"/>
        <w:gridCol w:w="2115"/>
      </w:tblGrid>
      <w:tr w:rsidR="004A3D5B" w14:paraId="6FBAA17B" w14:textId="77777777" w:rsidTr="006753AC"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97B3" w14:textId="5FC3A28A" w:rsidR="004A3D5B" w:rsidRDefault="00D969DF" w:rsidP="006753A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糖尿病相關併發症</w:t>
            </w:r>
          </w:p>
        </w:tc>
        <w:tc>
          <w:tcPr>
            <w:tcW w:w="38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5C7C" w14:textId="77777777" w:rsidR="004A3D5B" w:rsidRDefault="004A3D5B" w:rsidP="006753AC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CC34" w14:textId="77777777" w:rsidR="004A3D5B" w:rsidRDefault="004A3D5B" w:rsidP="006753AC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操作定義</w:t>
            </w:r>
          </w:p>
        </w:tc>
      </w:tr>
      <w:tr w:rsidR="006B038A" w14:paraId="00A2A179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2A810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t>Eye complications</w:t>
            </w:r>
          </w:p>
          <w:p w14:paraId="4192725E" w14:textId="7169548A" w:rsidR="00335419" w:rsidRDefault="00335419" w:rsidP="006B038A">
            <w:pPr>
              <w:widowControl w:val="0"/>
              <w:spacing w:line="240" w:lineRule="auto"/>
            </w:pPr>
            <w:r w:rsidRPr="00335419">
              <w:t>EyeComp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E7D63" w14:textId="7B172C0D" w:rsidR="006B038A" w:rsidRDefault="006B038A" w:rsidP="00C450AD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362.01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362.02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362.55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362.11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365.44</w:t>
            </w:r>
            <w:r w:rsidR="00C450AD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369.60</w:t>
            </w:r>
          </w:p>
        </w:tc>
        <w:tc>
          <w:tcPr>
            <w:tcW w:w="21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D0A59" w14:textId="25D2BED4" w:rsidR="006B038A" w:rsidRDefault="00171236" w:rsidP="006B038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一年內 2次門診 或 1 次住院。</w:t>
            </w:r>
          </w:p>
        </w:tc>
      </w:tr>
      <w:tr w:rsidR="006B038A" w14:paraId="0B4246E2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142BB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t>Cardiovascular disease</w:t>
            </w:r>
          </w:p>
          <w:p w14:paraId="36E13BFD" w14:textId="66EC533E" w:rsidR="007535B2" w:rsidRDefault="007535B2" w:rsidP="006B038A">
            <w:pPr>
              <w:widowControl w:val="0"/>
              <w:spacing w:line="240" w:lineRule="auto"/>
            </w:pPr>
            <w:r w:rsidRPr="007535B2">
              <w:t>CardioDisease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638A0" w14:textId="4301EB8E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414.9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413.9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411.1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428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402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74656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16124C7E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C04A6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t>Cerebrovascular disease</w:t>
            </w:r>
          </w:p>
          <w:p w14:paraId="6453168A" w14:textId="68FB20F5" w:rsidR="007535B2" w:rsidRDefault="007535B2" w:rsidP="006B038A">
            <w:pPr>
              <w:widowControl w:val="0"/>
              <w:spacing w:line="240" w:lineRule="auto"/>
            </w:pPr>
            <w:r w:rsidRPr="007535B2">
              <w:lastRenderedPageBreak/>
              <w:t>CerebroDisease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FAC24" w14:textId="30B8EFA4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lastRenderedPageBreak/>
              <w:t xml:space="preserve">ICD9: </w:t>
            </w:r>
            <w:r w:rsidRPr="00532DF6">
              <w:rPr>
                <w:lang w:val="en-US"/>
              </w:rPr>
              <w:t>435.9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434.91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lastRenderedPageBreak/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437.1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BE878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5D138706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6558A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t>Peripheral vascular disease</w:t>
            </w:r>
          </w:p>
          <w:p w14:paraId="786E1519" w14:textId="0794134E" w:rsidR="007535B2" w:rsidRDefault="007535B2" w:rsidP="006B038A">
            <w:pPr>
              <w:widowControl w:val="0"/>
              <w:spacing w:line="240" w:lineRule="auto"/>
            </w:pPr>
            <w:r w:rsidRPr="007535B2">
              <w:t>PeripheralVascDisease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C5559" w14:textId="20BDD838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440.2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440.20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440.24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2F525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46D9F8B5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8D5C7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t>Nephropathy</w:t>
            </w:r>
          </w:p>
          <w:p w14:paraId="68E16BBA" w14:textId="71A1E209" w:rsidR="00B838FC" w:rsidRDefault="00B838FC" w:rsidP="006B038A">
            <w:pPr>
              <w:widowControl w:val="0"/>
              <w:spacing w:line="240" w:lineRule="auto"/>
            </w:pPr>
            <w:r w:rsidRPr="00B838FC">
              <w:t>Nephropathy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EBBC7" w14:textId="1916B958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583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585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V451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688C7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2F39CFC0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B6D15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t>Diabetic neuropathy</w:t>
            </w:r>
          </w:p>
          <w:p w14:paraId="01C4838F" w14:textId="3129075E" w:rsidR="004C1E21" w:rsidRDefault="004C1E21" w:rsidP="006B038A">
            <w:pPr>
              <w:widowControl w:val="0"/>
              <w:spacing w:line="240" w:lineRule="auto"/>
            </w:pPr>
            <w:r w:rsidRPr="004C1E21">
              <w:t>DiabeticNeuro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7A877" w14:textId="4B86E061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357.2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337.1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353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6BAD2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2FEE5808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0046" w14:textId="12FACDE1" w:rsidR="006B038A" w:rsidRDefault="00C00045" w:rsidP="006B038A">
            <w:pPr>
              <w:widowControl w:val="0"/>
              <w:spacing w:line="240" w:lineRule="auto"/>
            </w:pPr>
            <w:r>
              <w:t>D</w:t>
            </w:r>
            <w:r w:rsidRPr="00C00045">
              <w:t>iabetes</w:t>
            </w:r>
            <w:r>
              <w:t xml:space="preserve"> 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34D02" w14:textId="5FC93053" w:rsidR="006B038A" w:rsidRDefault="00C00045" w:rsidP="006B038A">
            <w:pPr>
              <w:widowControl w:val="0"/>
              <w:spacing w:line="240" w:lineRule="auto"/>
            </w:pPr>
            <w:r>
              <w:rPr>
                <w:rFonts w:hint="eastAsia"/>
              </w:rPr>
              <w:t>I</w:t>
            </w:r>
            <w:r>
              <w:t xml:space="preserve">CD10: </w:t>
            </w:r>
            <w:r w:rsidRPr="00C00045">
              <w:t>E08,</w:t>
            </w:r>
            <w:r>
              <w:t xml:space="preserve"> </w:t>
            </w:r>
            <w:r w:rsidRPr="00C00045">
              <w:t>E09,</w:t>
            </w:r>
            <w:r>
              <w:t xml:space="preserve"> </w:t>
            </w:r>
            <w:r w:rsidRPr="00C00045">
              <w:t>E10,</w:t>
            </w:r>
            <w:r>
              <w:t xml:space="preserve"> </w:t>
            </w:r>
            <w:r w:rsidRPr="00C00045">
              <w:t>E11</w:t>
            </w:r>
            <w:r>
              <w:t xml:space="preserve">, </w:t>
            </w:r>
            <w:r w:rsidRPr="00C00045">
              <w:t>E12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DF574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</w:tbl>
    <w:p w14:paraId="128253FF" w14:textId="77777777" w:rsidR="0042754B" w:rsidRDefault="0042754B" w:rsidP="003E4D36">
      <w:pPr>
        <w:rPr>
          <w:b/>
        </w:rPr>
      </w:pPr>
    </w:p>
    <w:p w14:paraId="2FE6309B" w14:textId="026908C6" w:rsidR="004A3D5B" w:rsidRPr="00FE41D8" w:rsidRDefault="004A3D5B" w:rsidP="003E4D36">
      <w:pPr>
        <w:rPr>
          <w:b/>
        </w:rPr>
      </w:pPr>
      <w:r>
        <w:rPr>
          <w:b/>
        </w:rPr>
        <w:t>Exclude</w:t>
      </w:r>
    </w:p>
    <w:p w14:paraId="7C313A2E" w14:textId="7BC1A67B" w:rsidR="00C96E54" w:rsidRDefault="00C96E54" w:rsidP="00C96E54">
      <w:pPr>
        <w:numPr>
          <w:ilvl w:val="0"/>
          <w:numId w:val="4"/>
        </w:numPr>
      </w:pPr>
      <w:r>
        <w:rPr>
          <w:rFonts w:ascii="新細明體" w:eastAsia="新細明體" w:hAnsi="新細明體" w:cs="新細明體" w:hint="eastAsia"/>
        </w:rPr>
        <w:t>病歷號對應多組性別年齡</w:t>
      </w:r>
    </w:p>
    <w:p w14:paraId="63E6FABA" w14:textId="728DAF80" w:rsidR="00892F48" w:rsidRPr="00892F48" w:rsidRDefault="00892F48" w:rsidP="004A3D5B">
      <w:pPr>
        <w:numPr>
          <w:ilvl w:val="0"/>
          <w:numId w:val="4"/>
        </w:numPr>
      </w:pPr>
      <w:r>
        <w:rPr>
          <w:rFonts w:hint="eastAsia"/>
        </w:rPr>
        <w:t>小於</w:t>
      </w:r>
      <w:r>
        <w:rPr>
          <w:rFonts w:hint="eastAsia"/>
        </w:rPr>
        <w:t xml:space="preserve">OR </w:t>
      </w:r>
      <w:r>
        <w:rPr>
          <w:rFonts w:hint="eastAsia"/>
        </w:rPr>
        <w:t>大於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歲患者</w:t>
      </w:r>
    </w:p>
    <w:p w14:paraId="1805FCDF" w14:textId="6199A69D" w:rsidR="00843840" w:rsidRDefault="00843840" w:rsidP="004A3D5B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檢驗至少三次</w:t>
      </w:r>
    </w:p>
    <w:p w14:paraId="6F47DA1A" w14:textId="76AB5474" w:rsidR="00B56A20" w:rsidRDefault="00C6669D" w:rsidP="004A3D5B">
      <w:pPr>
        <w:numPr>
          <w:ilvl w:val="0"/>
          <w:numId w:val="4"/>
        </w:numPr>
        <w:rPr>
          <w:color w:val="FF0000"/>
        </w:rPr>
      </w:pPr>
      <w:r w:rsidRPr="00843840">
        <w:rPr>
          <w:rFonts w:hint="eastAsia"/>
          <w:color w:val="FF0000"/>
        </w:rPr>
        <w:t>追蹤至少一年</w:t>
      </w:r>
    </w:p>
    <w:p w14:paraId="22E67336" w14:textId="0B096375" w:rsidR="00986351" w:rsidRPr="002A1374" w:rsidRDefault="00E451AC" w:rsidP="00603064">
      <w:pPr>
        <w:numPr>
          <w:ilvl w:val="0"/>
          <w:numId w:val="4"/>
        </w:numPr>
        <w:rPr>
          <w:b/>
          <w:bCs/>
          <w:color w:val="FF0000"/>
          <w:lang w:val="en-US"/>
        </w:rPr>
      </w:pPr>
      <w:r w:rsidRPr="00E451AC">
        <w:rPr>
          <w:rFonts w:ascii="Arial Unicode MS" w:eastAsia="Arial Unicode MS" w:hAnsi="Arial Unicode MS" w:cs="Arial Unicode MS"/>
          <w:b/>
          <w:bCs/>
          <w:color w:val="FF0000"/>
          <w:lang w:val="en-US"/>
        </w:rPr>
        <w:t>Index Date</w:t>
      </w:r>
      <w:r w:rsidR="00232AB1">
        <w:rPr>
          <w:rFonts w:asciiTheme="minorEastAsia" w:hAnsiTheme="minorEastAsia" w:cs="Arial Unicode MS" w:hint="eastAsia"/>
          <w:b/>
          <w:bCs/>
          <w:color w:val="FF0000"/>
          <w:lang w:val="en-US"/>
        </w:rPr>
        <w:t xml:space="preserve"> </w:t>
      </w:r>
      <w:r w:rsidR="001B2C7B">
        <w:rPr>
          <w:rFonts w:asciiTheme="minorEastAsia" w:hAnsiTheme="minorEastAsia" w:cs="Arial Unicode MS" w:hint="eastAsia"/>
          <w:b/>
          <w:bCs/>
          <w:color w:val="FF0000"/>
          <w:lang w:val="en-US"/>
        </w:rPr>
        <w:t>(發病後+365)</w:t>
      </w:r>
      <w:r w:rsidRPr="00E451AC">
        <w:rPr>
          <w:rFonts w:ascii="Arial Unicode MS" w:eastAsia="Arial Unicode MS" w:hAnsi="Arial Unicode MS" w:cs="Arial Unicode MS"/>
          <w:b/>
          <w:bCs/>
          <w:color w:val="FF0000"/>
          <w:lang w:val="en-US"/>
        </w:rPr>
        <w:t xml:space="preserve"> </w:t>
      </w:r>
      <w:r w:rsidRPr="00E451AC">
        <w:rPr>
          <w:rFonts w:ascii="Arial Unicode MS" w:eastAsia="Arial Unicode MS" w:hAnsi="Arial Unicode MS" w:cs="Arial Unicode MS"/>
          <w:b/>
          <w:bCs/>
          <w:color w:val="FF0000"/>
        </w:rPr>
        <w:t>前一年</w:t>
      </w:r>
      <w:r w:rsidRPr="00E451AC">
        <w:rPr>
          <w:rFonts w:ascii="新細明體" w:eastAsia="新細明體" w:hAnsi="新細明體" w:cs="新細明體" w:hint="eastAsia"/>
          <w:b/>
          <w:bCs/>
          <w:color w:val="FF0000"/>
        </w:rPr>
        <w:t>是否</w:t>
      </w:r>
      <w:r w:rsidRPr="00E451AC">
        <w:rPr>
          <w:rFonts w:ascii="Arial Unicode MS" w:eastAsia="Arial Unicode MS" w:hAnsi="Arial Unicode MS" w:cs="Arial Unicode MS"/>
          <w:b/>
          <w:bCs/>
          <w:color w:val="FF0000"/>
        </w:rPr>
        <w:t>有下列疾病</w:t>
      </w:r>
    </w:p>
    <w:p w14:paraId="02394617" w14:textId="6E0093DA" w:rsidR="002A1374" w:rsidRPr="008232D7" w:rsidRDefault="002A1374" w:rsidP="00603064">
      <w:pPr>
        <w:numPr>
          <w:ilvl w:val="0"/>
          <w:numId w:val="4"/>
        </w:numPr>
        <w:rPr>
          <w:b/>
          <w:bCs/>
          <w:color w:val="FF0000"/>
          <w:lang w:val="en-US"/>
        </w:rPr>
      </w:pPr>
      <w:r>
        <w:rPr>
          <w:rFonts w:asciiTheme="minorEastAsia" w:hAnsiTheme="minorEastAsia" w:cs="Arial Unicode MS" w:hint="eastAsia"/>
          <w:b/>
          <w:bCs/>
          <w:color w:val="FF0000"/>
          <w:lang w:val="en-US"/>
        </w:rPr>
        <w:t>觀察期: 發病前</w:t>
      </w:r>
      <w:r w:rsidR="00BC28CC">
        <w:rPr>
          <w:rFonts w:asciiTheme="minorEastAsia" w:hAnsiTheme="minorEastAsia" w:cs="Arial Unicode MS" w:hint="eastAsia"/>
          <w:b/>
          <w:bCs/>
          <w:color w:val="FF0000"/>
          <w:lang w:val="en-US"/>
        </w:rPr>
        <w:t xml:space="preserve"> </w:t>
      </w:r>
      <w:r w:rsidR="00BC28CC">
        <w:rPr>
          <w:rFonts w:asciiTheme="minorEastAsia" w:hAnsiTheme="minorEastAsia" w:cs="Arial Unicode MS"/>
          <w:b/>
          <w:bCs/>
          <w:color w:val="FF0000"/>
          <w:lang w:val="en-US"/>
        </w:rPr>
        <w:t>t-1</w:t>
      </w:r>
    </w:p>
    <w:p w14:paraId="0E41297B" w14:textId="77777777" w:rsidR="008232D7" w:rsidRPr="00F8019F" w:rsidRDefault="008232D7" w:rsidP="008232D7">
      <w:pPr>
        <w:ind w:left="720"/>
        <w:rPr>
          <w:b/>
          <w:bCs/>
          <w:color w:val="FF0000"/>
          <w:lang w:val="en-US"/>
        </w:rPr>
      </w:pPr>
    </w:p>
    <w:p w14:paraId="3D3F4E49" w14:textId="66DF6304" w:rsidR="004A3D5B" w:rsidRDefault="004A3D5B" w:rsidP="004A3D5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使用下列變數</w:t>
      </w:r>
    </w:p>
    <w:p w14:paraId="40AB14BF" w14:textId="77777777" w:rsidR="004A3D5B" w:rsidRDefault="004A3D5B" w:rsidP="004A3D5B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性別</w:t>
      </w:r>
    </w:p>
    <w:p w14:paraId="7E47AF23" w14:textId="7EBF82FF" w:rsidR="004A3D5B" w:rsidRPr="00736E26" w:rsidRDefault="004A3D5B" w:rsidP="004A3D5B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年齡</w:t>
      </w:r>
      <w:r w:rsidR="00537CEF">
        <w:rPr>
          <w:rFonts w:asciiTheme="minorEastAsia" w:hAnsiTheme="minorEastAsia" w:cs="Arial Unicode MS" w:hint="eastAsia"/>
        </w:rPr>
        <w:t>(檢驗日-出生日)</w:t>
      </w:r>
    </w:p>
    <w:p w14:paraId="537655CE" w14:textId="4509EE22" w:rsidR="00E451AC" w:rsidRPr="00E451AC" w:rsidRDefault="00E451AC" w:rsidP="004A3D5B">
      <w:pPr>
        <w:numPr>
          <w:ilvl w:val="1"/>
          <w:numId w:val="2"/>
        </w:numPr>
        <w:rPr>
          <w:lang w:val="en-US"/>
        </w:rPr>
      </w:pPr>
      <w:r w:rsidRPr="00E451AC">
        <w:rPr>
          <w:lang w:val="en-US"/>
        </w:rPr>
        <w:t>HbA1C</w:t>
      </w:r>
      <w:r w:rsidRPr="00E451AC">
        <w:rPr>
          <w:rFonts w:hint="eastAsia"/>
          <w:lang w:val="en-US"/>
        </w:rPr>
        <w:t>_</w:t>
      </w:r>
      <w:r w:rsidRPr="00E451AC">
        <w:rPr>
          <w:lang w:val="en-US"/>
        </w:rPr>
        <w:t>baseli</w:t>
      </w:r>
      <w:r>
        <w:rPr>
          <w:lang w:val="en-US"/>
        </w:rPr>
        <w:t>ne(index date value)</w:t>
      </w:r>
    </w:p>
    <w:p w14:paraId="24BDC1E5" w14:textId="40DC0345" w:rsidR="00511D1B" w:rsidRDefault="00DC2EB8" w:rsidP="004A3D5B">
      <w:pPr>
        <w:numPr>
          <w:ilvl w:val="1"/>
          <w:numId w:val="2"/>
        </w:numPr>
      </w:pPr>
      <w:r w:rsidRPr="00DC2EB8">
        <w:t>HbA1C</w:t>
      </w:r>
      <w:r w:rsidR="00FA42A9">
        <w:rPr>
          <w:rFonts w:hint="eastAsia"/>
        </w:rPr>
        <w:t>_</w:t>
      </w:r>
      <w:r w:rsidR="00FA42A9">
        <w:t>m</w:t>
      </w:r>
      <w:r w:rsidR="00511D1B" w:rsidRPr="00511D1B">
        <w:t>ean</w:t>
      </w:r>
    </w:p>
    <w:p w14:paraId="405792B5" w14:textId="3104B8E4" w:rsidR="00FA42A9" w:rsidRPr="00FA42A9" w:rsidRDefault="00DC2EB8" w:rsidP="004A3D5B">
      <w:pPr>
        <w:numPr>
          <w:ilvl w:val="1"/>
          <w:numId w:val="2"/>
        </w:numPr>
      </w:pPr>
      <w:r w:rsidRPr="00DC2EB8">
        <w:t>HbA1C</w:t>
      </w:r>
      <w:r w:rsidR="00FA42A9">
        <w:rPr>
          <w:rFonts w:hint="eastAsia"/>
        </w:rPr>
        <w:t>_</w:t>
      </w:r>
      <w:r w:rsidR="00FA42A9">
        <w:t>SD</w:t>
      </w:r>
      <w:r w:rsidR="00FA42A9">
        <w:rPr>
          <w:rFonts w:ascii="Arial Unicode MS" w:eastAsia="Arial Unicode MS" w:hAnsi="Arial Unicode MS" w:cs="Arial Unicode MS"/>
        </w:rPr>
        <w:t xml:space="preserve"> </w:t>
      </w:r>
    </w:p>
    <w:p w14:paraId="01FF6653" w14:textId="028C44F9" w:rsidR="00FA42A9" w:rsidRDefault="00DC2EB8" w:rsidP="004A3D5B">
      <w:pPr>
        <w:numPr>
          <w:ilvl w:val="1"/>
          <w:numId w:val="2"/>
        </w:numPr>
      </w:pPr>
      <w:r w:rsidRPr="00DC2EB8">
        <w:t>HbA1C</w:t>
      </w:r>
      <w:r w:rsidR="00FA42A9">
        <w:rPr>
          <w:rFonts w:hint="eastAsia"/>
        </w:rPr>
        <w:t>_</w:t>
      </w:r>
      <w:r>
        <w:t>CV</w:t>
      </w:r>
    </w:p>
    <w:p w14:paraId="04389C63" w14:textId="4DAAAE42" w:rsidR="005B1A8B" w:rsidRDefault="00DC2EB8" w:rsidP="00DC2EB8">
      <w:pPr>
        <w:numPr>
          <w:ilvl w:val="1"/>
          <w:numId w:val="2"/>
        </w:numPr>
        <w:rPr>
          <w:lang w:val="en-US"/>
        </w:rPr>
      </w:pPr>
      <w:r w:rsidRPr="00DC2EB8">
        <w:rPr>
          <w:lang w:val="en-US"/>
        </w:rPr>
        <w:t>HbA1C</w:t>
      </w:r>
      <w:r w:rsidR="00FA42A9" w:rsidRPr="00DC2EB8">
        <w:rPr>
          <w:rFonts w:hint="eastAsia"/>
          <w:lang w:val="en-US"/>
        </w:rPr>
        <w:t>_</w:t>
      </w:r>
      <w:r w:rsidRPr="00DC2EB8">
        <w:rPr>
          <w:lang w:val="en-US"/>
        </w:rPr>
        <w:t>variability score</w:t>
      </w:r>
      <w:r w:rsidR="004957DA">
        <w:rPr>
          <w:lang w:val="en-US"/>
        </w:rPr>
        <w:t xml:space="preserve"> = HVS</w:t>
      </w:r>
    </w:p>
    <w:p w14:paraId="5179A44E" w14:textId="77777777" w:rsidR="005B1A8B" w:rsidRDefault="005B1A8B" w:rsidP="005B1A8B">
      <w:pPr>
        <w:numPr>
          <w:ilvl w:val="2"/>
          <w:numId w:val="2"/>
        </w:numPr>
        <w:rPr>
          <w:lang w:val="en-US"/>
        </w:rPr>
      </w:pPr>
      <w:r>
        <w:rPr>
          <w:rFonts w:hint="eastAsia"/>
          <w:lang w:val="en-US"/>
        </w:rPr>
        <w:t>排序日期</w:t>
      </w:r>
    </w:p>
    <w:p w14:paraId="7AC5E153" w14:textId="07AE3612" w:rsidR="005B1A8B" w:rsidRDefault="005B1A8B" w:rsidP="005B1A8B">
      <w:pPr>
        <w:numPr>
          <w:ilvl w:val="2"/>
          <w:numId w:val="2"/>
        </w:numPr>
        <w:rPr>
          <w:lang w:val="en-US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>ALUE =</w:t>
      </w:r>
      <w:r w:rsidR="00D245CF">
        <w:rPr>
          <w:rFonts w:hint="eastAsia"/>
          <w:lang w:val="en-US"/>
        </w:rPr>
        <w:t xml:space="preserve"> </w:t>
      </w:r>
      <w:r w:rsidR="00D245CF">
        <w:rPr>
          <w:rFonts w:hint="eastAsia"/>
          <w:lang w:val="en-US"/>
        </w:rPr>
        <w:t>檢驗數值</w:t>
      </w:r>
      <w:r>
        <w:rPr>
          <w:rFonts w:hint="eastAsia"/>
          <w:lang w:val="en-US"/>
        </w:rPr>
        <w:t>前後差異</w:t>
      </w:r>
      <w:r w:rsidRPr="005B1A8B">
        <w:rPr>
          <w:rFonts w:hint="eastAsia"/>
          <w:lang w:val="en-US"/>
        </w:rPr>
        <w:t>大於</w:t>
      </w:r>
      <w:r>
        <w:rPr>
          <w:rFonts w:hint="eastAsia"/>
          <w:lang w:val="en-US"/>
        </w:rPr>
        <w:t>0.5%</w:t>
      </w:r>
      <w:r>
        <w:rPr>
          <w:rFonts w:hint="eastAsia"/>
          <w:lang w:val="en-US"/>
        </w:rPr>
        <w:t>的次數</w:t>
      </w:r>
      <w:r>
        <w:rPr>
          <w:lang w:val="en-US"/>
        </w:rPr>
        <w:t xml:space="preserve"> / </w:t>
      </w:r>
      <w:r w:rsidR="00D245CF">
        <w:rPr>
          <w:rFonts w:hint="eastAsia"/>
          <w:lang w:val="en-US"/>
        </w:rPr>
        <w:t>檢驗</w:t>
      </w:r>
      <w:r>
        <w:rPr>
          <w:rFonts w:hint="eastAsia"/>
          <w:lang w:val="en-US"/>
        </w:rPr>
        <w:t>總次數</w:t>
      </w:r>
    </w:p>
    <w:p w14:paraId="7B8D9C4D" w14:textId="34D4C347" w:rsidR="003D21F5" w:rsidRPr="003D21F5" w:rsidRDefault="004A3D5B" w:rsidP="003D21F5">
      <w:pPr>
        <w:numPr>
          <w:ilvl w:val="1"/>
          <w:numId w:val="2"/>
        </w:numPr>
        <w:rPr>
          <w:lang w:val="en-US"/>
        </w:rPr>
      </w:pPr>
      <w:r w:rsidRPr="00E74CF2">
        <w:rPr>
          <w:rFonts w:ascii="Arial Unicode MS" w:eastAsia="Arial Unicode MS" w:hAnsi="Arial Unicode MS" w:cs="Arial Unicode MS"/>
          <w:lang w:val="en-US"/>
        </w:rPr>
        <w:t xml:space="preserve">Index Date </w:t>
      </w:r>
      <w:r>
        <w:rPr>
          <w:rFonts w:ascii="Arial Unicode MS" w:eastAsia="Arial Unicode MS" w:hAnsi="Arial Unicode MS" w:cs="Arial Unicode MS"/>
        </w:rPr>
        <w:t>前一年</w:t>
      </w:r>
      <w:r w:rsidR="00EB337C">
        <w:rPr>
          <w:rFonts w:ascii="新細明體" w:eastAsia="新細明體" w:hAnsi="新細明體" w:cs="新細明體" w:hint="eastAsia"/>
        </w:rPr>
        <w:t>是否</w:t>
      </w:r>
      <w:r>
        <w:rPr>
          <w:rFonts w:ascii="Arial Unicode MS" w:eastAsia="Arial Unicode MS" w:hAnsi="Arial Unicode MS" w:cs="Arial Unicode MS"/>
        </w:rPr>
        <w:t>有下列疾病</w:t>
      </w:r>
      <w:r w:rsidR="00B93D4A">
        <w:rPr>
          <w:rFonts w:ascii="Arial Unicode MS" w:hAnsi="Arial Unicode MS" w:cs="Arial Unicode MS" w:hint="eastAsia"/>
        </w:rPr>
        <w:t>疾病史</w:t>
      </w:r>
      <w:r w:rsidR="003D21F5">
        <w:rPr>
          <w:rFonts w:ascii="Arial Unicode MS" w:hAnsi="Arial Unicode MS" w:cs="Arial Unicode MS" w:hint="eastAsia"/>
        </w:rPr>
        <w:t>(</w:t>
      </w:r>
      <w:r w:rsidR="003D21F5">
        <w:rPr>
          <w:rFonts w:ascii="Arial Unicode MS" w:hAnsi="Arial Unicode MS" w:cs="Arial Unicode MS" w:hint="eastAsia"/>
        </w:rPr>
        <w:t>病歷資料</w:t>
      </w:r>
      <w:r w:rsidR="003D21F5">
        <w:rPr>
          <w:rFonts w:ascii="Arial Unicode MS" w:hAnsi="Arial Unicode MS" w:cs="Arial Unicode MS" w:hint="eastAsia"/>
        </w:rPr>
        <w:t>)</w:t>
      </w:r>
    </w:p>
    <w:p w14:paraId="1C32175B" w14:textId="39909AC0" w:rsidR="004A3D5B" w:rsidRPr="0012035D" w:rsidRDefault="001E3A1C" w:rsidP="004A3D5B">
      <w:pPr>
        <w:numPr>
          <w:ilvl w:val="1"/>
          <w:numId w:val="2"/>
        </w:numPr>
        <w:rPr>
          <w:lang w:val="en-US"/>
        </w:rPr>
      </w:pPr>
      <w:r w:rsidRPr="001E3A1C">
        <w:rPr>
          <w:rFonts w:asciiTheme="minorEastAsia" w:hAnsiTheme="minorEastAsia" w:cs="Arial Unicode MS" w:hint="eastAsia"/>
          <w:lang w:val="en-US"/>
        </w:rPr>
        <w:t>(</w:t>
      </w:r>
      <w:r w:rsidRPr="001E3A1C">
        <w:rPr>
          <w:rFonts w:asciiTheme="minorEastAsia" w:hAnsiTheme="minorEastAsia" w:cs="Arial Unicode MS"/>
          <w:lang w:val="en-US"/>
        </w:rPr>
        <w:t xml:space="preserve">To do: refractor </w:t>
      </w:r>
      <w:r w:rsidRPr="001E3A1C">
        <w:rPr>
          <w:rFonts w:asciiTheme="minorEastAsia" w:hAnsiTheme="minorEastAsia" w:cs="Arial Unicode MS" w:hint="eastAsia"/>
          <w:lang w:val="en-US"/>
        </w:rPr>
        <w:t>f</w:t>
      </w:r>
      <w:r w:rsidRPr="001E3A1C">
        <w:rPr>
          <w:rFonts w:asciiTheme="minorEastAsia" w:hAnsiTheme="minorEastAsia" w:cs="Arial Unicode MS"/>
          <w:lang w:val="en-US"/>
        </w:rPr>
        <w:t>etch data</w:t>
      </w:r>
      <w:r w:rsidRPr="001E3A1C">
        <w:rPr>
          <w:rFonts w:asciiTheme="minorEastAsia" w:hAnsiTheme="minorEastAsia" w:cs="Arial Unicode MS" w:hint="eastAsia"/>
          <w:lang w:val="en-US"/>
        </w:rPr>
        <w:t>)</w:t>
      </w:r>
    </w:p>
    <w:p w14:paraId="68366F97" w14:textId="49BD0685" w:rsidR="0012035D" w:rsidRDefault="0012035D" w:rsidP="0012035D">
      <w:pPr>
        <w:numPr>
          <w:ilvl w:val="1"/>
          <w:numId w:val="2"/>
        </w:numPr>
        <w:rPr>
          <w:lang w:val="en-US"/>
        </w:rPr>
      </w:pPr>
      <w:r w:rsidRPr="00E74CF2">
        <w:rPr>
          <w:rFonts w:ascii="Arial Unicode MS" w:eastAsia="Arial Unicode MS" w:hAnsi="Arial Unicode MS" w:cs="Arial Unicode MS"/>
          <w:lang w:val="en-US"/>
        </w:rPr>
        <w:t>Index Date</w:t>
      </w:r>
      <w:r w:rsidRPr="008D354C">
        <w:rPr>
          <w:lang w:val="en-US"/>
        </w:rPr>
        <w:t xml:space="preserve"> </w:t>
      </w:r>
      <w:r w:rsidRPr="008D354C">
        <w:rPr>
          <w:rFonts w:hint="eastAsia"/>
          <w:lang w:val="en-US"/>
        </w:rPr>
        <w:t>y</w:t>
      </w:r>
      <w:r w:rsidRPr="008D354C">
        <w:rPr>
          <w:lang w:val="en-US"/>
        </w:rPr>
        <w:t>ear</w:t>
      </w:r>
    </w:p>
    <w:p w14:paraId="48B6CB76" w14:textId="3412B798" w:rsidR="004A3D5B" w:rsidRPr="004957DA" w:rsidRDefault="002B73DC" w:rsidP="004A3D5B">
      <w:pPr>
        <w:numPr>
          <w:ilvl w:val="1"/>
          <w:numId w:val="2"/>
        </w:numPr>
        <w:rPr>
          <w:lang w:val="en-US"/>
        </w:rPr>
      </w:pPr>
      <w:r w:rsidRPr="002B73DC">
        <w:rPr>
          <w:lang w:val="en-US"/>
        </w:rPr>
        <w:t>HbA1C_test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ID</w:t>
      </w:r>
    </w:p>
    <w:p w14:paraId="591DE279" w14:textId="07759F6B" w:rsidR="00B3047A" w:rsidRDefault="00B3047A" w:rsidP="002F5C73">
      <w:pPr>
        <w:pStyle w:val="a8"/>
        <w:ind w:leftChars="0" w:left="360"/>
        <w:rPr>
          <w:lang w:val="en-US"/>
        </w:rPr>
      </w:pPr>
    </w:p>
    <w:p w14:paraId="46718770" w14:textId="0C65BD0A" w:rsidR="00825094" w:rsidRDefault="00825094" w:rsidP="002F5C73">
      <w:pPr>
        <w:pStyle w:val="a8"/>
        <w:ind w:leftChars="0" w:left="360"/>
        <w:rPr>
          <w:lang w:val="en-US"/>
        </w:rPr>
      </w:pPr>
    </w:p>
    <w:p w14:paraId="3611EAF2" w14:textId="686F163C" w:rsidR="00825094" w:rsidRDefault="00825094" w:rsidP="002F5C73">
      <w:pPr>
        <w:pStyle w:val="a8"/>
        <w:ind w:leftChars="0" w:left="360"/>
        <w:rPr>
          <w:lang w:val="en-US"/>
        </w:rPr>
      </w:pPr>
    </w:p>
    <w:p w14:paraId="08B4F137" w14:textId="77777777" w:rsidR="00825094" w:rsidRPr="00B93D4A" w:rsidRDefault="00825094" w:rsidP="002F5C73">
      <w:pPr>
        <w:pStyle w:val="a8"/>
        <w:ind w:leftChars="0" w:left="360"/>
        <w:rPr>
          <w:lang w:val="en-US"/>
        </w:rPr>
      </w:pPr>
    </w:p>
    <w:tbl>
      <w:tblPr>
        <w:tblW w:w="8539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0"/>
        <w:gridCol w:w="1472"/>
        <w:gridCol w:w="1717"/>
        <w:gridCol w:w="1410"/>
      </w:tblGrid>
      <w:tr w:rsidR="00871DFD" w14:paraId="41EC745E" w14:textId="77777777" w:rsidTr="00871DFD">
        <w:tc>
          <w:tcPr>
            <w:tcW w:w="39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39B2" w14:textId="77777777" w:rsidR="00871DFD" w:rsidRDefault="00871DFD" w:rsidP="00871DFD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疾病名稱</w:t>
            </w:r>
          </w:p>
        </w:tc>
        <w:tc>
          <w:tcPr>
            <w:tcW w:w="147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349B" w14:textId="0BB91F3A" w:rsidR="00871DFD" w:rsidRDefault="00871DFD" w:rsidP="00871DFD">
            <w:pPr>
              <w:widowControl w:val="0"/>
              <w:spacing w:line="240" w:lineRule="auto"/>
              <w:jc w:val="center"/>
            </w:pPr>
            <w:r>
              <w:t>ICD9 CODE</w:t>
            </w:r>
          </w:p>
        </w:tc>
        <w:tc>
          <w:tcPr>
            <w:tcW w:w="1717" w:type="dxa"/>
            <w:shd w:val="clear" w:color="auto" w:fill="999999"/>
          </w:tcPr>
          <w:p w14:paraId="4B525A08" w14:textId="39F32F5B" w:rsidR="00871DFD" w:rsidRDefault="00871DFD" w:rsidP="00871DF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t>ICD10 CODE</w:t>
            </w:r>
          </w:p>
        </w:tc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216F" w14:textId="0692DDC4" w:rsidR="00871DFD" w:rsidRDefault="00871DFD" w:rsidP="00871DFD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871DFD" w:rsidRPr="005144D5" w14:paraId="2C27B9A6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37D9" w14:textId="6C1DC938" w:rsidR="00871DFD" w:rsidRDefault="00871DFD" w:rsidP="00871DFD">
            <w:pPr>
              <w:widowControl w:val="0"/>
              <w:spacing w:line="240" w:lineRule="auto"/>
            </w:pPr>
            <w:r w:rsidRPr="008B7FCB">
              <w:t>Essential hypertension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8D9" w14:textId="57EFBBB3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1717" w:type="dxa"/>
          </w:tcPr>
          <w:p w14:paraId="1D65012F" w14:textId="77777777" w:rsidR="00871DFD" w:rsidRDefault="00871DFD" w:rsidP="00871DFD">
            <w:pPr>
              <w:widowControl w:val="0"/>
              <w:spacing w:line="240" w:lineRule="auto"/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D8A74" w14:textId="652BAA85" w:rsidR="00871DFD" w:rsidRDefault="005144D5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  <w:r w:rsidRPr="00F8019F">
              <w:rPr>
                <w:rFonts w:ascii="Arial Unicode MS" w:eastAsia="Arial Unicode MS" w:hAnsi="Arial Unicode MS" w:cs="Arial Unicode MS"/>
                <w:color w:val="FF0000"/>
                <w:lang w:val="en-US"/>
              </w:rPr>
              <w:t xml:space="preserve">Index Date </w:t>
            </w:r>
            <w:r w:rsidRPr="00F8019F">
              <w:rPr>
                <w:rFonts w:ascii="Arial Unicode MS" w:eastAsia="Arial Unicode MS" w:hAnsi="Arial Unicode MS" w:cs="Arial Unicode MS"/>
                <w:color w:val="FF0000"/>
              </w:rPr>
              <w:t>前</w:t>
            </w:r>
            <w:r w:rsidR="00870867">
              <w:rPr>
                <w:rFonts w:ascii="Arial Unicode MS" w:hAnsi="Arial Unicode MS" w:cs="Arial Unicode MS" w:hint="eastAsia"/>
                <w:color w:val="FF0000"/>
              </w:rPr>
              <w:t>一年</w:t>
            </w:r>
            <w:r w:rsidRPr="00F8019F">
              <w:rPr>
                <w:rFonts w:ascii="Arial Unicode MS" w:eastAsia="Arial Unicode MS" w:hAnsi="Arial Unicode MS" w:cs="Arial Unicode MS"/>
                <w:color w:val="FF0000"/>
              </w:rPr>
              <w:t>有</w:t>
            </w:r>
            <w:r w:rsidRPr="00F8019F">
              <w:rPr>
                <w:rFonts w:ascii="Arial Unicode MS" w:hAnsi="Arial Unicode MS" w:cs="Arial Unicode MS" w:hint="eastAsia"/>
                <w:color w:val="FF0000"/>
              </w:rPr>
              <w:t>發生</w:t>
            </w:r>
          </w:p>
          <w:p w14:paraId="5739A14F" w14:textId="58EE2A3D" w:rsidR="008B67A2" w:rsidRPr="00F8019F" w:rsidRDefault="008B67A2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</w:rPr>
              <w:t>一年內 2次門診 或 1 次住院。</w:t>
            </w:r>
          </w:p>
          <w:p w14:paraId="3AB91461" w14:textId="65FD3683" w:rsidR="00870867" w:rsidRDefault="00307929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  <w:r>
              <w:rPr>
                <w:rFonts w:ascii="Arial Unicode MS" w:hAnsi="Arial Unicode MS" w:cs="Arial Unicode MS" w:hint="eastAsia"/>
                <w:color w:val="FF0000"/>
              </w:rPr>
              <w:t>另外寫一個邏輯</w:t>
            </w:r>
          </w:p>
          <w:p w14:paraId="427EDA8E" w14:textId="77777777" w:rsidR="00307929" w:rsidRDefault="00307929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</w:p>
          <w:p w14:paraId="0861D4A7" w14:textId="61029272" w:rsidR="00DA0FC1" w:rsidRPr="005144D5" w:rsidRDefault="00DA0FC1" w:rsidP="00871DFD">
            <w:pPr>
              <w:widowControl w:val="0"/>
              <w:spacing w:line="240" w:lineRule="auto"/>
              <w:rPr>
                <w:lang w:val="en-US"/>
              </w:rPr>
            </w:pPr>
            <w:r w:rsidRPr="00F8019F">
              <w:rPr>
                <w:rFonts w:ascii="Arial Unicode MS" w:hAnsi="Arial Unicode MS" w:cs="Arial Unicode MS" w:hint="eastAsia"/>
                <w:color w:val="FF0000"/>
              </w:rPr>
              <w:t>這邊條件一致</w:t>
            </w:r>
          </w:p>
        </w:tc>
      </w:tr>
      <w:tr w:rsidR="00871DFD" w:rsidRPr="00532DF6" w14:paraId="7D2C5FC9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577D" w14:textId="71F0FC8F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B7FCB">
              <w:rPr>
                <w:lang w:val="en-US"/>
              </w:rPr>
              <w:t>Peripheral enthesopathies and allied syndromes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3D2" w14:textId="1A122469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726</w:t>
            </w:r>
          </w:p>
        </w:tc>
        <w:tc>
          <w:tcPr>
            <w:tcW w:w="1717" w:type="dxa"/>
          </w:tcPr>
          <w:p w14:paraId="4721E426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26FEC" w14:textId="46EB2CC9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8B7FCB" w14:paraId="1ACB49CF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B1CC" w14:textId="5E1095AF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9133A2">
              <w:rPr>
                <w:lang w:val="en-US"/>
              </w:rPr>
              <w:t>Other ill-defined and unknown causes of morbidity and mortality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785B" w14:textId="0C8BB15C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799</w:t>
            </w:r>
          </w:p>
        </w:tc>
        <w:tc>
          <w:tcPr>
            <w:tcW w:w="1717" w:type="dxa"/>
          </w:tcPr>
          <w:p w14:paraId="2E11FBFE" w14:textId="77777777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80456" w14:textId="7A3A6A6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3A7658D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1749" w14:textId="4CD8A26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BF05A1">
              <w:rPr>
                <w:lang w:val="en-US"/>
              </w:rPr>
              <w:t>Disorders of lipoid metabolism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97C0" w14:textId="51BBDE5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717" w:type="dxa"/>
          </w:tcPr>
          <w:p w14:paraId="3FFBDEC3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B93EA" w14:textId="02FD06D6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8B7FCB" w14:paraId="01CFAEC2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7D15" w14:textId="3881429C" w:rsidR="00871DFD" w:rsidRPr="004A3D5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005BAF">
              <w:rPr>
                <w:lang w:val="en-US"/>
              </w:rPr>
              <w:t>Acute upper respiratory infections of multiple or unspecified sites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FD43" w14:textId="2F4CA2F7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465</w:t>
            </w:r>
          </w:p>
        </w:tc>
        <w:tc>
          <w:tcPr>
            <w:tcW w:w="1717" w:type="dxa"/>
          </w:tcPr>
          <w:p w14:paraId="0AE806B3" w14:textId="77777777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4A877" w14:textId="3C9DC053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184BC094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AA25" w14:textId="15F13E9A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002E5B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5589" w14:textId="09D3FF56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724</w:t>
            </w:r>
          </w:p>
        </w:tc>
        <w:tc>
          <w:tcPr>
            <w:tcW w:w="1717" w:type="dxa"/>
          </w:tcPr>
          <w:p w14:paraId="2BCCB81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6496D" w14:textId="0255ACA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2BA845B6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EB13" w14:textId="1DE373A2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783A95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114C" w14:textId="24F73945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1717" w:type="dxa"/>
          </w:tcPr>
          <w:p w14:paraId="4EE4BBD5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93879" w14:textId="67C014A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9B8DAF7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82BF" w14:textId="07BE32B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1E1B73">
              <w:rPr>
                <w:lang w:val="en-US"/>
              </w:rPr>
              <w:t>Dermatophytosis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A057" w14:textId="3B5CDA4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717" w:type="dxa"/>
          </w:tcPr>
          <w:p w14:paraId="747057AF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42A54" w14:textId="3806B59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F32108C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D244" w14:textId="0C86D2F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5110C8">
              <w:rPr>
                <w:lang w:val="en-US"/>
              </w:rPr>
              <w:t>General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45C8" w14:textId="742F3AFF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1717" w:type="dxa"/>
          </w:tcPr>
          <w:p w14:paraId="10A0246C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8E3A4" w14:textId="14E0D6E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EA479F0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9506" w14:textId="7100AA07" w:rsidR="00871DFD" w:rsidRPr="005110C8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DA2E60">
              <w:rPr>
                <w:lang w:val="en-US"/>
              </w:rPr>
              <w:t>Symptoms involving respiratory system and other chest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D7F" w14:textId="52F73AFA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786</w:t>
            </w:r>
          </w:p>
        </w:tc>
        <w:tc>
          <w:tcPr>
            <w:tcW w:w="1717" w:type="dxa"/>
          </w:tcPr>
          <w:p w14:paraId="63710B0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3492" w14:textId="6AA1FCED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4B8D48AE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0CED" w14:textId="1AA9A08A" w:rsidR="00871DFD" w:rsidRPr="00DA2E60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EB15BF">
              <w:rPr>
                <w:lang w:val="en-US"/>
              </w:rPr>
              <w:t>Symptoms involving head and neck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2ECB" w14:textId="719E69DA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784</w:t>
            </w:r>
          </w:p>
          <w:p w14:paraId="6E4FDEA6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717" w:type="dxa"/>
          </w:tcPr>
          <w:p w14:paraId="65D53DFC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D7E91" w14:textId="02C1F4B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1A18AAC4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5B64" w14:textId="18B625A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353513">
              <w:rPr>
                <w:lang w:val="en-US"/>
              </w:rPr>
              <w:t>Contact dermatitis and other eczema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EFF6" w14:textId="3D857E38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717" w:type="dxa"/>
          </w:tcPr>
          <w:p w14:paraId="6556CBBC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E61BF" w14:textId="40B7C6EA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F18153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F7D6" w14:textId="4D2B31B4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0F234E">
              <w:rPr>
                <w:lang w:val="en-US"/>
              </w:rPr>
              <w:t>Viral infection in conditions classified elsewhere and of unspecified site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8A43" w14:textId="76D270DF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717" w:type="dxa"/>
          </w:tcPr>
          <w:p w14:paraId="29E1A163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EE4B0" w14:textId="4DD2C523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1780C6BC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09CC" w14:textId="2F934B1B" w:rsidR="00871DFD" w:rsidRPr="00D37DEC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7F0095">
              <w:rPr>
                <w:lang w:val="en-US"/>
              </w:rPr>
              <w:t>Overweight, obesity and other hyperalimentation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B3A6" w14:textId="22CF5B3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  <w:tc>
          <w:tcPr>
            <w:tcW w:w="1717" w:type="dxa"/>
          </w:tcPr>
          <w:p w14:paraId="25276D49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AA74B" w14:textId="4FF92C5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4230C47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C58A" w14:textId="53104833" w:rsidR="00871DFD" w:rsidRPr="00D37DEC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C7683">
              <w:rPr>
                <w:lang w:val="en-US"/>
              </w:rPr>
              <w:lastRenderedPageBreak/>
              <w:t>Other and unspecified disorders of joint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FF92" w14:textId="43850DE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717" w:type="dxa"/>
          </w:tcPr>
          <w:p w14:paraId="130C2A69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C65F8" w14:textId="74985545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3E493C89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4C" w14:textId="7434A3C0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DB1AF2">
              <w:rPr>
                <w:lang w:val="en-US"/>
              </w:rPr>
              <w:t>Acute bronchitis and bronchiolitis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315D" w14:textId="7E49CB59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466</w:t>
            </w:r>
          </w:p>
        </w:tc>
        <w:tc>
          <w:tcPr>
            <w:tcW w:w="1717" w:type="dxa"/>
          </w:tcPr>
          <w:p w14:paraId="7395E604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FC36E" w14:textId="54C3B8D0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6E0B11E0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D39" w14:textId="6DF1BD01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>Other disorders of soft tissues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05B7" w14:textId="4F26780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729</w:t>
            </w:r>
          </w:p>
        </w:tc>
        <w:tc>
          <w:tcPr>
            <w:tcW w:w="1717" w:type="dxa"/>
          </w:tcPr>
          <w:p w14:paraId="776EFF3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50770" w14:textId="58A61B3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969236B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D914" w14:textId="2D25F70B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>Nonspecific findings on examination of blood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B359" w14:textId="6AABB73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790</w:t>
            </w:r>
          </w:p>
        </w:tc>
        <w:tc>
          <w:tcPr>
            <w:tcW w:w="1717" w:type="dxa"/>
          </w:tcPr>
          <w:p w14:paraId="3AA9AA1D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94A6E" w14:textId="7842EDCC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4D3B548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C5A4" w14:textId="4A8164E8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refraction and accommodation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1EB6" w14:textId="125B35B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367</w:t>
            </w:r>
          </w:p>
        </w:tc>
        <w:tc>
          <w:tcPr>
            <w:tcW w:w="1717" w:type="dxa"/>
          </w:tcPr>
          <w:p w14:paraId="24D2604F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308F4" w14:textId="19EFEFE2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311552E9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2BA4" w14:textId="3CB65C3F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conjunctiva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FF62" w14:textId="1F7EA566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72</w:t>
            </w:r>
          </w:p>
        </w:tc>
        <w:tc>
          <w:tcPr>
            <w:tcW w:w="1717" w:type="dxa"/>
          </w:tcPr>
          <w:p w14:paraId="7405354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40D0B" w14:textId="35C57ACF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3039D064" w14:textId="7283E710" w:rsidR="00251BD8" w:rsidRDefault="00251BD8" w:rsidP="00C00C82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6506CE2" w14:textId="61F5DD5B" w:rsidR="00C00C82" w:rsidRPr="0016554A" w:rsidRDefault="0016554A" w:rsidP="00C00C82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  <w:r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三院</w:t>
      </w:r>
      <w:r w:rsidR="00C00C82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資料</w:t>
      </w:r>
      <w:r w:rsidR="00930D8E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庫</w:t>
      </w:r>
      <w:r w:rsidR="00C00C82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關聯性</w:t>
      </w:r>
      <w:r w:rsidR="00B20BDB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:</w:t>
      </w:r>
      <w:r w:rsidR="002848AD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 xml:space="preserve"> </w:t>
      </w:r>
      <w:r w:rsidR="00074019">
        <w:rPr>
          <w:rFonts w:ascii="微軟正黑體" w:eastAsia="微軟正黑體" w:hAnsi="微軟正黑體" w:cs="微軟正黑體" w:hint="eastAsia"/>
          <w:b/>
          <w:sz w:val="20"/>
          <w:szCs w:val="20"/>
        </w:rPr>
        <w:t>T</w:t>
      </w:r>
      <w:r w:rsidR="00074019">
        <w:rPr>
          <w:rFonts w:ascii="微軟正黑體" w:eastAsia="微軟正黑體" w:hAnsi="微軟正黑體" w:cs="微軟正黑體"/>
          <w:b/>
          <w:sz w:val="20"/>
          <w:szCs w:val="20"/>
        </w:rPr>
        <w:t xml:space="preserve">odo: </w:t>
      </w:r>
      <w:r w:rsidR="00074019">
        <w:rPr>
          <w:rFonts w:ascii="微軟正黑體" w:eastAsia="微軟正黑體" w:hAnsi="微軟正黑體" w:cs="微軟正黑體" w:hint="eastAsia"/>
          <w:b/>
          <w:sz w:val="20"/>
          <w:szCs w:val="20"/>
        </w:rPr>
        <w:t>資料表缺失</w:t>
      </w:r>
    </w:p>
    <w:p w14:paraId="00F7D274" w14:textId="47EA66C2" w:rsidR="006D53A0" w:rsidRPr="0016554A" w:rsidRDefault="00C00C82" w:rsidP="00C00C82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  <w:r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 xml:space="preserve">Matching: </w:t>
      </w:r>
      <w:r w:rsidR="00D42340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病例基本檔</w:t>
      </w:r>
      <w:r w:rsidR="00605AD0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找出</w:t>
      </w:r>
      <w:r w:rsidR="00D500A4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對應</w:t>
      </w:r>
      <w:r w:rsidR="008D32C1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病人</w:t>
      </w:r>
      <w:r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疾病資料 =&gt; (病人資料, 檢驗結果 =&gt; 檢驗名稱)</w:t>
      </w:r>
    </w:p>
    <w:p w14:paraId="5AE7DF77" w14:textId="64C9A744" w:rsidR="00126ED2" w:rsidRPr="00126ED2" w:rsidRDefault="007F5F89" w:rsidP="00126ED2">
      <w:pPr>
        <w:spacing w:line="360" w:lineRule="auto"/>
        <w:rPr>
          <w:rFonts w:ascii="微軟正黑體" w:eastAsia="微軟正黑體" w:hAnsi="微軟正黑體" w:cs="微軟正黑體"/>
          <w:b/>
          <w:color w:val="FF0000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 wp14:anchorId="6BB200A4" wp14:editId="5290FE31">
            <wp:extent cx="5274310" cy="5116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5E19" w14:textId="49443C8F" w:rsidR="00370598" w:rsidRDefault="00370598" w:rsidP="00370598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t xml:space="preserve">Figure 1. </w:t>
      </w:r>
      <w:r w:rsidR="00126ED2">
        <w:rPr>
          <w:rFonts w:ascii="微軟正黑體" w:eastAsia="微軟正黑體" w:hAnsi="微軟正黑體" w:cs="微軟正黑體" w:hint="eastAsia"/>
          <w:b/>
          <w:sz w:val="20"/>
          <w:szCs w:val="20"/>
        </w:rPr>
        <w:t>資料串接</w:t>
      </w:r>
    </w:p>
    <w:p w14:paraId="59D41B94" w14:textId="7D8CC894" w:rsidR="00A11D20" w:rsidRDefault="009323A2" w:rsidP="00370598">
      <w:pPr>
        <w:spacing w:line="360" w:lineRule="auto"/>
        <w:jc w:val="center"/>
        <w:rPr>
          <w:rFonts w:ascii="微軟正黑體" w:eastAsia="微軟正黑體" w:hAnsi="微軟正黑體" w:cs="微軟正黑體" w:hint="eastAsia"/>
          <w:b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b/>
          <w:noProof/>
          <w:sz w:val="20"/>
          <w:szCs w:val="20"/>
        </w:rPr>
        <w:lastRenderedPageBreak/>
        <w:drawing>
          <wp:inline distT="0" distB="0" distL="0" distR="0" wp14:anchorId="1CF7BEE4" wp14:editId="0289F8B9">
            <wp:extent cx="5274310" cy="55460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E835" w14:textId="109909B8" w:rsidR="006E134C" w:rsidRDefault="006E134C" w:rsidP="006E134C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t xml:space="preserve">Figure 2. </w:t>
      </w:r>
      <w:r>
        <w:rPr>
          <w:rFonts w:ascii="微軟正黑體" w:eastAsia="微軟正黑體" w:hAnsi="微軟正黑體" w:cs="微軟正黑體" w:hint="eastAsia"/>
          <w:b/>
          <w:sz w:val="20"/>
          <w:szCs w:val="20"/>
        </w:rPr>
        <w:t>流程圖</w:t>
      </w:r>
    </w:p>
    <w:p w14:paraId="34E5EA58" w14:textId="08E602FA" w:rsidR="00A11D20" w:rsidRDefault="006B2146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N</w:t>
      </w: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ote: </w:t>
      </w:r>
    </w:p>
    <w:p w14:paraId="7B0CECC2" w14:textId="06E41C73" w:rsidR="006B2146" w:rsidRDefault="006B2146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 xml:space="preserve">DATE: </w:t>
      </w:r>
    </w:p>
    <w:p w14:paraId="782422BE" w14:textId="47F2EB1B" w:rsidR="005366B2" w:rsidRDefault="005366B2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民國年 &lt; 100</w:t>
      </w:r>
    </w:p>
    <w:p w14:paraId="34AF52EF" w14:textId="3321D7B3" w:rsidR="005366B2" w:rsidRDefault="005366B2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只記錄到月份</w:t>
      </w:r>
    </w:p>
    <w:p w14:paraId="345CB2AA" w14:textId="52F78982" w:rsidR="005366B2" w:rsidRDefault="005366B2" w:rsidP="00526978">
      <w:pPr>
        <w:spacing w:line="360" w:lineRule="auto"/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</w:pPr>
      <w:r w:rsidRPr="005366B2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drawing>
          <wp:inline distT="0" distB="0" distL="0" distR="0" wp14:anchorId="7D63211B" wp14:editId="5EFA03B0">
            <wp:extent cx="1381318" cy="543001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C975" w14:textId="77777777" w:rsidR="00A11D20" w:rsidRDefault="00A11D20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2C7401DA" w14:textId="77777777" w:rsidR="00A11D20" w:rsidRDefault="00A11D20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04E29F12" w14:textId="77777777" w:rsidR="00A11D20" w:rsidRDefault="00A11D20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7D4F64D0" w14:textId="77777777" w:rsidR="00A11D20" w:rsidRDefault="00A11D20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25C40850" w14:textId="77777777" w:rsidR="00A11D20" w:rsidRDefault="00A11D20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78EE7691" w14:textId="77777777" w:rsidR="00A11D20" w:rsidRDefault="00A11D20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C391C5E" w14:textId="6F478133" w:rsidR="00457C9B" w:rsidRPr="00457C9B" w:rsidRDefault="00457C9B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Tb</w:t>
      </w:r>
      <w:r w:rsidRPr="00457C9B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1: </w:t>
      </w:r>
      <w:r>
        <w:rPr>
          <w:rFonts w:ascii="微軟正黑體" w:eastAsia="微軟正黑體" w:hAnsi="微軟正黑體" w:cs="微軟正黑體" w:hint="eastAsia"/>
          <w:b/>
          <w:sz w:val="20"/>
          <w:szCs w:val="20"/>
        </w:rPr>
        <w:t>抓出三院</w:t>
      </w:r>
      <w:r w:rsidRPr="00457C9B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D</w:t>
      </w:r>
      <w:r w:rsidRPr="00457C9B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M</w:t>
      </w: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Index Date = </w:t>
      </w:r>
      <w:r w:rsidR="008C38FA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[CHR_NO, DATE]</w:t>
      </w:r>
      <w:r w:rsidR="009F510F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done</w:t>
      </w:r>
    </w:p>
    <w:p w14:paraId="2EA512B1" w14:textId="429416FF" w:rsidR="00457C9B" w:rsidRPr="00457C9B" w:rsidRDefault="00457C9B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Tb2: 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抓出所有</w:t>
      </w: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outcome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的疾病紀錄</w:t>
      </w:r>
      <w:r w:rsidR="00CE5CE0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 xml:space="preserve"> [</w:t>
      </w:r>
      <w:r w:rsidR="00CE5CE0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CHR_NO, DATE]</w:t>
      </w:r>
      <w:r w:rsidR="009F510F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</w:t>
      </w:r>
    </w:p>
    <w:p w14:paraId="5B209D43" w14:textId="037B24AE" w:rsidR="00457C9B" w:rsidRDefault="008C38FA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Tb</w:t>
      </w:r>
      <w:r w:rsidR="00457C9B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3: 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抓出對</w:t>
      </w:r>
      <w:r w:rsidR="00CE5CE0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應病人的基本屬性[</w:t>
      </w:r>
      <w:r w:rsidR="00CE5CE0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CHR_NO, SEX, </w:t>
      </w:r>
      <w:r w:rsidR="00CE5CE0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]</w:t>
      </w:r>
    </w:p>
    <w:p w14:paraId="099260F1" w14:textId="77777777" w:rsidR="009F510F" w:rsidRDefault="009F510F" w:rsidP="009F510F">
      <w:pPr>
        <w:rPr>
          <w:lang w:val="en-US"/>
        </w:rPr>
      </w:pPr>
      <w:r>
        <w:rPr>
          <w:rFonts w:hint="eastAsia"/>
          <w:lang w:val="en-US"/>
        </w:rPr>
        <w:t>To</w:t>
      </w:r>
      <w:r>
        <w:rPr>
          <w:lang w:val="en-US"/>
        </w:rPr>
        <w:t>do:</w:t>
      </w:r>
    </w:p>
    <w:p w14:paraId="4F9DC495" w14:textId="5B7623C2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資料串接圖</w:t>
      </w:r>
      <w:r w:rsidR="009567D5">
        <w:rPr>
          <w:rFonts w:hint="eastAsia"/>
          <w:lang w:val="en-US"/>
        </w:rPr>
        <w:t xml:space="preserve"> d</w:t>
      </w:r>
      <w:r w:rsidR="009567D5">
        <w:rPr>
          <w:lang w:val="en-US"/>
        </w:rPr>
        <w:t>one</w:t>
      </w:r>
    </w:p>
    <w:p w14:paraId="728B6975" w14:textId="6F72557D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撈病</w:t>
      </w:r>
      <w:r w:rsidR="009567D5">
        <w:rPr>
          <w:rFonts w:hint="eastAsia"/>
          <w:lang w:val="en-US"/>
        </w:rPr>
        <w:t>d</w:t>
      </w:r>
      <w:r w:rsidR="009567D5">
        <w:rPr>
          <w:lang w:val="en-US"/>
        </w:rPr>
        <w:t>one</w:t>
      </w:r>
    </w:p>
    <w:p w14:paraId="6959ABD5" w14:textId="104695CC" w:rsidR="009F510F" w:rsidRPr="00AC0124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lang w:val="en-US"/>
        </w:rPr>
        <w:t xml:space="preserve">Data = </w:t>
      </w: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病人基本屬性</w:t>
      </w:r>
      <w:r>
        <w:rPr>
          <w:lang w:val="en-US"/>
        </w:rPr>
        <w:t>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糖尿病發病日</w:t>
      </w:r>
      <w:r>
        <w:rPr>
          <w:rFonts w:hint="eastAsia"/>
          <w:lang w:val="en-US"/>
        </w:rPr>
        <w:t>(</w:t>
      </w:r>
      <w:r>
        <w:rPr>
          <w:lang w:val="en-US"/>
        </w:rPr>
        <w:t>end date)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併發症歷史紀錄</w:t>
      </w:r>
      <w:r>
        <w:rPr>
          <w:lang w:val="en-US"/>
        </w:rPr>
        <w:t>]</w:t>
      </w:r>
      <w:r>
        <w:rPr>
          <w:rFonts w:hint="eastAsia"/>
          <w:lang w:val="en-US"/>
        </w:rPr>
        <w:t xml:space="preserve"> </w:t>
      </w:r>
      <w:r w:rsidR="009567D5">
        <w:rPr>
          <w:rFonts w:hint="eastAsia"/>
          <w:lang w:val="en-US"/>
        </w:rPr>
        <w:t>d</w:t>
      </w:r>
      <w:r w:rsidR="009567D5">
        <w:rPr>
          <w:lang w:val="en-US"/>
        </w:rPr>
        <w:t>one</w:t>
      </w:r>
      <w:r w:rsidRPr="00AC0124">
        <w:rPr>
          <w:rFonts w:hint="eastAsia"/>
          <w:lang w:val="en-US"/>
        </w:rPr>
        <w:t xml:space="preserve"> </w:t>
      </w:r>
    </w:p>
    <w:p w14:paraId="3021EDCF" w14:textId="7600C917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lang w:val="en-US"/>
        </w:rPr>
        <w:t xml:space="preserve">Exclude: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併發症歷史紀錄</w:t>
      </w:r>
      <w:r>
        <w:rPr>
          <w:rFonts w:hint="eastAsia"/>
          <w:lang w:val="en-US"/>
        </w:rPr>
        <w:t xml:space="preserve"> - </w:t>
      </w:r>
      <w:r>
        <w:rPr>
          <w:rFonts w:hint="eastAsia"/>
          <w:lang w:val="en-US"/>
        </w:rPr>
        <w:t>糖尿病發病日</w:t>
      </w:r>
      <w:r>
        <w:rPr>
          <w:rFonts w:hint="eastAsia"/>
          <w:lang w:val="en-US"/>
        </w:rPr>
        <w:t>) &lt; 365</w:t>
      </w:r>
      <w:r w:rsidR="009567D5" w:rsidRPr="009567D5">
        <w:rPr>
          <w:rFonts w:hint="eastAsia"/>
          <w:lang w:val="en-US"/>
        </w:rPr>
        <w:t xml:space="preserve"> </w:t>
      </w:r>
      <w:r w:rsidR="009567D5">
        <w:rPr>
          <w:rFonts w:hint="eastAsia"/>
          <w:lang w:val="en-US"/>
        </w:rPr>
        <w:t>d</w:t>
      </w:r>
      <w:r w:rsidR="009567D5">
        <w:rPr>
          <w:lang w:val="en-US"/>
        </w:rPr>
        <w:t>one</w:t>
      </w:r>
    </w:p>
    <w:p w14:paraId="5D9DE559" w14:textId="623D4F81" w:rsidR="00A95F3B" w:rsidRDefault="00A95F3B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流程拆開</w:t>
      </w:r>
    </w:p>
    <w:p w14:paraId="20ACF977" w14:textId="2D602CA8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ata summary</w:t>
      </w:r>
      <w:r w:rsidR="00BE71F7">
        <w:rPr>
          <w:lang w:val="en-US"/>
        </w:rPr>
        <w:t>:</w:t>
      </w:r>
    </w:p>
    <w:p w14:paraId="6967C0CF" w14:textId="31616C65" w:rsidR="00BE71F7" w:rsidRDefault="00EB5F3C" w:rsidP="00BE71F7">
      <w:pPr>
        <w:pStyle w:val="a8"/>
        <w:ind w:leftChars="0" w:left="360"/>
        <w:rPr>
          <w:lang w:val="en-US"/>
        </w:rPr>
      </w:pPr>
      <w:r>
        <w:rPr>
          <w:lang w:val="en-US"/>
        </w:rPr>
        <w:t>Table1</w:t>
      </w:r>
      <w:r w:rsidR="00BE71F7">
        <w:rPr>
          <w:lang w:val="en-US"/>
        </w:rPr>
        <w:t>:</w:t>
      </w:r>
    </w:p>
    <w:p w14:paraId="353BA75C" w14:textId="5BB5998D" w:rsidR="00BE71F7" w:rsidRDefault="00BE71F7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性別類別人數</w:t>
      </w:r>
    </w:p>
    <w:p w14:paraId="61CB6A92" w14:textId="1FEA6299" w:rsidR="00BE71F7" w:rsidRDefault="00BE71F7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年齡類別人數</w:t>
      </w:r>
      <w:r>
        <w:rPr>
          <w:rFonts w:hint="eastAsia"/>
          <w:lang w:val="en-US"/>
        </w:rPr>
        <w:t>:</w:t>
      </w:r>
    </w:p>
    <w:p w14:paraId="53A4D39B" w14:textId="22D0899F" w:rsidR="00BE71F7" w:rsidRDefault="00BE71F7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各</w:t>
      </w:r>
      <w:r w:rsidR="00C27C48">
        <w:rPr>
          <w:rFonts w:hint="eastAsia"/>
          <w:lang w:val="en-US"/>
        </w:rPr>
        <w:t>糖尿病</w:t>
      </w:r>
      <w:r>
        <w:rPr>
          <w:rFonts w:hint="eastAsia"/>
          <w:lang w:val="en-US"/>
        </w:rPr>
        <w:t>疾病確診資料數</w:t>
      </w:r>
    </w:p>
    <w:p w14:paraId="20EE05F2" w14:textId="77777777" w:rsidR="00760CD0" w:rsidRDefault="00760CD0" w:rsidP="00BE71F7">
      <w:pPr>
        <w:pStyle w:val="a8"/>
        <w:ind w:leftChars="0" w:left="360"/>
        <w:rPr>
          <w:lang w:val="en-US"/>
        </w:rPr>
      </w:pPr>
    </w:p>
    <w:p w14:paraId="0CB36692" w14:textId="340E3AAE" w:rsidR="00EB5F3C" w:rsidRDefault="00EB5F3C" w:rsidP="00BE71F7">
      <w:pPr>
        <w:pStyle w:val="a8"/>
        <w:ind w:leftChars="0" w:left="360"/>
        <w:rPr>
          <w:lang w:val="en-US"/>
        </w:rPr>
      </w:pPr>
      <w:r>
        <w:rPr>
          <w:lang w:val="en-US"/>
        </w:rPr>
        <w:t>Table2:</w:t>
      </w:r>
    </w:p>
    <w:p w14:paraId="5EEC7503" w14:textId="3FDC97AC" w:rsidR="004B0113" w:rsidRPr="00DD58D4" w:rsidRDefault="001C5FE9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>utcome</w:t>
      </w:r>
    </w:p>
    <w:p w14:paraId="7BBEFE71" w14:textId="642BE905" w:rsidR="00457C9B" w:rsidRDefault="00D252E3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Function: </w:t>
      </w:r>
    </w:p>
    <w:p w14:paraId="2BE966A4" w14:textId="4820E579" w:rsidR="00D252E3" w:rsidRDefault="00D252E3" w:rsidP="00526978">
      <w:pPr>
        <w:pStyle w:val="a8"/>
        <w:numPr>
          <w:ilvl w:val="0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D252E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Refactor fetch data </w:t>
      </w:r>
      <w:r w:rsidR="00581D65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(done)</w:t>
      </w:r>
    </w:p>
    <w:p w14:paraId="676064E4" w14:textId="25FEF115" w:rsidR="00CD6343" w:rsidRDefault="00CD6343" w:rsidP="00CD634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Input: </w:t>
      </w:r>
      <w:r w:rsidR="00ED4703" w:rsidRPr="00ED470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disease_codes</w:t>
      </w:r>
      <w:r w:rsidR="004444F7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vector </w:t>
      </w:r>
      <w:r w:rsidR="0081387E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=&gt; list </w:t>
      </w:r>
    </w:p>
    <w:p w14:paraId="793FDAB7" w14:textId="11677F46" w:rsidR="00D252E3" w:rsidRDefault="00D252E3" w:rsidP="00D252E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Output: dt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 xml:space="preserve"> =&gt; </w:t>
      </w: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dt_list = (“disease ID”= dt, … )</w:t>
      </w:r>
    </w:p>
    <w:p w14:paraId="3FC40129" w14:textId="34135CC6" w:rsidR="00D252E3" w:rsidRDefault="00D252E3" w:rsidP="00526978">
      <w:pPr>
        <w:pStyle w:val="a8"/>
        <w:numPr>
          <w:ilvl w:val="0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D252E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Refactor standardized date:</w:t>
      </w:r>
    </w:p>
    <w:p w14:paraId="65DADE6F" w14:textId="65DB2406" w:rsidR="00D252E3" w:rsidRDefault="00D252E3" w:rsidP="00D252E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Input: </w:t>
      </w:r>
      <w:r w:rsidRPr="00D252E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date_col</w:t>
      </w: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str =&gt; list </w:t>
      </w:r>
    </w:p>
    <w:p w14:paraId="3B99E515" w14:textId="23AF4F6D" w:rsidR="00D252E3" w:rsidRPr="00D252E3" w:rsidRDefault="00D252E3" w:rsidP="00D252E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考慮民國年&lt;100</w:t>
      </w:r>
    </w:p>
    <w:p w14:paraId="1F92382A" w14:textId="77777777" w:rsidR="00D252E3" w:rsidRDefault="00D252E3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36021953" w14:textId="192B8596" w:rsidR="009F510F" w:rsidRPr="00457C9B" w:rsidRDefault="0081773D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81773D">
        <w:rPr>
          <w:rFonts w:ascii="微軟正黑體" w:eastAsia="微軟正黑體" w:hAnsi="微軟正黑體" w:cs="微軟正黑體"/>
          <w:b/>
          <w:noProof/>
          <w:sz w:val="20"/>
          <w:szCs w:val="20"/>
          <w:lang w:val="en-US"/>
        </w:rPr>
        <w:lastRenderedPageBreak/>
        <w:drawing>
          <wp:inline distT="0" distB="0" distL="0" distR="0" wp14:anchorId="5E68F0A5" wp14:editId="18BE1B4D">
            <wp:extent cx="5274310" cy="14465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937C" w14:textId="60BCB244" w:rsidR="00813731" w:rsidRDefault="005368B4">
      <w:pPr>
        <w:rPr>
          <w:lang w:val="en-US"/>
        </w:rPr>
      </w:pPr>
      <w:r>
        <w:rPr>
          <w:rFonts w:hint="eastAsia"/>
          <w:lang w:val="en-US"/>
        </w:rPr>
        <w:t>HBa</w:t>
      </w:r>
      <w:r>
        <w:rPr>
          <w:lang w:val="en-US"/>
        </w:rPr>
        <w:t>1c</w:t>
      </w:r>
      <w:r>
        <w:rPr>
          <w:rFonts w:hint="eastAsia"/>
          <w:lang w:val="en-US"/>
        </w:rPr>
        <w:t>代號</w:t>
      </w:r>
      <w:r w:rsidR="00705E4A">
        <w:rPr>
          <w:rFonts w:hint="eastAsia"/>
          <w:lang w:val="en-US"/>
        </w:rPr>
        <w:t>:</w:t>
      </w:r>
      <w:r w:rsidR="00516090">
        <w:rPr>
          <w:rFonts w:hint="eastAsia"/>
          <w:lang w:val="en-US"/>
        </w:rPr>
        <w:t xml:space="preserve"> </w:t>
      </w:r>
      <w:r w:rsidR="00705E4A">
        <w:rPr>
          <w:rFonts w:hint="eastAsia"/>
          <w:lang w:val="en-US"/>
        </w:rPr>
        <w:t>避免有多組代號</w:t>
      </w:r>
    </w:p>
    <w:p w14:paraId="517D4D61" w14:textId="3F5242A3" w:rsidR="001E25B9" w:rsidRPr="001E25B9" w:rsidRDefault="001E25B9" w:rsidP="001E25B9">
      <w:pP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1E25B9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R_ITEM</w:t>
      </w:r>
      <w:r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 xml:space="preserve">: </w:t>
      </w:r>
      <w:r>
        <w:rPr>
          <w:rFonts w:hint="eastAsia"/>
          <w:lang w:val="en-US"/>
        </w:rPr>
        <w:t>14710</w:t>
      </w:r>
    </w:p>
    <w:p w14:paraId="66126893" w14:textId="6A604BE7" w:rsidR="005368B4" w:rsidRPr="001E25B9" w:rsidRDefault="001E25B9" w:rsidP="001E25B9">
      <w:pP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1E25B9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ITEM_NO</w:t>
      </w:r>
      <w:r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 xml:space="preserve">: </w:t>
      </w:r>
      <w:r>
        <w:rPr>
          <w:rFonts w:hint="eastAsia"/>
          <w:lang w:val="en-US"/>
        </w:rPr>
        <w:t>147</w:t>
      </w:r>
    </w:p>
    <w:p w14:paraId="03D70429" w14:textId="77777777" w:rsidR="00BF291B" w:rsidRDefault="00BF291B">
      <w:pPr>
        <w:rPr>
          <w:color w:val="222222"/>
          <w:sz w:val="20"/>
          <w:szCs w:val="20"/>
          <w:shd w:val="clear" w:color="auto" w:fill="FFFFFF"/>
          <w:lang w:val="en-US"/>
        </w:rPr>
      </w:pPr>
    </w:p>
    <w:p w14:paraId="640716C3" w14:textId="77777777" w:rsidR="00BF291B" w:rsidRDefault="00BF291B">
      <w:pPr>
        <w:rPr>
          <w:color w:val="222222"/>
          <w:sz w:val="20"/>
          <w:szCs w:val="20"/>
          <w:shd w:val="clear" w:color="auto" w:fill="FFFFFF"/>
          <w:lang w:val="en-US"/>
        </w:rPr>
      </w:pPr>
      <w:r>
        <w:rPr>
          <w:color w:val="222222"/>
          <w:sz w:val="20"/>
          <w:szCs w:val="20"/>
          <w:shd w:val="clear" w:color="auto" w:fill="FFFFFF"/>
          <w:lang w:val="en-US"/>
        </w:rPr>
        <w:t>Paper:</w:t>
      </w:r>
    </w:p>
    <w:p w14:paraId="73B09DD6" w14:textId="77777777" w:rsidR="00BF291B" w:rsidRDefault="00B5256B" w:rsidP="00BF291B">
      <w:pPr>
        <w:pStyle w:val="a8"/>
        <w:numPr>
          <w:ilvl w:val="0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F291B">
        <w:rPr>
          <w:color w:val="222222"/>
          <w:sz w:val="20"/>
          <w:szCs w:val="20"/>
          <w:shd w:val="clear" w:color="auto" w:fill="FFFFFF"/>
          <w:lang w:val="en-US"/>
        </w:rPr>
        <w:t>Adverse Outcomes after Major Surgeries in Patients with Diabetes: A Multicenter Matched Study</w:t>
      </w:r>
    </w:p>
    <w:p w14:paraId="4FB4D2FA" w14:textId="77777777" w:rsidR="00BF291B" w:rsidRDefault="005E322E" w:rsidP="00BF291B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F291B">
        <w:rPr>
          <w:color w:val="222222"/>
          <w:sz w:val="20"/>
          <w:szCs w:val="20"/>
          <w:shd w:val="clear" w:color="auto" w:fill="FFFFFF"/>
          <w:lang w:val="en-US"/>
        </w:rPr>
        <w:t xml:space="preserve">propensity score matching: </w:t>
      </w:r>
      <w:r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避免資料量不平衡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、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r</w:t>
      </w:r>
      <w:r w:rsidR="005B6D1F" w:rsidRPr="00BF291B">
        <w:rPr>
          <w:color w:val="222222"/>
          <w:sz w:val="20"/>
          <w:szCs w:val="20"/>
          <w:shd w:val="clear" w:color="auto" w:fill="FFFFFF"/>
          <w:lang w:val="en-US"/>
        </w:rPr>
        <w:t>atio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要考慮嗎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?</w:t>
      </w:r>
    </w:p>
    <w:p w14:paraId="7ACA7262" w14:textId="77777777" w:rsidR="00BF291B" w:rsidRDefault="002B7548" w:rsidP="00BF291B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F291B">
        <w:rPr>
          <w:color w:val="222222"/>
          <w:sz w:val="20"/>
          <w:szCs w:val="20"/>
          <w:shd w:val="clear" w:color="auto" w:fill="FFFFFF"/>
          <w:lang w:val="en-US"/>
        </w:rPr>
        <w:t>age, sex,</w:t>
      </w:r>
      <w:r w:rsidRPr="00B753DD">
        <w:rPr>
          <w:color w:val="FF0000"/>
          <w:sz w:val="20"/>
          <w:szCs w:val="20"/>
          <w:shd w:val="clear" w:color="auto" w:fill="FFFFFF"/>
          <w:lang w:val="en-US"/>
        </w:rPr>
        <w:t xml:space="preserve"> low-income status</w:t>
      </w:r>
      <w:r w:rsidRPr="00BF291B">
        <w:rPr>
          <w:color w:val="222222"/>
          <w:sz w:val="20"/>
          <w:szCs w:val="20"/>
          <w:shd w:val="clear" w:color="auto" w:fill="FFFFFF"/>
          <w:lang w:val="en-US"/>
        </w:rPr>
        <w:t>, hospital volume, coexisting medical conditions, emergency of operation, duration of surgery, type of surgery, and type of anesthesia.</w:t>
      </w:r>
    </w:p>
    <w:p w14:paraId="37D70636" w14:textId="77777777" w:rsidR="00B5583F" w:rsidRDefault="0090222B" w:rsidP="00F0751B">
      <w:pPr>
        <w:pStyle w:val="a8"/>
        <w:numPr>
          <w:ilvl w:val="0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5583F">
        <w:rPr>
          <w:color w:val="222222"/>
          <w:sz w:val="20"/>
          <w:szCs w:val="20"/>
          <w:shd w:val="clear" w:color="auto" w:fill="FFFFFF"/>
          <w:lang w:val="en-US"/>
        </w:rPr>
        <w:t>A novel prediction model of the risk of pancreatic cancer among diabetes patients using multiple clinical data and machine learning</w:t>
      </w:r>
    </w:p>
    <w:p w14:paraId="0CF99FAF" w14:textId="63EED2B8" w:rsidR="0090222B" w:rsidRPr="00B5583F" w:rsidRDefault="00B5583F" w:rsidP="00B5583F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>
        <w:rPr>
          <w:color w:val="222222"/>
          <w:sz w:val="20"/>
          <w:szCs w:val="20"/>
          <w:shd w:val="clear" w:color="auto" w:fill="FFFFFF"/>
          <w:lang w:val="en-US"/>
        </w:rPr>
        <w:t xml:space="preserve">Outcome: </w:t>
      </w:r>
      <w:r w:rsidRPr="00B5583F">
        <w:rPr>
          <w:lang w:val="en-US"/>
        </w:rPr>
        <w:t>The index date for this study was characterized as the date when antidiabetic medications were prescribed. The study's aim was to define any occurrence of pancreatic cancer within 4 years following this index date.22 Patients with pancreatic cancer were identified using data from the TMUCRD with the ICD-O-3 code C25. The participants were amended at a loss to follow-up, mortality date, or at the end of the study, on December 31, 2019.</w:t>
      </w:r>
    </w:p>
    <w:p w14:paraId="4A964B33" w14:textId="77777777" w:rsidR="00A010A3" w:rsidRPr="00A010A3" w:rsidRDefault="00B5583F" w:rsidP="00B5583F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>Variables:</w:t>
      </w:r>
      <w:r w:rsidR="00A010A3" w:rsidRPr="00A010A3">
        <w:rPr>
          <w:lang w:val="en-US"/>
        </w:rPr>
        <w:t xml:space="preserve"> </w:t>
      </w:r>
    </w:p>
    <w:p w14:paraId="6E6EC9EF" w14:textId="77777777" w:rsidR="00A010A3" w:rsidRPr="00A010A3" w:rsidRDefault="00A010A3" w:rsidP="00A010A3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t xml:space="preserve">Demographic characteristics (i.e., gender, age, and body mass index </w:t>
      </w:r>
      <w:r w:rsidRPr="00B64240">
        <w:rPr>
          <w:color w:val="FF0000"/>
          <w:lang w:val="en-US"/>
        </w:rPr>
        <w:t>(BMI)</w:t>
      </w:r>
      <w:r w:rsidRPr="00A010A3">
        <w:rPr>
          <w:lang w:val="en-US"/>
        </w:rPr>
        <w:t xml:space="preserve">) </w:t>
      </w:r>
    </w:p>
    <w:p w14:paraId="418921E9" w14:textId="77777777" w:rsidR="00A010A3" w:rsidRPr="00A010A3" w:rsidRDefault="00A010A3" w:rsidP="00A010A3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t>Comorbidities before the prescription date of antidiabetic drugs (i.e., cardiovascular, chronic obstructive pulmonary, and rheumatic diseases) and the Charlson comorbidity index (CCI) score</w:t>
      </w:r>
    </w:p>
    <w:p w14:paraId="60972660" w14:textId="21A8288A" w:rsidR="00A010A3" w:rsidRPr="00A010A3" w:rsidRDefault="00A010A3" w:rsidP="00A010A3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lastRenderedPageBreak/>
        <w:t xml:space="preserve">Long-term medications (i.e., antacids, gastroesophageal reflux disease (GORD), and gastrointestinal disorder agents) are prescribed during the 6months before a prescription for an antidiabetic drug </w:t>
      </w:r>
    </w:p>
    <w:p w14:paraId="61BA2D5B" w14:textId="77777777" w:rsidR="001D54C9" w:rsidRPr="001D54C9" w:rsidRDefault="00A010A3" w:rsidP="001D54C9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t xml:space="preserve">. </w:t>
      </w:r>
      <w:r w:rsidRPr="00B64240">
        <w:rPr>
          <w:color w:val="FF0000"/>
          <w:lang w:val="en-US"/>
        </w:rPr>
        <w:t>Laboratory test results (i.e., glycated hemoglobin (HbA1c), glucose AC, and albumin) within 12months before prescription of an antidiabetic drug</w:t>
      </w:r>
    </w:p>
    <w:p w14:paraId="0D5DEE00" w14:textId="3B4AD3B1" w:rsidR="001D54C9" w:rsidRDefault="00A06B92" w:rsidP="001D54C9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論文有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2008.01-2020.12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的資料，資料集只有</w:t>
      </w:r>
      <w:r w:rsidR="00997CA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到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20</w:t>
      </w:r>
      <w:r w:rsidR="00997CA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19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.12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,</w:t>
      </w:r>
      <w:r w:rsidR="00036F73">
        <w:rPr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Q:(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資料完整性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)</w:t>
      </w:r>
    </w:p>
    <w:p w14:paraId="7AF9DA93" w14:textId="77777777" w:rsidR="001D54C9" w:rsidRPr="001D54C9" w:rsidRDefault="00A06B92" w:rsidP="001D54C9">
      <w:pPr>
        <w:pStyle w:val="a8"/>
        <w:numPr>
          <w:ilvl w:val="0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1D54C9">
        <w:rPr>
          <w:lang w:val="en-US"/>
        </w:rPr>
        <w:t>Elevated Free Thyroxine Levels Might Alter the Effect of the Lipid Profile on Insulin Resistance in Type 2 Diabetes Mellitus</w:t>
      </w:r>
    </w:p>
    <w:p w14:paraId="5F88F737" w14:textId="77777777" w:rsidR="00515F2C" w:rsidRPr="00515F2C" w:rsidRDefault="001D54C9" w:rsidP="00515F2C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1D54C9">
        <w:rPr>
          <w:color w:val="222222"/>
          <w:sz w:val="20"/>
          <w:szCs w:val="20"/>
          <w:shd w:val="clear" w:color="auto" w:fill="FFFFFF"/>
          <w:lang w:val="en-US"/>
        </w:rPr>
        <w:t xml:space="preserve">Outcome: </w:t>
      </w:r>
      <w:r w:rsidRPr="001D54C9">
        <w:rPr>
          <w:lang w:val="en-US"/>
        </w:rPr>
        <w:t>The index date for this study was characterized as the date when antidiabetic medications were prescribed. The study's aim was to define any occurrence of pancreatic cancer within 4 years following this index date.22 Patients with pancreatic cancer were identified using data from the TMUCRD with the ICD-O-3 code C25. The participants were amended at a loss to follow-up, mortality date, or at the end of the study, on December 31, 2019.</w:t>
      </w:r>
    </w:p>
    <w:p w14:paraId="19783611" w14:textId="77777777" w:rsidR="00515F2C" w:rsidRDefault="00515F2C" w:rsidP="003573E2">
      <w:pPr>
        <w:pStyle w:val="a8"/>
        <w:numPr>
          <w:ilvl w:val="0"/>
          <w:numId w:val="9"/>
        </w:numPr>
        <w:ind w:leftChars="0"/>
        <w:rPr>
          <w:lang w:val="en-US"/>
        </w:rPr>
      </w:pPr>
      <w:r w:rsidRPr="00515F2C">
        <w:rPr>
          <w:lang w:val="en-US"/>
        </w:rPr>
        <w:t>Trends in prevalence and incidence of diabetes mellitus from 2005 to 2014 in Taiwan</w:t>
      </w:r>
      <w:r w:rsidRPr="00515F2C">
        <w:rPr>
          <w:rFonts w:hint="eastAsia"/>
          <w:lang w:val="en-US"/>
        </w:rPr>
        <w:t>:</w:t>
      </w:r>
    </w:p>
    <w:p w14:paraId="59035B48" w14:textId="70901F2D" w:rsidR="00997469" w:rsidRDefault="00997469" w:rsidP="00515F2C">
      <w:pPr>
        <w:pStyle w:val="a8"/>
        <w:numPr>
          <w:ilvl w:val="1"/>
          <w:numId w:val="9"/>
        </w:numPr>
        <w:ind w:leftChars="0"/>
        <w:rPr>
          <w:lang w:val="en-US"/>
        </w:rPr>
      </w:pPr>
      <w:r>
        <w:rPr>
          <w:lang w:val="en-US"/>
        </w:rPr>
        <w:t xml:space="preserve">Index date: First day, </w:t>
      </w:r>
    </w:p>
    <w:p w14:paraId="0AA234AE" w14:textId="0FDB3078" w:rsidR="005368B4" w:rsidRPr="00A508FA" w:rsidRDefault="00997469" w:rsidP="00963C9E">
      <w:pPr>
        <w:pStyle w:val="a8"/>
        <w:numPr>
          <w:ilvl w:val="1"/>
          <w:numId w:val="9"/>
        </w:numPr>
        <w:ind w:leftChars="0"/>
        <w:rPr>
          <w:lang w:val="en-US"/>
        </w:rPr>
      </w:pPr>
      <w:r w:rsidRPr="00A508FA">
        <w:rPr>
          <w:lang w:val="en-US"/>
        </w:rPr>
        <w:t>Exclude:</w:t>
      </w:r>
      <w:r w:rsidR="00515F2C" w:rsidRPr="00A508FA">
        <w:rPr>
          <w:rFonts w:ascii="Georgia" w:hAnsi="Georgia"/>
          <w:color w:val="1F1F1F"/>
        </w:rPr>
        <w:t xml:space="preserve"> (2) </w:t>
      </w:r>
      <w:r w:rsidR="00515F2C" w:rsidRPr="00A508FA">
        <w:rPr>
          <w:rFonts w:ascii="Georgia" w:hAnsi="Georgia"/>
          <w:color w:val="FF0000"/>
        </w:rPr>
        <w:t>年齡、性別、</w:t>
      </w:r>
      <w:hyperlink r:id="rId11" w:tooltip="從 ScienceDirect 的 AI 生成的主題頁面了解有關出生的更多信息" w:history="1">
        <w:r w:rsidR="00515F2C" w:rsidRPr="00A508FA">
          <w:rPr>
            <w:rStyle w:val="a9"/>
            <w:rFonts w:ascii="Georgia" w:hAnsi="Georgia"/>
            <w:color w:val="FF0000"/>
          </w:rPr>
          <w:t>出生</w:t>
        </w:r>
      </w:hyperlink>
      <w:r w:rsidR="00515F2C" w:rsidRPr="00A508FA">
        <w:rPr>
          <w:rFonts w:ascii="Georgia" w:hAnsi="Georgia"/>
          <w:color w:val="FF0000"/>
        </w:rPr>
        <w:t>日期等資訊缺失</w:t>
      </w:r>
      <w:r w:rsidR="00515F2C" w:rsidRPr="00A508FA">
        <w:rPr>
          <w:rFonts w:ascii="Georgia" w:hAnsi="Georgia"/>
          <w:color w:val="1F1F1F"/>
        </w:rPr>
        <w:t>；</w:t>
      </w:r>
      <w:r w:rsidR="00515F2C" w:rsidRPr="00A508FA">
        <w:rPr>
          <w:rFonts w:ascii="Georgia" w:hAnsi="Georgia"/>
          <w:color w:val="1F1F1F"/>
        </w:rPr>
        <w:t xml:space="preserve"> (3) </w:t>
      </w:r>
      <w:r w:rsidR="00515F2C" w:rsidRPr="00A508FA">
        <w:rPr>
          <w:rFonts w:ascii="Georgia" w:hAnsi="Georgia"/>
          <w:color w:val="FF0000"/>
        </w:rPr>
        <w:t>診斷</w:t>
      </w:r>
      <w:r w:rsidR="00515F2C" w:rsidRPr="00A508FA">
        <w:rPr>
          <w:rFonts w:ascii="Georgia" w:hAnsi="Georgia"/>
          <w:color w:val="FF0000"/>
        </w:rPr>
        <w:t xml:space="preserve"> DM </w:t>
      </w:r>
      <w:r w:rsidR="00515F2C" w:rsidRPr="00A508FA">
        <w:rPr>
          <w:rFonts w:ascii="Georgia" w:hAnsi="Georgia"/>
          <w:color w:val="FF0000"/>
        </w:rPr>
        <w:t>時年齡</w:t>
      </w:r>
      <w:r w:rsidR="00515F2C" w:rsidRPr="00A508FA">
        <w:rPr>
          <w:rFonts w:ascii="Georgia" w:hAnsi="Georgia"/>
          <w:color w:val="FF0000"/>
        </w:rPr>
        <w:t xml:space="preserve"> &gt;100 </w:t>
      </w:r>
      <w:r w:rsidR="00515F2C" w:rsidRPr="00A508FA">
        <w:rPr>
          <w:rFonts w:ascii="Georgia" w:hAnsi="Georgia"/>
          <w:color w:val="FF0000"/>
        </w:rPr>
        <w:t>歲</w:t>
      </w:r>
      <w:r w:rsidR="00515F2C" w:rsidRPr="00A508FA">
        <w:rPr>
          <w:rFonts w:ascii="Georgia" w:hAnsi="Georgia"/>
          <w:color w:val="1F1F1F"/>
        </w:rPr>
        <w:t>。</w:t>
      </w:r>
    </w:p>
    <w:p w14:paraId="3CA71793" w14:textId="77777777" w:rsidR="004F57AA" w:rsidRDefault="00A66B7F" w:rsidP="004F57AA">
      <w:pPr>
        <w:pStyle w:val="a8"/>
        <w:numPr>
          <w:ilvl w:val="0"/>
          <w:numId w:val="9"/>
        </w:numPr>
        <w:ind w:leftChars="0"/>
        <w:rPr>
          <w:lang w:val="en-US"/>
        </w:rPr>
      </w:pPr>
      <w:r w:rsidRPr="004F57AA">
        <w:rPr>
          <w:lang w:val="en-US"/>
        </w:rPr>
        <w:t>Paper: Clinical significance of hepatic function in Graves disease with type 2 diabetic mellitus: A single-center retrospective cross-sectional study in Taiwan</w:t>
      </w:r>
    </w:p>
    <w:p w14:paraId="6340A8F5" w14:textId="604BF43F" w:rsidR="00824B42" w:rsidRPr="00440249" w:rsidRDefault="004F57AA" w:rsidP="00824B42">
      <w:pPr>
        <w:pStyle w:val="a8"/>
        <w:numPr>
          <w:ilvl w:val="1"/>
          <w:numId w:val="9"/>
        </w:numPr>
        <w:ind w:leftChars="0"/>
        <w:rPr>
          <w:lang w:val="en-US"/>
        </w:rPr>
      </w:pPr>
      <w:r>
        <w:rPr>
          <w:lang w:val="en-US"/>
        </w:rPr>
        <w:t xml:space="preserve">NOTE: </w:t>
      </w:r>
      <w:r w:rsidR="00A66B7F" w:rsidRPr="004F57AA">
        <w:rPr>
          <w:rFonts w:ascii="Fira Sans" w:hAnsi="Fira Sans"/>
          <w:color w:val="333333"/>
          <w:shd w:val="clear" w:color="auto" w:fill="FFFFFF"/>
          <w:lang w:val="en-US"/>
        </w:rPr>
        <w:t xml:space="preserve">hemoglobin A1c (HbA1C) &lt;6.5% group and </w:t>
      </w:r>
      <w:r w:rsidR="00A66B7F" w:rsidRPr="004F57A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≥</w:t>
      </w:r>
      <w:r w:rsidR="00A66B7F" w:rsidRPr="004F57AA">
        <w:rPr>
          <w:rFonts w:ascii="Fira Sans" w:hAnsi="Fira Sans"/>
          <w:color w:val="333333"/>
          <w:shd w:val="clear" w:color="auto" w:fill="FFFFFF"/>
          <w:lang w:val="en-US"/>
        </w:rPr>
        <w:t>6.5% group</w:t>
      </w:r>
    </w:p>
    <w:p w14:paraId="5CE5EEA7" w14:textId="77777777" w:rsidR="00440249" w:rsidRPr="00824B42" w:rsidRDefault="00440249" w:rsidP="00CA5A8D">
      <w:pPr>
        <w:pStyle w:val="a8"/>
        <w:ind w:leftChars="0" w:left="992"/>
        <w:rPr>
          <w:lang w:val="en-US"/>
        </w:rPr>
      </w:pPr>
    </w:p>
    <w:p w14:paraId="13862624" w14:textId="77777777" w:rsidR="00824B42" w:rsidRDefault="00813731" w:rsidP="00813731">
      <w:pPr>
        <w:pStyle w:val="a8"/>
        <w:numPr>
          <w:ilvl w:val="0"/>
          <w:numId w:val="9"/>
        </w:numPr>
        <w:ind w:leftChars="0"/>
        <w:rPr>
          <w:lang w:val="en-US"/>
        </w:rPr>
      </w:pPr>
      <w:r w:rsidRPr="00824B42">
        <w:rPr>
          <w:lang w:val="en-US"/>
        </w:rPr>
        <w:t>Personalised prediction of maintenance dialysis initiation in patients with chronic kidney disease stages 3–5: a multicentre study using the machine learning approach</w:t>
      </w:r>
    </w:p>
    <w:p w14:paraId="4A76161B" w14:textId="5F583E12" w:rsidR="000E7BDC" w:rsidRDefault="000E7BDC" w:rsidP="00366646">
      <w:pPr>
        <w:rPr>
          <w:lang w:val="en-US"/>
        </w:rPr>
      </w:pPr>
    </w:p>
    <w:p w14:paraId="575210F4" w14:textId="0261475F" w:rsidR="008F0747" w:rsidRDefault="008F0747" w:rsidP="00366646">
      <w:pPr>
        <w:rPr>
          <w:lang w:val="en-US"/>
        </w:rPr>
      </w:pPr>
    </w:p>
    <w:p w14:paraId="68FBBC1C" w14:textId="1C6C6BA6" w:rsidR="008F0747" w:rsidRDefault="008F0747" w:rsidP="00366646">
      <w:pPr>
        <w:rPr>
          <w:lang w:val="en-US"/>
        </w:rPr>
      </w:pPr>
    </w:p>
    <w:p w14:paraId="066A71E3" w14:textId="3C9FB5E1" w:rsidR="008F0747" w:rsidRDefault="008F0747" w:rsidP="00366646">
      <w:pPr>
        <w:rPr>
          <w:lang w:val="en-US"/>
        </w:rPr>
      </w:pPr>
    </w:p>
    <w:p w14:paraId="56115D37" w14:textId="7331F712" w:rsidR="008F0747" w:rsidRDefault="008F0747" w:rsidP="00366646">
      <w:pPr>
        <w:rPr>
          <w:lang w:val="en-US"/>
        </w:rPr>
      </w:pPr>
    </w:p>
    <w:p w14:paraId="5EE0638D" w14:textId="6157F55B" w:rsidR="008F0747" w:rsidRDefault="008F0747" w:rsidP="00366646">
      <w:pPr>
        <w:rPr>
          <w:lang w:val="en-US"/>
        </w:rPr>
      </w:pPr>
    </w:p>
    <w:p w14:paraId="066C9BCC" w14:textId="0FA19EA1" w:rsidR="008F0747" w:rsidRDefault="008F0747" w:rsidP="00366646">
      <w:pPr>
        <w:rPr>
          <w:lang w:val="en-US"/>
        </w:rPr>
      </w:pPr>
    </w:p>
    <w:p w14:paraId="464F3ED6" w14:textId="692A61FE" w:rsidR="008F0747" w:rsidRDefault="008F0747" w:rsidP="00366646">
      <w:pPr>
        <w:rPr>
          <w:lang w:val="en-US"/>
        </w:rPr>
      </w:pPr>
    </w:p>
    <w:p w14:paraId="19FE4DB4" w14:textId="4BF7B29B" w:rsidR="008F0747" w:rsidRDefault="008F0747" w:rsidP="00366646">
      <w:pPr>
        <w:rPr>
          <w:lang w:val="en-US"/>
        </w:rPr>
      </w:pPr>
    </w:p>
    <w:p w14:paraId="788BB155" w14:textId="221EFF98" w:rsidR="008F0747" w:rsidRDefault="008F0747" w:rsidP="00366646">
      <w:pPr>
        <w:rPr>
          <w:lang w:val="en-US"/>
        </w:rPr>
      </w:pPr>
    </w:p>
    <w:p w14:paraId="5D79F6E9" w14:textId="77777777" w:rsidR="008F0747" w:rsidRPr="00366646" w:rsidRDefault="008F0747" w:rsidP="00366646">
      <w:pPr>
        <w:rPr>
          <w:lang w:val="en-US"/>
        </w:rPr>
      </w:pPr>
    </w:p>
    <w:sectPr w:rsidR="008F0747" w:rsidRPr="003666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CA3FD" w14:textId="77777777" w:rsidR="002519F6" w:rsidRDefault="002519F6" w:rsidP="00B1278A">
      <w:pPr>
        <w:spacing w:line="240" w:lineRule="auto"/>
      </w:pPr>
      <w:r>
        <w:separator/>
      </w:r>
    </w:p>
  </w:endnote>
  <w:endnote w:type="continuationSeparator" w:id="0">
    <w:p w14:paraId="06D1B81D" w14:textId="77777777" w:rsidR="002519F6" w:rsidRDefault="002519F6" w:rsidP="00B12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9941" w14:textId="77777777" w:rsidR="002519F6" w:rsidRDefault="002519F6" w:rsidP="00B1278A">
      <w:pPr>
        <w:spacing w:line="240" w:lineRule="auto"/>
      </w:pPr>
      <w:r>
        <w:separator/>
      </w:r>
    </w:p>
  </w:footnote>
  <w:footnote w:type="continuationSeparator" w:id="0">
    <w:p w14:paraId="6AB7D390" w14:textId="77777777" w:rsidR="002519F6" w:rsidRDefault="002519F6" w:rsidP="00B127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6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AE3CBC"/>
    <w:multiLevelType w:val="hybridMultilevel"/>
    <w:tmpl w:val="FA2AB000"/>
    <w:lvl w:ilvl="0" w:tplc="12B4D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292204"/>
    <w:multiLevelType w:val="multilevel"/>
    <w:tmpl w:val="5FC2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D5B54"/>
    <w:multiLevelType w:val="multilevel"/>
    <w:tmpl w:val="DD4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56F2"/>
    <w:multiLevelType w:val="multilevel"/>
    <w:tmpl w:val="A5A8C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043A84"/>
    <w:multiLevelType w:val="hybridMultilevel"/>
    <w:tmpl w:val="F8D8199E"/>
    <w:lvl w:ilvl="0" w:tplc="E230E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E67B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B4569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20009DD"/>
    <w:multiLevelType w:val="multilevel"/>
    <w:tmpl w:val="1D0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A21B5"/>
    <w:multiLevelType w:val="hybridMultilevel"/>
    <w:tmpl w:val="DC9862F4"/>
    <w:lvl w:ilvl="0" w:tplc="299491E8">
      <w:start w:val="1"/>
      <w:numFmt w:val="decimal"/>
      <w:lvlText w:val="%1."/>
      <w:lvlJc w:val="left"/>
      <w:pPr>
        <w:ind w:left="360" w:hanging="360"/>
      </w:pPr>
      <w:rPr>
        <w:rFonts w:ascii="Fira Sans" w:hAnsi="Fira Sans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FF0D57"/>
    <w:multiLevelType w:val="multilevel"/>
    <w:tmpl w:val="CED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F1E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993D0E"/>
    <w:multiLevelType w:val="hybridMultilevel"/>
    <w:tmpl w:val="AD38D55A"/>
    <w:lvl w:ilvl="0" w:tplc="D984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532DED"/>
    <w:multiLevelType w:val="hybridMultilevel"/>
    <w:tmpl w:val="4BE4CC8C"/>
    <w:lvl w:ilvl="0" w:tplc="7FAC6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065F7B"/>
    <w:multiLevelType w:val="hybridMultilevel"/>
    <w:tmpl w:val="70D0367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719479AC"/>
    <w:multiLevelType w:val="multilevel"/>
    <w:tmpl w:val="403A6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C11D19"/>
    <w:multiLevelType w:val="multilevel"/>
    <w:tmpl w:val="111A8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23496E"/>
    <w:multiLevelType w:val="multilevel"/>
    <w:tmpl w:val="6A3A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17"/>
  </w:num>
  <w:num w:numId="5">
    <w:abstractNumId w:val="14"/>
  </w:num>
  <w:num w:numId="6">
    <w:abstractNumId w:val="0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3"/>
  </w:num>
  <w:num w:numId="12">
    <w:abstractNumId w:val="5"/>
  </w:num>
  <w:num w:numId="13">
    <w:abstractNumId w:val="1"/>
  </w:num>
  <w:num w:numId="14">
    <w:abstractNumId w:val="11"/>
  </w:num>
  <w:num w:numId="15">
    <w:abstractNumId w:val="8"/>
  </w:num>
  <w:num w:numId="16">
    <w:abstractNumId w:val="10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C2"/>
    <w:rsid w:val="00002E5B"/>
    <w:rsid w:val="00005BAF"/>
    <w:rsid w:val="00006C7B"/>
    <w:rsid w:val="00017624"/>
    <w:rsid w:val="00022043"/>
    <w:rsid w:val="00023EF4"/>
    <w:rsid w:val="00030BB6"/>
    <w:rsid w:val="00036F73"/>
    <w:rsid w:val="00040077"/>
    <w:rsid w:val="000420AC"/>
    <w:rsid w:val="00051E18"/>
    <w:rsid w:val="000559A1"/>
    <w:rsid w:val="00074019"/>
    <w:rsid w:val="00086727"/>
    <w:rsid w:val="00094853"/>
    <w:rsid w:val="000A74F3"/>
    <w:rsid w:val="000B120E"/>
    <w:rsid w:val="000C1B25"/>
    <w:rsid w:val="000C6E27"/>
    <w:rsid w:val="000D728A"/>
    <w:rsid w:val="000E4D80"/>
    <w:rsid w:val="000E7BDC"/>
    <w:rsid w:val="000F234E"/>
    <w:rsid w:val="00111A0B"/>
    <w:rsid w:val="0012035D"/>
    <w:rsid w:val="00126ED2"/>
    <w:rsid w:val="00132F5C"/>
    <w:rsid w:val="00136FAE"/>
    <w:rsid w:val="001547AE"/>
    <w:rsid w:val="00161000"/>
    <w:rsid w:val="0016329D"/>
    <w:rsid w:val="0016439B"/>
    <w:rsid w:val="0016554A"/>
    <w:rsid w:val="00171236"/>
    <w:rsid w:val="00191D7A"/>
    <w:rsid w:val="00191DBA"/>
    <w:rsid w:val="001A1C89"/>
    <w:rsid w:val="001A4560"/>
    <w:rsid w:val="001B1C99"/>
    <w:rsid w:val="001B2C7B"/>
    <w:rsid w:val="001C3445"/>
    <w:rsid w:val="001C5FE9"/>
    <w:rsid w:val="001D54C9"/>
    <w:rsid w:val="001E1B73"/>
    <w:rsid w:val="001E25B9"/>
    <w:rsid w:val="001E3A1C"/>
    <w:rsid w:val="001F430D"/>
    <w:rsid w:val="001F7C46"/>
    <w:rsid w:val="002067D9"/>
    <w:rsid w:val="00215974"/>
    <w:rsid w:val="002204D8"/>
    <w:rsid w:val="00221618"/>
    <w:rsid w:val="00232AB1"/>
    <w:rsid w:val="002358F4"/>
    <w:rsid w:val="002519F6"/>
    <w:rsid w:val="00251BD8"/>
    <w:rsid w:val="00253C75"/>
    <w:rsid w:val="00257978"/>
    <w:rsid w:val="00265E8C"/>
    <w:rsid w:val="00282AFF"/>
    <w:rsid w:val="002848AD"/>
    <w:rsid w:val="002913BF"/>
    <w:rsid w:val="00294821"/>
    <w:rsid w:val="002A1374"/>
    <w:rsid w:val="002B2644"/>
    <w:rsid w:val="002B73DC"/>
    <w:rsid w:val="002B7548"/>
    <w:rsid w:val="002C56D4"/>
    <w:rsid w:val="002D3BD5"/>
    <w:rsid w:val="002D5DB7"/>
    <w:rsid w:val="002F32AB"/>
    <w:rsid w:val="002F5C73"/>
    <w:rsid w:val="00307929"/>
    <w:rsid w:val="00320904"/>
    <w:rsid w:val="00335419"/>
    <w:rsid w:val="003431F7"/>
    <w:rsid w:val="003434D8"/>
    <w:rsid w:val="00353513"/>
    <w:rsid w:val="00360589"/>
    <w:rsid w:val="00360A37"/>
    <w:rsid w:val="00366646"/>
    <w:rsid w:val="0036697F"/>
    <w:rsid w:val="00370598"/>
    <w:rsid w:val="003764CC"/>
    <w:rsid w:val="00391D80"/>
    <w:rsid w:val="003969CB"/>
    <w:rsid w:val="003B2E72"/>
    <w:rsid w:val="003B359F"/>
    <w:rsid w:val="003C33D6"/>
    <w:rsid w:val="003D21F5"/>
    <w:rsid w:val="003D7E4B"/>
    <w:rsid w:val="003E4D36"/>
    <w:rsid w:val="003F2690"/>
    <w:rsid w:val="003F3B06"/>
    <w:rsid w:val="00402BCB"/>
    <w:rsid w:val="00403A9A"/>
    <w:rsid w:val="004042C9"/>
    <w:rsid w:val="00406E63"/>
    <w:rsid w:val="00413E8A"/>
    <w:rsid w:val="00415630"/>
    <w:rsid w:val="004216D9"/>
    <w:rsid w:val="00421E03"/>
    <w:rsid w:val="0042754B"/>
    <w:rsid w:val="00440249"/>
    <w:rsid w:val="004444F7"/>
    <w:rsid w:val="0045272C"/>
    <w:rsid w:val="00457C9B"/>
    <w:rsid w:val="00462155"/>
    <w:rsid w:val="00480FF5"/>
    <w:rsid w:val="00491016"/>
    <w:rsid w:val="004957DA"/>
    <w:rsid w:val="004A11ED"/>
    <w:rsid w:val="004A3D5B"/>
    <w:rsid w:val="004B0113"/>
    <w:rsid w:val="004C019D"/>
    <w:rsid w:val="004C1E21"/>
    <w:rsid w:val="004E1D8B"/>
    <w:rsid w:val="004F0414"/>
    <w:rsid w:val="004F57AA"/>
    <w:rsid w:val="00504F62"/>
    <w:rsid w:val="005110C8"/>
    <w:rsid w:val="00511D1B"/>
    <w:rsid w:val="00512050"/>
    <w:rsid w:val="005144D5"/>
    <w:rsid w:val="00515F2C"/>
    <w:rsid w:val="00516090"/>
    <w:rsid w:val="0051720A"/>
    <w:rsid w:val="005227C4"/>
    <w:rsid w:val="00526978"/>
    <w:rsid w:val="00532DF6"/>
    <w:rsid w:val="005366B2"/>
    <w:rsid w:val="005368B4"/>
    <w:rsid w:val="00537CEF"/>
    <w:rsid w:val="00543B96"/>
    <w:rsid w:val="00581D65"/>
    <w:rsid w:val="00587C66"/>
    <w:rsid w:val="00595864"/>
    <w:rsid w:val="005B0386"/>
    <w:rsid w:val="005B1A8B"/>
    <w:rsid w:val="005B6D1F"/>
    <w:rsid w:val="005C689E"/>
    <w:rsid w:val="005E322E"/>
    <w:rsid w:val="006011B1"/>
    <w:rsid w:val="00603064"/>
    <w:rsid w:val="00604657"/>
    <w:rsid w:val="00604FFD"/>
    <w:rsid w:val="00605AD0"/>
    <w:rsid w:val="00622672"/>
    <w:rsid w:val="0067248D"/>
    <w:rsid w:val="0068671F"/>
    <w:rsid w:val="006943CB"/>
    <w:rsid w:val="006A002A"/>
    <w:rsid w:val="006B038A"/>
    <w:rsid w:val="006B2146"/>
    <w:rsid w:val="006B4071"/>
    <w:rsid w:val="006B51F8"/>
    <w:rsid w:val="006C15D0"/>
    <w:rsid w:val="006C6B45"/>
    <w:rsid w:val="006D53A0"/>
    <w:rsid w:val="006D7FAB"/>
    <w:rsid w:val="006E134C"/>
    <w:rsid w:val="006E5EA6"/>
    <w:rsid w:val="007054B0"/>
    <w:rsid w:val="00705E4A"/>
    <w:rsid w:val="007112DA"/>
    <w:rsid w:val="00717D79"/>
    <w:rsid w:val="00724293"/>
    <w:rsid w:val="00736E26"/>
    <w:rsid w:val="007427B6"/>
    <w:rsid w:val="007535B2"/>
    <w:rsid w:val="00755727"/>
    <w:rsid w:val="00760CD0"/>
    <w:rsid w:val="00770BD6"/>
    <w:rsid w:val="00780B0B"/>
    <w:rsid w:val="00780C5E"/>
    <w:rsid w:val="00783A95"/>
    <w:rsid w:val="007A69D7"/>
    <w:rsid w:val="007D2D93"/>
    <w:rsid w:val="007F0095"/>
    <w:rsid w:val="007F5F89"/>
    <w:rsid w:val="00813731"/>
    <w:rsid w:val="0081387E"/>
    <w:rsid w:val="0081470B"/>
    <w:rsid w:val="0081773D"/>
    <w:rsid w:val="00822256"/>
    <w:rsid w:val="008232D7"/>
    <w:rsid w:val="00824683"/>
    <w:rsid w:val="00824B42"/>
    <w:rsid w:val="00825094"/>
    <w:rsid w:val="008275E5"/>
    <w:rsid w:val="00832C20"/>
    <w:rsid w:val="008337C2"/>
    <w:rsid w:val="00843068"/>
    <w:rsid w:val="00843840"/>
    <w:rsid w:val="008439F5"/>
    <w:rsid w:val="00845F9A"/>
    <w:rsid w:val="0085469A"/>
    <w:rsid w:val="008640D2"/>
    <w:rsid w:val="00870867"/>
    <w:rsid w:val="00871DFD"/>
    <w:rsid w:val="00877C95"/>
    <w:rsid w:val="00892F48"/>
    <w:rsid w:val="008A48F5"/>
    <w:rsid w:val="008A6D32"/>
    <w:rsid w:val="008B67A2"/>
    <w:rsid w:val="008B7FCB"/>
    <w:rsid w:val="008C38FA"/>
    <w:rsid w:val="008C7683"/>
    <w:rsid w:val="008D32C1"/>
    <w:rsid w:val="008D354C"/>
    <w:rsid w:val="008F0747"/>
    <w:rsid w:val="008F72DC"/>
    <w:rsid w:val="00900D9B"/>
    <w:rsid w:val="0090222B"/>
    <w:rsid w:val="009133A2"/>
    <w:rsid w:val="00923EB8"/>
    <w:rsid w:val="00925672"/>
    <w:rsid w:val="00930D8E"/>
    <w:rsid w:val="009323A2"/>
    <w:rsid w:val="009567D5"/>
    <w:rsid w:val="00963DE8"/>
    <w:rsid w:val="00965C6A"/>
    <w:rsid w:val="009728BC"/>
    <w:rsid w:val="00976B48"/>
    <w:rsid w:val="00980067"/>
    <w:rsid w:val="0098374B"/>
    <w:rsid w:val="00986351"/>
    <w:rsid w:val="00997469"/>
    <w:rsid w:val="00997CAB"/>
    <w:rsid w:val="009A25EA"/>
    <w:rsid w:val="009A4188"/>
    <w:rsid w:val="009B5C66"/>
    <w:rsid w:val="009C521C"/>
    <w:rsid w:val="009C54E8"/>
    <w:rsid w:val="009D537F"/>
    <w:rsid w:val="009D5AC5"/>
    <w:rsid w:val="009F510F"/>
    <w:rsid w:val="00A010A3"/>
    <w:rsid w:val="00A06B92"/>
    <w:rsid w:val="00A11D20"/>
    <w:rsid w:val="00A21CA2"/>
    <w:rsid w:val="00A2360B"/>
    <w:rsid w:val="00A276AF"/>
    <w:rsid w:val="00A33C14"/>
    <w:rsid w:val="00A508FA"/>
    <w:rsid w:val="00A60EAF"/>
    <w:rsid w:val="00A66B7F"/>
    <w:rsid w:val="00A67D7B"/>
    <w:rsid w:val="00A73A93"/>
    <w:rsid w:val="00A91991"/>
    <w:rsid w:val="00A95F3B"/>
    <w:rsid w:val="00AB3B98"/>
    <w:rsid w:val="00AC0124"/>
    <w:rsid w:val="00AD2D46"/>
    <w:rsid w:val="00AF43CD"/>
    <w:rsid w:val="00B02C6F"/>
    <w:rsid w:val="00B06178"/>
    <w:rsid w:val="00B076E7"/>
    <w:rsid w:val="00B1270D"/>
    <w:rsid w:val="00B1278A"/>
    <w:rsid w:val="00B15CDD"/>
    <w:rsid w:val="00B20BDB"/>
    <w:rsid w:val="00B27772"/>
    <w:rsid w:val="00B3047A"/>
    <w:rsid w:val="00B5256B"/>
    <w:rsid w:val="00B5583F"/>
    <w:rsid w:val="00B56206"/>
    <w:rsid w:val="00B56A20"/>
    <w:rsid w:val="00B57939"/>
    <w:rsid w:val="00B60309"/>
    <w:rsid w:val="00B64240"/>
    <w:rsid w:val="00B64FC4"/>
    <w:rsid w:val="00B753DD"/>
    <w:rsid w:val="00B838FC"/>
    <w:rsid w:val="00B93D4A"/>
    <w:rsid w:val="00BA7E8F"/>
    <w:rsid w:val="00BB71B6"/>
    <w:rsid w:val="00BC2214"/>
    <w:rsid w:val="00BC28CC"/>
    <w:rsid w:val="00BD1B46"/>
    <w:rsid w:val="00BD2DCA"/>
    <w:rsid w:val="00BD3E7D"/>
    <w:rsid w:val="00BE71F7"/>
    <w:rsid w:val="00BF05A1"/>
    <w:rsid w:val="00BF291B"/>
    <w:rsid w:val="00BF68EE"/>
    <w:rsid w:val="00C00045"/>
    <w:rsid w:val="00C00838"/>
    <w:rsid w:val="00C00C82"/>
    <w:rsid w:val="00C06485"/>
    <w:rsid w:val="00C14085"/>
    <w:rsid w:val="00C1634D"/>
    <w:rsid w:val="00C27C48"/>
    <w:rsid w:val="00C40342"/>
    <w:rsid w:val="00C409A1"/>
    <w:rsid w:val="00C41199"/>
    <w:rsid w:val="00C450AD"/>
    <w:rsid w:val="00C5500B"/>
    <w:rsid w:val="00C57F8C"/>
    <w:rsid w:val="00C66554"/>
    <w:rsid w:val="00C6669D"/>
    <w:rsid w:val="00C96E54"/>
    <w:rsid w:val="00CA5A8D"/>
    <w:rsid w:val="00CA733B"/>
    <w:rsid w:val="00CB43C2"/>
    <w:rsid w:val="00CC0E7C"/>
    <w:rsid w:val="00CC2874"/>
    <w:rsid w:val="00CD1594"/>
    <w:rsid w:val="00CD6343"/>
    <w:rsid w:val="00CE0F8D"/>
    <w:rsid w:val="00CE2437"/>
    <w:rsid w:val="00CE57E8"/>
    <w:rsid w:val="00CE5CE0"/>
    <w:rsid w:val="00CF0D07"/>
    <w:rsid w:val="00D140AF"/>
    <w:rsid w:val="00D245CF"/>
    <w:rsid w:val="00D252E3"/>
    <w:rsid w:val="00D37DEC"/>
    <w:rsid w:val="00D42340"/>
    <w:rsid w:val="00D500A4"/>
    <w:rsid w:val="00D73695"/>
    <w:rsid w:val="00D75D3A"/>
    <w:rsid w:val="00D80884"/>
    <w:rsid w:val="00D969DF"/>
    <w:rsid w:val="00DA0FC1"/>
    <w:rsid w:val="00DA2E60"/>
    <w:rsid w:val="00DB0E61"/>
    <w:rsid w:val="00DB1AF2"/>
    <w:rsid w:val="00DC2EB8"/>
    <w:rsid w:val="00DD58D4"/>
    <w:rsid w:val="00DE7CF4"/>
    <w:rsid w:val="00E04523"/>
    <w:rsid w:val="00E0474B"/>
    <w:rsid w:val="00E369C0"/>
    <w:rsid w:val="00E451AC"/>
    <w:rsid w:val="00E458E1"/>
    <w:rsid w:val="00E47288"/>
    <w:rsid w:val="00E51AE0"/>
    <w:rsid w:val="00E956E4"/>
    <w:rsid w:val="00EA2B21"/>
    <w:rsid w:val="00EA3AEA"/>
    <w:rsid w:val="00EA5B22"/>
    <w:rsid w:val="00EA6085"/>
    <w:rsid w:val="00EB15BF"/>
    <w:rsid w:val="00EB337C"/>
    <w:rsid w:val="00EB5F3C"/>
    <w:rsid w:val="00ED4703"/>
    <w:rsid w:val="00EF5195"/>
    <w:rsid w:val="00F2538B"/>
    <w:rsid w:val="00F722E0"/>
    <w:rsid w:val="00F8019F"/>
    <w:rsid w:val="00F9029F"/>
    <w:rsid w:val="00F94A32"/>
    <w:rsid w:val="00F979F7"/>
    <w:rsid w:val="00FA1BB5"/>
    <w:rsid w:val="00FA42A9"/>
    <w:rsid w:val="00FB1121"/>
    <w:rsid w:val="00FB5472"/>
    <w:rsid w:val="00FB5993"/>
    <w:rsid w:val="00FC070F"/>
    <w:rsid w:val="00FD4B8F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A8BC3"/>
  <w15:chartTrackingRefBased/>
  <w15:docId w15:val="{EEF703E2-774D-4481-BFCF-BE378FF9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D5B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2">
    <w:name w:val="heading 2"/>
    <w:basedOn w:val="a"/>
    <w:link w:val="20"/>
    <w:uiPriority w:val="9"/>
    <w:qFormat/>
    <w:rsid w:val="008F0747"/>
    <w:pPr>
      <w:spacing w:before="100" w:beforeAutospacing="1" w:after="100" w:afterAutospacing="1" w:line="240" w:lineRule="auto"/>
      <w:outlineLvl w:val="1"/>
    </w:pPr>
    <w:rPr>
      <w:rFonts w:ascii="新細明體" w:eastAsia="新細明體" w:hAnsi="新細明體" w:cs="新細明體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8F0747"/>
    <w:pPr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278A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B12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278A"/>
    <w:rPr>
      <w:rFonts w:ascii="Arial" w:hAnsi="Arial" w:cs="Arial"/>
      <w:kern w:val="0"/>
      <w:sz w:val="20"/>
      <w:szCs w:val="20"/>
      <w:lang w:val="zh-TW"/>
    </w:rPr>
  </w:style>
  <w:style w:type="table" w:styleId="a7">
    <w:name w:val="Table Grid"/>
    <w:basedOn w:val="a1"/>
    <w:uiPriority w:val="39"/>
    <w:rsid w:val="00B1278A"/>
    <w:rPr>
      <w:kern w:val="0"/>
      <w:sz w:val="22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1D80"/>
    <w:pPr>
      <w:ind w:leftChars="200" w:left="480"/>
    </w:pPr>
  </w:style>
  <w:style w:type="character" w:styleId="a9">
    <w:name w:val="Hyperlink"/>
    <w:basedOn w:val="a0"/>
    <w:uiPriority w:val="99"/>
    <w:semiHidden/>
    <w:unhideWhenUsed/>
    <w:rsid w:val="00515F2C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8F074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F074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47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F0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topics/medicine-and-dentistry/childbirth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2024-05-20T01:14:00Z</dcterms:created>
  <dcterms:modified xsi:type="dcterms:W3CDTF">2024-05-27T08:51:00Z</dcterms:modified>
</cp:coreProperties>
</file>