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53" w:rsidRDefault="00D60417">
      <w:pPr>
        <w:jc w:val="center"/>
      </w:pPr>
      <w:r>
        <w:t>Laboratorio di Sistemi &amp; Reti</w:t>
      </w:r>
    </w:p>
    <w:p w:rsidR="00EB3B53" w:rsidRDefault="00D60417">
      <w:pPr>
        <w:jc w:val="center"/>
      </w:pPr>
      <w:r>
        <w:t xml:space="preserve">Esercitazione di </w:t>
      </w:r>
      <w:proofErr w:type="spellStart"/>
      <w:r>
        <w:t>Wireshark</w:t>
      </w:r>
      <w:proofErr w:type="spellEnd"/>
      <w:r>
        <w:t xml:space="preserve"> – protocollo UDP</w:t>
      </w:r>
    </w:p>
    <w:p w:rsidR="00EB3B53" w:rsidRDefault="00D60417">
      <w:pPr>
        <w:jc w:val="center"/>
      </w:pPr>
      <w:r>
        <w:t xml:space="preserve">classe </w:t>
      </w:r>
      <w:proofErr w:type="gramStart"/>
      <w:r>
        <w:t>4.ta</w:t>
      </w:r>
      <w:proofErr w:type="gramEnd"/>
      <w:r>
        <w:t xml:space="preserve"> G . </w:t>
      </w:r>
      <w:proofErr w:type="spellStart"/>
      <w:r>
        <w:t>a.s.</w:t>
      </w:r>
      <w:proofErr w:type="spellEnd"/>
      <w:r>
        <w:t xml:space="preserve"> 2017/2018</w:t>
      </w:r>
    </w:p>
    <w:p w:rsidR="00EB3B53" w:rsidRDefault="00D60417">
      <w:pPr>
        <w:spacing w:after="0" w:line="240" w:lineRule="auto"/>
        <w:jc w:val="both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   Scopo di questa esercitazione è quello di studiare, dal punto di vista pratico, il protocollo di trasporto UDP, attraverso l’analisi dei pacchetti </w:t>
      </w:r>
      <w:r>
        <w:rPr>
          <w:rFonts w:ascii="TimesNewRomanPSMT" w:eastAsia="TimesNewRomanPSMT" w:hAnsi="TimesNewRomanPSMT" w:cs="TimesNewRomanPSMT"/>
          <w:sz w:val="24"/>
          <w:szCs w:val="24"/>
        </w:rPr>
        <w:t>trasmessi in rete.</w:t>
      </w:r>
    </w:p>
    <w:p w:rsidR="00EB3B53" w:rsidRDefault="00EB3B53">
      <w:pPr>
        <w:spacing w:after="0" w:line="240" w:lineRule="auto"/>
        <w:rPr>
          <w:rFonts w:ascii="TimesNewRomanPSMT" w:eastAsia="TimesNewRomanPSMT" w:hAnsi="TimesNewRomanPSMT" w:cs="TimesNewRomanPSMT"/>
          <w:sz w:val="24"/>
          <w:szCs w:val="24"/>
        </w:rPr>
      </w:pPr>
    </w:p>
    <w:p w:rsidR="00EB3B53" w:rsidRDefault="00D60417">
      <w:pPr>
        <w:spacing w:after="0" w:line="240" w:lineRule="auto"/>
        <w:jc w:val="both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  Per farlo occorre avviare il programma </w:t>
      </w:r>
      <w:proofErr w:type="spellStart"/>
      <w:r>
        <w:rPr>
          <w:rFonts w:ascii="TimesNewRomanPSMT" w:eastAsia="TimesNewRomanPSMT" w:hAnsi="TimesNewRomanPSMT" w:cs="TimesNewRomanPSMT"/>
          <w:sz w:val="24"/>
          <w:szCs w:val="24"/>
        </w:rPr>
        <w:t>Wireshark</w:t>
      </w:r>
      <w:proofErr w:type="spellEnd"/>
      <w:r>
        <w:rPr>
          <w:rFonts w:ascii="TimesNewRomanPSMT" w:eastAsia="TimesNewRomanPSMT" w:hAnsi="TimesNewRomanPSMT" w:cs="TimesNewRomanPSMT"/>
          <w:sz w:val="24"/>
          <w:szCs w:val="24"/>
        </w:rPr>
        <w:t xml:space="preserve"> (anche nella modalità </w:t>
      </w:r>
      <w:proofErr w:type="spellStart"/>
      <w:r>
        <w:rPr>
          <w:rFonts w:ascii="TimesNewRomanPSMT" w:eastAsia="TimesNewRomanPSMT" w:hAnsi="TimesNewRomanPSMT" w:cs="TimesNewRomanPSMT"/>
          <w:sz w:val="24"/>
          <w:szCs w:val="24"/>
        </w:rPr>
        <w:t>legacy</w:t>
      </w:r>
      <w:proofErr w:type="spellEnd"/>
      <w:r>
        <w:rPr>
          <w:rFonts w:ascii="TimesNewRomanPSMT" w:eastAsia="TimesNewRomanPSMT" w:hAnsi="TimesNewRomanPSMT" w:cs="TimesNewRomanPSMT"/>
          <w:sz w:val="24"/>
          <w:szCs w:val="24"/>
        </w:rPr>
        <w:t>) e svolgere quanto descritto di seguito.</w:t>
      </w:r>
    </w:p>
    <w:p w:rsidR="00EB3B53" w:rsidRDefault="00EB3B53">
      <w:pPr>
        <w:jc w:val="both"/>
        <w:rPr>
          <w:rFonts w:ascii="Arial-BoldMT" w:eastAsia="TimesNewRomanPSMT" w:hAnsi="Arial-BoldMT" w:cs="Arial-BoldMT"/>
          <w:b/>
          <w:bCs/>
          <w:sz w:val="28"/>
          <w:szCs w:val="28"/>
        </w:rPr>
      </w:pPr>
    </w:p>
    <w:p w:rsidR="00EB3B53" w:rsidRDefault="00D60417">
      <w:pPr>
        <w:rPr>
          <w:rFonts w:ascii="Arial-BoldMT" w:eastAsia="TimesNewRomanPSMT" w:hAnsi="Arial-BoldMT" w:cs="Arial-BoldMT"/>
          <w:b/>
          <w:bCs/>
          <w:sz w:val="28"/>
          <w:szCs w:val="28"/>
        </w:rPr>
      </w:pPr>
      <w:r>
        <w:rPr>
          <w:rFonts w:ascii="Arial-BoldMT" w:eastAsia="TimesNewRomanPSMT" w:hAnsi="Arial-BoldMT" w:cs="Arial-BoldMT"/>
          <w:b/>
          <w:bCs/>
          <w:sz w:val="28"/>
          <w:szCs w:val="28"/>
        </w:rPr>
        <w:t>Il compito</w:t>
      </w:r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Avviare </w:t>
      </w:r>
      <w:proofErr w:type="spellStart"/>
      <w:r>
        <w:rPr>
          <w:rFonts w:ascii="TimesNewRomanPSMT" w:eastAsia="TimesNewRomanPSMT" w:hAnsi="TimesNewRomanPSMT" w:cs="TimesNewRomanPSMT"/>
          <w:sz w:val="24"/>
          <w:szCs w:val="24"/>
        </w:rPr>
        <w:t>Wireshark</w:t>
      </w:r>
      <w:proofErr w:type="spellEnd"/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Aprire il file </w:t>
      </w:r>
      <w:r>
        <w:rPr>
          <w:rFonts w:ascii="TimesNewRomanPSMT" w:eastAsia="TimesNewRomanPSMT" w:hAnsi="TimesNewRomanPSMT" w:cs="TimesNewRomanPSMT"/>
          <w:i/>
          <w:sz w:val="24"/>
          <w:szCs w:val="24"/>
        </w:rPr>
        <w:t>udp1.pcap</w:t>
      </w:r>
      <w:r>
        <w:rPr>
          <w:rFonts w:ascii="TimesNewRomanPSMT" w:eastAsia="TimesNewRomanPSMT" w:hAnsi="TimesNewRomanPSMT" w:cs="TimesNewRomanPSMT"/>
          <w:sz w:val="24"/>
          <w:szCs w:val="24"/>
        </w:rPr>
        <w:t xml:space="preserve"> contenente traffico di rete catturato e memorizzato pronto p</w:t>
      </w:r>
      <w:r>
        <w:rPr>
          <w:rFonts w:ascii="TimesNewRomanPSMT" w:eastAsia="TimesNewRomanPSMT" w:hAnsi="TimesNewRomanPSMT" w:cs="TimesNewRomanPSMT"/>
          <w:sz w:val="24"/>
          <w:szCs w:val="24"/>
        </w:rPr>
        <w:t xml:space="preserve">er l’analisi </w:t>
      </w:r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>Impostare il filtro in maniera che vengano visualizzati solo i</w:t>
      </w:r>
    </w:p>
    <w:p w:rsidR="00EB3B53" w:rsidRDefault="00D60417">
      <w:pPr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pacchetti UDP </w:t>
      </w:r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Facendo riferimento al primo di questi pacchetti (n.ro </w:t>
      </w:r>
      <w:r>
        <w:rPr>
          <w:rFonts w:ascii="TimesNewRomanPSMT" w:eastAsia="TimesNewRomanPSMT" w:hAnsi="TimesNewRomanPSMT" w:cs="TimesNewRomanPSMT"/>
          <w:b/>
          <w:sz w:val="24"/>
          <w:szCs w:val="24"/>
        </w:rPr>
        <w:t>76</w:t>
      </w:r>
      <w:r>
        <w:rPr>
          <w:rFonts w:ascii="TimesNewRomanPSMT" w:eastAsia="TimesNewRomanPSMT" w:hAnsi="TimesNewRomanPSMT" w:cs="TimesNewRomanPSMT"/>
          <w:sz w:val="24"/>
          <w:szCs w:val="24"/>
        </w:rPr>
        <w:t>), espandere i campi UDP nella finestra dei dettagli</w:t>
      </w:r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>Riconoscere il numero dei campi presenti nell’intestaz</w:t>
      </w:r>
      <w:r>
        <w:rPr>
          <w:rFonts w:ascii="TimesNewRomanPSMT" w:eastAsia="TimesNewRomanPSMT" w:hAnsi="TimesNewRomanPSMT" w:cs="TimesNewRomanPSMT"/>
          <w:sz w:val="24"/>
          <w:szCs w:val="24"/>
        </w:rPr>
        <w:t xml:space="preserve">ione UDP:  </w:t>
      </w:r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>Denominare i campi osservati:</w:t>
      </w:r>
    </w:p>
    <w:p w:rsidR="00EB3B53" w:rsidRDefault="00D60417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 </w:t>
      </w:r>
    </w:p>
    <w:p w:rsidR="00EB3B53" w:rsidRPr="00D60417" w:rsidRDefault="00D60417">
      <w:pPr>
        <w:pStyle w:val="Paragrafoelenco"/>
        <w:spacing w:after="0" w:line="240" w:lineRule="auto"/>
        <w:ind w:left="963"/>
        <w:rPr>
          <w:lang w:val="en-US"/>
        </w:rPr>
      </w:pPr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 xml:space="preserve">– Source </w:t>
      </w:r>
      <w:proofErr w:type="spellStart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>port,destination</w:t>
      </w:r>
      <w:proofErr w:type="spellEnd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 xml:space="preserve"> port, </w:t>
      </w:r>
      <w:proofErr w:type="spellStart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>lenght,checksum</w:t>
      </w:r>
      <w:proofErr w:type="spellEnd"/>
      <w:r>
        <w:rPr>
          <w:rFonts w:ascii="TimesNewRomanPSMT" w:eastAsia="TimesNewRomanPSMT" w:hAnsi="TimesNewRomanPSMT" w:cs="TimesNewRomanPSMT"/>
          <w:sz w:val="24"/>
          <w:szCs w:val="24"/>
          <w:lang w:val="en-US"/>
        </w:rPr>
        <w:t xml:space="preserve"> header</w:t>
      </w:r>
      <w:bookmarkStart w:id="0" w:name="_GoBack"/>
      <w:bookmarkEnd w:id="0"/>
    </w:p>
    <w:p w:rsidR="00EB3B53" w:rsidRPr="00D60417" w:rsidRDefault="00EB3B53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  <w:lang w:val="en-US"/>
        </w:rPr>
      </w:pPr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</w:pPr>
      <w:r>
        <w:rPr>
          <w:rFonts w:ascii="TimesNewRomanPSMT" w:eastAsia="TimesNewRomanPSMT" w:hAnsi="TimesNewRomanPSMT" w:cs="TimesNewRomanPSMT"/>
          <w:sz w:val="24"/>
          <w:szCs w:val="24"/>
        </w:rPr>
        <w:t>Determinare la lunghezza (in Byte) di ognuno dei campi dell'intestazione UDP</w:t>
      </w:r>
    </w:p>
    <w:p w:rsidR="00EB3B53" w:rsidRDefault="00EB3B53">
      <w:pPr>
        <w:pStyle w:val="Paragrafoelenco"/>
        <w:spacing w:after="0" w:line="240" w:lineRule="auto"/>
        <w:ind w:left="1683"/>
        <w:rPr>
          <w:rFonts w:ascii="TimesNewRomanPSMT" w:eastAsia="TimesNewRomanPSMT" w:hAnsi="TimesNewRomanPSMT" w:cs="TimesNewRomanPSMT"/>
          <w:sz w:val="24"/>
          <w:szCs w:val="24"/>
        </w:rPr>
      </w:pPr>
    </w:p>
    <w:p w:rsidR="00EB3B53" w:rsidRDefault="00D60417">
      <w:pPr>
        <w:pStyle w:val="Paragrafoelenco"/>
        <w:spacing w:after="0" w:line="240" w:lineRule="auto"/>
        <w:ind w:left="963"/>
      </w:pPr>
      <w:r>
        <w:rPr>
          <w:rFonts w:ascii="TimesNewRomanPSMT" w:eastAsia="TimesNewRomanPSMT" w:hAnsi="TimesNewRomanPSMT" w:cs="TimesNewRomanPSMT"/>
          <w:sz w:val="24"/>
          <w:szCs w:val="24"/>
        </w:rPr>
        <w:t>– 2 byte (16bit)</w:t>
      </w:r>
    </w:p>
    <w:p w:rsidR="00EB3B53" w:rsidRDefault="00EB3B53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>Qual è il significato del valore del campo “</w:t>
      </w:r>
      <w:proofErr w:type="spellStart"/>
      <w:r>
        <w:rPr>
          <w:rFonts w:ascii="TimesNewRomanPSMT" w:eastAsia="TimesNewRomanPSMT" w:hAnsi="TimesNewRomanPSMT" w:cs="TimesNewRomanPSMT"/>
          <w:sz w:val="24"/>
          <w:szCs w:val="24"/>
        </w:rPr>
        <w:t>Length</w:t>
      </w:r>
      <w:proofErr w:type="spellEnd"/>
      <w:r>
        <w:rPr>
          <w:rFonts w:ascii="TimesNewRomanPSMT" w:eastAsia="TimesNewRomanPSMT" w:hAnsi="TimesNewRomanPSMT" w:cs="TimesNewRomanPSMT"/>
          <w:sz w:val="24"/>
          <w:szCs w:val="24"/>
        </w:rPr>
        <w:t>”?</w:t>
      </w:r>
    </w:p>
    <w:p w:rsidR="00EB3B53" w:rsidRDefault="00D60417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 </w:t>
      </w:r>
    </w:p>
    <w:p w:rsidR="00EB3B53" w:rsidRDefault="00D60417">
      <w:pPr>
        <w:pStyle w:val="Paragrafoelenco"/>
        <w:spacing w:after="0" w:line="240" w:lineRule="auto"/>
        <w:ind w:left="963"/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– Contiene </w:t>
      </w:r>
      <w:r>
        <w:rPr>
          <w:rFonts w:ascii="TimesNewRomanPSMT" w:eastAsia="TimesNewRomanPSMT" w:hAnsi="TimesNewRomanPSMT" w:cs="TimesNewRomanPSMT"/>
          <w:sz w:val="24"/>
          <w:szCs w:val="24"/>
        </w:rPr>
        <w:t xml:space="preserve">la lunghezza totale del datagramma </w:t>
      </w:r>
      <w:proofErr w:type="spellStart"/>
      <w:r>
        <w:rPr>
          <w:rFonts w:ascii="TimesNewRomanPSMT" w:eastAsia="TimesNewRomanPSMT" w:hAnsi="TimesNewRomanPSMT" w:cs="TimesNewRomanPSMT"/>
          <w:sz w:val="24"/>
          <w:szCs w:val="24"/>
        </w:rPr>
        <w:t>udp</w:t>
      </w:r>
      <w:proofErr w:type="spellEnd"/>
      <w:r>
        <w:rPr>
          <w:rFonts w:ascii="TimesNewRomanPSMT" w:eastAsia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eastAsia="TimesNewRomanPSMT" w:hAnsi="TimesNewRomanPSMT" w:cs="TimesNewRomanPSMT"/>
          <w:sz w:val="24"/>
          <w:szCs w:val="24"/>
        </w:rPr>
        <w:t>header+dati</w:t>
      </w:r>
      <w:proofErr w:type="spellEnd"/>
      <w:r>
        <w:rPr>
          <w:rFonts w:ascii="TimesNewRomanPSMT" w:eastAsia="TimesNewRomanPSMT" w:hAnsi="TimesNewRomanPSMT" w:cs="TimesNewRomanPSMT"/>
          <w:sz w:val="24"/>
          <w:szCs w:val="24"/>
        </w:rPr>
        <w:t>)</w:t>
      </w:r>
    </w:p>
    <w:p w:rsidR="00EB3B53" w:rsidRDefault="00EB3B53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>Verificare la risposta data al punto 8. controllando altri pacchetti UDP catturati (es.77,78)</w:t>
      </w:r>
    </w:p>
    <w:p w:rsidR="00EB3B53" w:rsidRDefault="00D60417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 </w:t>
      </w:r>
    </w:p>
    <w:p w:rsidR="00EB3B53" w:rsidRDefault="00EB3B53">
      <w:pPr>
        <w:spacing w:after="0" w:line="240" w:lineRule="auto"/>
        <w:rPr>
          <w:rFonts w:ascii="TimesNewRomanPSMT" w:eastAsia="TimesNewRomanPSMT" w:hAnsi="TimesNewRomanPSMT" w:cs="TimesNewRomanPSMT"/>
          <w:sz w:val="24"/>
          <w:szCs w:val="24"/>
        </w:rPr>
      </w:pPr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</w:pPr>
      <w:r>
        <w:rPr>
          <w:rFonts w:ascii="TimesNewRomanPSMT" w:eastAsia="TimesNewRomanPSMT" w:hAnsi="TimesNewRomanPSMT" w:cs="TimesNewRomanPSMT"/>
          <w:sz w:val="24"/>
          <w:szCs w:val="24"/>
        </w:rPr>
        <w:t>Qual è il massimo numero di Byte che può essere incluso nel “carico” di un pacchetto UDP?</w:t>
      </w:r>
    </w:p>
    <w:p w:rsidR="00EB3B53" w:rsidRDefault="00EB3B53">
      <w:pPr>
        <w:pStyle w:val="Paragrafoelenco"/>
        <w:spacing w:after="0" w:line="240" w:lineRule="auto"/>
        <w:ind w:left="1683"/>
        <w:rPr>
          <w:rFonts w:ascii="TimesNewRomanPSMT" w:eastAsia="TimesNewRomanPSMT" w:hAnsi="TimesNewRomanPSMT" w:cs="TimesNewRomanPSMT"/>
          <w:sz w:val="24"/>
          <w:szCs w:val="24"/>
        </w:rPr>
      </w:pPr>
    </w:p>
    <w:p w:rsidR="00EB3B53" w:rsidRDefault="00D60417">
      <w:pPr>
        <w:pStyle w:val="Paragrafoelenco"/>
        <w:spacing w:after="0" w:line="240" w:lineRule="auto"/>
        <w:ind w:left="963"/>
      </w:pPr>
      <w:r>
        <w:rPr>
          <w:rFonts w:ascii="TimesNewRomanPSMT" w:eastAsia="TimesNewRomanPSMT" w:hAnsi="TimesNewRomanPSMT" w:cs="TimesNewRomanPSMT"/>
          <w:sz w:val="24"/>
          <w:szCs w:val="24"/>
        </w:rPr>
        <w:t>– 4 byte</w:t>
      </w:r>
    </w:p>
    <w:p w:rsidR="00EB3B53" w:rsidRDefault="00EB3B53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>Qual</w:t>
      </w:r>
      <w:r>
        <w:rPr>
          <w:rFonts w:ascii="TimesNewRomanPSMT" w:eastAsia="TimesNewRomanPSMT" w:hAnsi="TimesNewRomanPSMT" w:cs="TimesNewRomanPSMT"/>
          <w:sz w:val="24"/>
          <w:szCs w:val="24"/>
        </w:rPr>
        <w:t xml:space="preserve"> è il valore più grande possibile per il numero di porta sorgente?</w:t>
      </w:r>
    </w:p>
    <w:p w:rsidR="00EB3B53" w:rsidRDefault="00D60417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 </w:t>
      </w:r>
    </w:p>
    <w:p w:rsidR="00EB3B53" w:rsidRDefault="00D60417">
      <w:pPr>
        <w:pStyle w:val="Paragrafoelenco"/>
      </w:pPr>
      <w:r>
        <w:rPr>
          <w:rFonts w:ascii="TimesNewRomanPSMT" w:eastAsia="TimesNewRomanPSMT" w:hAnsi="TimesNewRomanPSMT" w:cs="TimesNewRomanPSMT"/>
          <w:sz w:val="24"/>
          <w:szCs w:val="24"/>
        </w:rPr>
        <w:t>– 65535</w:t>
      </w:r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Qual è il numero del protocollo UDP? Dare la risposta sia in esadecimale che in decimale.  </w:t>
      </w:r>
    </w:p>
    <w:p w:rsidR="00EB3B53" w:rsidRDefault="00D60417">
      <w:pPr>
        <w:pStyle w:val="Paragrafoelenco"/>
        <w:spacing w:after="0" w:line="240" w:lineRule="auto"/>
        <w:ind w:left="963"/>
      </w:pPr>
      <w:r>
        <w:rPr>
          <w:rFonts w:ascii="TimesNewRomanPSMT" w:eastAsia="TimesNewRomanPSMT" w:hAnsi="TimesNewRomanPSMT" w:cs="TimesNewRomanPSMT"/>
          <w:sz w:val="24"/>
          <w:szCs w:val="24"/>
        </w:rPr>
        <w:t>–  0/17      00 11</w:t>
      </w:r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Quali sono i campi su cui viene calcolato il </w:t>
      </w:r>
      <w:proofErr w:type="spellStart"/>
      <w:r>
        <w:rPr>
          <w:rFonts w:ascii="TimesNewRomanPSMT" w:eastAsia="TimesNewRomanPSMT" w:hAnsi="TimesNewRomanPSMT" w:cs="TimesNewRomanPSMT"/>
          <w:sz w:val="24"/>
          <w:szCs w:val="24"/>
        </w:rPr>
        <w:t>checksum</w:t>
      </w:r>
      <w:proofErr w:type="spellEnd"/>
      <w:r>
        <w:rPr>
          <w:rFonts w:ascii="TimesNewRomanPSMT" w:eastAsia="TimesNewRomanPSMT" w:hAnsi="TimesNewRomanPSMT" w:cs="TimesNewRomanPSMT"/>
          <w:sz w:val="24"/>
          <w:szCs w:val="24"/>
        </w:rPr>
        <w:t xml:space="preserve"> UDP?</w:t>
      </w:r>
    </w:p>
    <w:p w:rsidR="00EB3B53" w:rsidRDefault="00D60417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 </w:t>
      </w:r>
    </w:p>
    <w:p w:rsidR="00EB3B53" w:rsidRPr="00D60417" w:rsidRDefault="00D60417">
      <w:pPr>
        <w:pStyle w:val="Paragrafoelenco"/>
        <w:spacing w:after="0" w:line="240" w:lineRule="auto"/>
        <w:ind w:left="963"/>
        <w:rPr>
          <w:lang w:val="en-US"/>
        </w:rPr>
      </w:pPr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 xml:space="preserve">– </w:t>
      </w:r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 xml:space="preserve">source </w:t>
      </w:r>
      <w:proofErr w:type="spellStart"/>
      <w:proofErr w:type="gramStart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>ip,destination</w:t>
      </w:r>
      <w:proofErr w:type="spellEnd"/>
      <w:proofErr w:type="gramEnd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>ip</w:t>
      </w:r>
      <w:proofErr w:type="spellEnd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 xml:space="preserve">, </w:t>
      </w:r>
      <w:proofErr w:type="spellStart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>udp</w:t>
      </w:r>
      <w:proofErr w:type="spellEnd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 xml:space="preserve"> protocol, padding-</w:t>
      </w:r>
      <w:proofErr w:type="spellStart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>lenght,udp</w:t>
      </w:r>
      <w:proofErr w:type="spellEnd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 xml:space="preserve"> source </w:t>
      </w:r>
      <w:proofErr w:type="spellStart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>port,udp</w:t>
      </w:r>
      <w:proofErr w:type="spellEnd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 xml:space="preserve"> destination </w:t>
      </w:r>
      <w:proofErr w:type="spellStart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>port,udp</w:t>
      </w:r>
      <w:proofErr w:type="spellEnd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>lenght,udp</w:t>
      </w:r>
      <w:proofErr w:type="spellEnd"/>
      <w:r w:rsidRPr="00D60417">
        <w:rPr>
          <w:rFonts w:ascii="TimesNewRomanPSMT" w:eastAsia="TimesNewRomanPSMT" w:hAnsi="TimesNewRomanPSMT" w:cs="TimesNewRomanPSMT"/>
          <w:sz w:val="24"/>
          <w:szCs w:val="24"/>
          <w:lang w:val="en-US"/>
        </w:rPr>
        <w:t xml:space="preserve"> data</w:t>
      </w:r>
    </w:p>
    <w:p w:rsidR="00EB3B53" w:rsidRPr="00D60417" w:rsidRDefault="00EB3B53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  <w:lang w:val="en-US"/>
        </w:rPr>
      </w:pPr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lastRenderedPageBreak/>
        <w:t xml:space="preserve">Esaminare una coppia di pacchetti UDP per la quale il primo pacchetto è mandato </w:t>
      </w:r>
      <w:proofErr w:type="spellStart"/>
      <w:r>
        <w:rPr>
          <w:rFonts w:ascii="TimesNewRomanPSMT" w:eastAsia="TimesNewRomanPSMT" w:hAnsi="TimesNewRomanPSMT" w:cs="TimesNewRomanPSMT"/>
          <w:sz w:val="24"/>
          <w:szCs w:val="24"/>
        </w:rPr>
        <w:t>dall’host</w:t>
      </w:r>
      <w:proofErr w:type="spellEnd"/>
      <w:r>
        <w:rPr>
          <w:rFonts w:ascii="TimesNewRomanPSMT" w:eastAsia="TimesNewRomanPSMT" w:hAnsi="TimesNewRomanPSMT" w:cs="TimesNewRomanPSMT"/>
          <w:sz w:val="24"/>
          <w:szCs w:val="24"/>
        </w:rPr>
        <w:t xml:space="preserve"> locale e il secondo pacchetto è una risposta al primo</w:t>
      </w:r>
      <w:r>
        <w:rPr>
          <w:rFonts w:ascii="TimesNewRomanPSMT" w:eastAsia="TimesNewRomanPSMT" w:hAnsi="TimesNewRomanPSMT" w:cs="TimesNewRomanPSMT"/>
          <w:sz w:val="24"/>
          <w:szCs w:val="24"/>
        </w:rPr>
        <w:t>. Descrivere la relazione esistente tra i numeri di porta dei due pacchetti.</w:t>
      </w:r>
    </w:p>
    <w:p w:rsidR="00EB3B53" w:rsidRDefault="00D60417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 </w:t>
      </w:r>
    </w:p>
    <w:p w:rsidR="00EB3B53" w:rsidRDefault="00D60417">
      <w:pPr>
        <w:pStyle w:val="Paragrafoelenco"/>
        <w:spacing w:after="0" w:line="240" w:lineRule="auto"/>
        <w:ind w:left="963"/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la source port e la </w:t>
      </w:r>
      <w:proofErr w:type="spellStart"/>
      <w:r>
        <w:rPr>
          <w:rFonts w:ascii="TimesNewRomanPSMT" w:eastAsia="TimesNewRomanPSMT" w:hAnsi="TimesNewRomanPSMT" w:cs="TimesNewRomanPSMT"/>
          <w:sz w:val="24"/>
          <w:szCs w:val="24"/>
        </w:rPr>
        <w:t>destination</w:t>
      </w:r>
      <w:proofErr w:type="spellEnd"/>
      <w:r>
        <w:rPr>
          <w:rFonts w:ascii="TimesNewRomanPSMT" w:eastAsia="TimesNewRomanPSMT" w:hAnsi="TimesNewRomanPSMT" w:cs="TimesNewRomanPSMT"/>
          <w:sz w:val="24"/>
          <w:szCs w:val="24"/>
        </w:rPr>
        <w:t xml:space="preserve"> port risultano invertiti</w:t>
      </w:r>
    </w:p>
    <w:p w:rsidR="00EB3B53" w:rsidRDefault="00EB3B53">
      <w:pPr>
        <w:pStyle w:val="Paragrafoelenco"/>
        <w:spacing w:after="0" w:line="240" w:lineRule="auto"/>
        <w:ind w:left="963"/>
      </w:pPr>
    </w:p>
    <w:p w:rsidR="00EB3B53" w:rsidRDefault="00D60417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  <w:r>
        <w:t xml:space="preserve"> </w:t>
      </w:r>
    </w:p>
    <w:p w:rsidR="00EB3B53" w:rsidRDefault="00D60417">
      <w:pPr>
        <w:pStyle w:val="Paragrafoelenco"/>
        <w:numPr>
          <w:ilvl w:val="0"/>
          <w:numId w:val="1"/>
        </w:numPr>
        <w:spacing w:after="0" w:line="240" w:lineRule="auto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 xml:space="preserve">Calcolare il valore </w:t>
      </w:r>
      <w:proofErr w:type="spellStart"/>
      <w:r>
        <w:rPr>
          <w:rFonts w:ascii="TimesNewRomanPSMT" w:eastAsia="TimesNewRomanPSMT" w:hAnsi="TimesNewRomanPSMT" w:cs="TimesNewRomanPSMT"/>
          <w:sz w:val="24"/>
          <w:szCs w:val="24"/>
        </w:rPr>
        <w:t>checksum</w:t>
      </w:r>
      <w:proofErr w:type="spellEnd"/>
      <w:r>
        <w:rPr>
          <w:rFonts w:ascii="TimesNewRomanPSMT" w:eastAsia="TimesNewRomanPSMT" w:hAnsi="TimesNewRomanPSMT" w:cs="TimesNewRomanPSMT"/>
          <w:sz w:val="24"/>
          <w:szCs w:val="24"/>
        </w:rPr>
        <w:t xml:space="preserve"> secondo l’algoritmo espresso nell’RFC 1071, su un pacchetto UDP (es. n.ro 76</w:t>
      </w:r>
      <w:proofErr w:type="gramStart"/>
      <w:r>
        <w:rPr>
          <w:rFonts w:ascii="TimesNewRomanPSMT" w:eastAsia="TimesNewRomanPSMT" w:hAnsi="TimesNewRomanPSMT" w:cs="TimesNewRomanPSMT"/>
          <w:sz w:val="24"/>
          <w:szCs w:val="24"/>
        </w:rPr>
        <w:t>)  e</w:t>
      </w:r>
      <w:proofErr w:type="gramEnd"/>
      <w:r>
        <w:rPr>
          <w:rFonts w:ascii="TimesNewRomanPSMT" w:eastAsia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hAnsi="TimesNewRomanPSMT" w:cs="TimesNewRomanPSMT"/>
          <w:sz w:val="24"/>
          <w:szCs w:val="24"/>
        </w:rPr>
        <w:t xml:space="preserve">verificarne la corrispondenza con il valore del </w:t>
      </w:r>
      <w:proofErr w:type="spellStart"/>
      <w:r>
        <w:rPr>
          <w:rFonts w:ascii="TimesNewRomanPSMT" w:eastAsia="TimesNewRomanPSMT" w:hAnsi="TimesNewRomanPSMT" w:cs="TimesNewRomanPSMT"/>
          <w:sz w:val="24"/>
          <w:szCs w:val="24"/>
        </w:rPr>
        <w:t>checksum</w:t>
      </w:r>
      <w:proofErr w:type="spellEnd"/>
      <w:r>
        <w:rPr>
          <w:rFonts w:ascii="TimesNewRomanPSMT" w:eastAsia="TimesNewRomanPSMT" w:hAnsi="TimesNewRomanPSMT" w:cs="TimesNewRomanPSMT"/>
          <w:sz w:val="24"/>
          <w:szCs w:val="24"/>
        </w:rPr>
        <w:t xml:space="preserve"> espresso nel pacchetto.</w:t>
      </w:r>
    </w:p>
    <w:p w:rsidR="00EB3B53" w:rsidRDefault="00EB3B53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</w:p>
    <w:p w:rsidR="00EB3B53" w:rsidRDefault="00D60417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  <w:r>
        <w:rPr>
          <w:rFonts w:ascii="TimesNewRomanPSMT" w:eastAsia="TimesNewRomanPSMT" w:hAnsi="TimesNewRomanPSMT" w:cs="TimesNewRomanPSMT"/>
          <w:sz w:val="24"/>
          <w:szCs w:val="24"/>
        </w:rPr>
        <w:t>_____________________________________________________________________</w:t>
      </w:r>
    </w:p>
    <w:p w:rsidR="00EB3B53" w:rsidRDefault="00EB3B53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</w:p>
    <w:p w:rsidR="00EB3B53" w:rsidRDefault="00EB3B53">
      <w:pPr>
        <w:pStyle w:val="Paragrafoelenco"/>
        <w:spacing w:after="0" w:line="240" w:lineRule="auto"/>
        <w:ind w:left="963"/>
        <w:rPr>
          <w:rFonts w:ascii="TimesNewRomanPSMT" w:eastAsia="TimesNewRomanPSMT" w:hAnsi="TimesNewRomanPSMT" w:cs="TimesNewRomanPSMT"/>
          <w:sz w:val="24"/>
          <w:szCs w:val="24"/>
        </w:rPr>
      </w:pPr>
    </w:p>
    <w:p w:rsidR="00EB3B53" w:rsidRDefault="00EB3B53">
      <w:pPr>
        <w:pStyle w:val="Paragrafoelenco"/>
        <w:spacing w:after="0" w:line="240" w:lineRule="auto"/>
        <w:ind w:left="963"/>
      </w:pPr>
    </w:p>
    <w:sectPr w:rsidR="00EB3B53">
      <w:pgSz w:w="11906" w:h="16838"/>
      <w:pgMar w:top="426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Arial-BoldM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9E3"/>
    <w:multiLevelType w:val="multilevel"/>
    <w:tmpl w:val="08167F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4D63A3"/>
    <w:multiLevelType w:val="multilevel"/>
    <w:tmpl w:val="4754DE0C"/>
    <w:lvl w:ilvl="0">
      <w:start w:val="1"/>
      <w:numFmt w:val="decimal"/>
      <w:lvlText w:val="%1."/>
      <w:lvlJc w:val="left"/>
      <w:pPr>
        <w:ind w:left="963" w:hanging="360"/>
      </w:pPr>
    </w:lvl>
    <w:lvl w:ilvl="1">
      <w:start w:val="1"/>
      <w:numFmt w:val="lowerLetter"/>
      <w:lvlText w:val="%2."/>
      <w:lvlJc w:val="left"/>
      <w:pPr>
        <w:ind w:left="1683" w:hanging="360"/>
      </w:pPr>
    </w:lvl>
    <w:lvl w:ilvl="2">
      <w:start w:val="1"/>
      <w:numFmt w:val="lowerRoman"/>
      <w:lvlText w:val="%3."/>
      <w:lvlJc w:val="right"/>
      <w:pPr>
        <w:ind w:left="2403" w:hanging="180"/>
      </w:pPr>
    </w:lvl>
    <w:lvl w:ilvl="3">
      <w:start w:val="1"/>
      <w:numFmt w:val="decimal"/>
      <w:lvlText w:val="%4."/>
      <w:lvlJc w:val="left"/>
      <w:pPr>
        <w:ind w:left="3123" w:hanging="360"/>
      </w:pPr>
    </w:lvl>
    <w:lvl w:ilvl="4">
      <w:start w:val="1"/>
      <w:numFmt w:val="lowerLetter"/>
      <w:lvlText w:val="%5."/>
      <w:lvlJc w:val="left"/>
      <w:pPr>
        <w:ind w:left="3843" w:hanging="360"/>
      </w:pPr>
    </w:lvl>
    <w:lvl w:ilvl="5">
      <w:start w:val="1"/>
      <w:numFmt w:val="lowerRoman"/>
      <w:lvlText w:val="%6."/>
      <w:lvlJc w:val="right"/>
      <w:pPr>
        <w:ind w:left="4563" w:hanging="180"/>
      </w:pPr>
    </w:lvl>
    <w:lvl w:ilvl="6">
      <w:start w:val="1"/>
      <w:numFmt w:val="decimal"/>
      <w:lvlText w:val="%7."/>
      <w:lvlJc w:val="left"/>
      <w:pPr>
        <w:ind w:left="5283" w:hanging="360"/>
      </w:pPr>
    </w:lvl>
    <w:lvl w:ilvl="7">
      <w:start w:val="1"/>
      <w:numFmt w:val="lowerLetter"/>
      <w:lvlText w:val="%8."/>
      <w:lvlJc w:val="left"/>
      <w:pPr>
        <w:ind w:left="6003" w:hanging="360"/>
      </w:pPr>
    </w:lvl>
    <w:lvl w:ilvl="8">
      <w:start w:val="1"/>
      <w:numFmt w:val="lowerRoman"/>
      <w:lvlText w:val="%9."/>
      <w:lvlJc w:val="right"/>
      <w:pPr>
        <w:ind w:left="67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B53"/>
    <w:rsid w:val="00D60417"/>
    <w:rsid w:val="00EB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87B3"/>
  <w15:docId w15:val="{710D3D78-955A-4C7D-80C0-EAA1557D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nfasi">
    <w:name w:val="Enfasi"/>
    <w:qFormat/>
    <w:rPr>
      <w:i/>
      <w:iCs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Paragrafoelenco">
    <w:name w:val="List Paragraph"/>
    <w:basedOn w:val="Normale"/>
    <w:uiPriority w:val="34"/>
    <w:qFormat/>
    <w:rsid w:val="00C9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dc:description/>
  <cp:lastModifiedBy>Vincenzo Puca</cp:lastModifiedBy>
  <cp:revision>6</cp:revision>
  <dcterms:created xsi:type="dcterms:W3CDTF">2017-10-08T12:26:00Z</dcterms:created>
  <dcterms:modified xsi:type="dcterms:W3CDTF">2017-11-25T18:16:00Z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