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4EF0" w14:textId="77777777" w:rsidR="00F10CCB" w:rsidRPr="00447C56" w:rsidRDefault="00F10CCB" w:rsidP="00447C56">
      <w:pPr>
        <w:rPr>
          <w:rFonts w:eastAsia="Times New Roman"/>
          <w:color w:val="000000" w:themeColor="text1"/>
        </w:rPr>
      </w:pPr>
    </w:p>
    <w:p w14:paraId="046405EA" w14:textId="77777777" w:rsidR="00F10CCB" w:rsidRPr="00447C56" w:rsidRDefault="00F10CCB" w:rsidP="00447C56">
      <w:pPr>
        <w:pStyle w:val="Heading2"/>
        <w:pBdr>
          <w:top w:val="single" w:sz="2" w:space="0" w:color="auto"/>
          <w:left w:val="single" w:sz="2" w:space="0" w:color="auto"/>
          <w:bottom w:val="single" w:sz="6" w:space="4" w:color="auto"/>
          <w:right w:val="single" w:sz="2" w:space="0" w:color="auto"/>
        </w:pBdr>
        <w:spacing w:before="0"/>
        <w:rPr>
          <w:rFonts w:ascii="Inter" w:eastAsia="Times New Roman" w:hAnsi="Inter"/>
          <w:color w:val="000000" w:themeColor="text1"/>
        </w:rPr>
      </w:pPr>
      <w:r w:rsidRPr="00447C56">
        <w:rPr>
          <w:rFonts w:ascii="Inter" w:eastAsia="Times New Roman" w:hAnsi="Inter"/>
          <w:color w:val="000000" w:themeColor="text1"/>
        </w:rPr>
        <w:t>Business Requirements Document: Premium Calculation Engine (for Lucienne)</w:t>
      </w:r>
    </w:p>
    <w:p w14:paraId="0C438261" w14:textId="77777777" w:rsidR="00F10CCB" w:rsidRPr="00447C56" w:rsidRDefault="00F10CCB" w:rsidP="00447C56">
      <w:pPr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1. Introduction</w:t>
      </w:r>
    </w:p>
    <w:p w14:paraId="14ED88B3" w14:textId="77777777" w:rsidR="00F10CCB" w:rsidRPr="00447C56" w:rsidRDefault="00F10CCB" w:rsidP="00447C56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1.1 Purpose: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 This document outlines the business requirements for the Premium Calculation Engine application. It describes the application's purpose, target audience, key features, and overall business goals.</w:t>
      </w:r>
    </w:p>
    <w:p w14:paraId="77A1FD1C" w14:textId="77777777" w:rsidR="00F10CCB" w:rsidRPr="00447C56" w:rsidRDefault="00F10CCB" w:rsidP="00447C56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1.2 Scope: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 This BRD covers all aspects of the application, including user authentication, data management, premium calculation, user management, and deployment.</w:t>
      </w:r>
    </w:p>
    <w:p w14:paraId="1C782352" w14:textId="77777777" w:rsidR="00F10CCB" w:rsidRPr="00447C56" w:rsidRDefault="00F10CCB" w:rsidP="00447C56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1.3 Target Audience: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 This document is intended for stakeholders, developers, project managers, and testers involved in the development and deployment of the Premium Calculation Engine.</w:t>
      </w:r>
    </w:p>
    <w:p w14:paraId="47EFB5EA" w14:textId="77777777" w:rsidR="00F10CCB" w:rsidRPr="00447C56" w:rsidRDefault="00F10CCB" w:rsidP="00447C56">
      <w:pPr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2. Business Context</w:t>
      </w:r>
    </w:p>
    <w:p w14:paraId="5222A387" w14:textId="77777777" w:rsidR="00F10CCB" w:rsidRPr="00447C56" w:rsidRDefault="00F10CCB" w:rsidP="00447C5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2.1 Background: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 The Premium Calculation Engine addresses the need for a centralized, efficient, and accurate system for calculating insurance premiums. Currently, the process is manual and prone to errors, leading to inefficiencies and potential financial losses.</w:t>
      </w:r>
    </w:p>
    <w:p w14:paraId="15E863DD" w14:textId="77777777" w:rsidR="00F10CCB" w:rsidRPr="00447C56" w:rsidRDefault="00F10CCB" w:rsidP="00447C5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2.2 Business Goals: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0F4BC564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Improve the accuracy of premium calculations.</w:t>
      </w:r>
    </w:p>
    <w:p w14:paraId="68E05854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Increase efficiency in the premium calculation process.</w:t>
      </w:r>
    </w:p>
    <w:p w14:paraId="01A987E7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Provide a user-friendly interface for managing product rates and related data.</w:t>
      </w:r>
    </w:p>
    <w:p w14:paraId="5FCF6648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Enable secure access and user management.</w:t>
      </w:r>
    </w:p>
    <w:p w14:paraId="3293CF4B" w14:textId="77777777" w:rsidR="00F10CCB" w:rsidRPr="00447C56" w:rsidRDefault="00F10CCB" w:rsidP="00447C56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2.3 Stakeholders: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6B844E34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Insurance Underwriters</w:t>
      </w:r>
    </w:p>
    <w:p w14:paraId="4DB9188D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Actuarial Team</w:t>
      </w:r>
    </w:p>
    <w:p w14:paraId="50EFB635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IT Department</w:t>
      </w:r>
    </w:p>
    <w:p w14:paraId="172DF90E" w14:textId="77777777" w:rsidR="00F10CCB" w:rsidRPr="00447C56" w:rsidRDefault="00F10CCB" w:rsidP="00447C56">
      <w:pPr>
        <w:numPr>
          <w:ilvl w:val="1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</w:t>
      </w:r>
    </w:p>
    <w:p w14:paraId="59B853D8" w14:textId="77777777" w:rsidR="00F10CCB" w:rsidRPr="00447C56" w:rsidRDefault="00F10CCB" w:rsidP="00447C56">
      <w:pPr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3. Functional Requirements</w:t>
      </w:r>
    </w:p>
    <w:p w14:paraId="0F75636F" w14:textId="77777777" w:rsidR="00F10CCB" w:rsidRPr="00447C56" w:rsidRDefault="00F10CCB" w:rsidP="00447C56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3.1 User Authentication: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25744443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Users can sign up for an account using their email address and a secure password.</w:t>
      </w:r>
    </w:p>
    <w:p w14:paraId="786B74E2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Users can log in to the application using their credentials.</w:t>
      </w:r>
    </w:p>
    <w:p w14:paraId="4D700B4B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Users can reset their password if they forget it.</w:t>
      </w:r>
    </w:p>
    <w:p w14:paraId="5E6E2C90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system supports different user roles (e.g., user, admin) with varying levels of access.</w:t>
      </w:r>
    </w:p>
    <w:p w14:paraId="43B074DE" w14:textId="77777777" w:rsidR="00F10CCB" w:rsidRPr="00447C56" w:rsidRDefault="00F10CCB" w:rsidP="00447C56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3.2 Data Management: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63803958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Administrators can manage the following data tables: </w:t>
      </w:r>
    </w:p>
    <w:p w14:paraId="4924D6DC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Product Rate Master: Base product rates, health categories, and rebate settings.</w:t>
      </w:r>
    </w:p>
    <w:p w14:paraId="2553935C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Product Rate Detail: Detailed product rates by scale and payment frequency.</w:t>
      </w:r>
    </w:p>
    <w:p w14:paraId="1248F74F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Rebate Percentage: Rebate percentages by income tier and rebate type.</w:t>
      </w:r>
    </w:p>
    <w:p w14:paraId="14443EBC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Scale Factors: Scale factors for different product scales.</w:t>
      </w:r>
    </w:p>
    <w:p w14:paraId="19276C25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Risk Loading: Risk loading factors based on age and sex.</w:t>
      </w:r>
    </w:p>
    <w:p w14:paraId="186C839D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 can add, edit, and delete records in each table.</w:t>
      </w:r>
    </w:p>
    <w:p w14:paraId="1601CC0B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supports uploading data from spreadsheet files (.xlsx).</w:t>
      </w:r>
    </w:p>
    <w:p w14:paraId="5DFD89B3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validates data inputs to ensure accuracy and consistency.</w:t>
      </w:r>
    </w:p>
    <w:p w14:paraId="629891B6" w14:textId="77777777" w:rsidR="00F10CCB" w:rsidRPr="00447C56" w:rsidRDefault="00F10CCB" w:rsidP="00447C56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3.3 Premium Calculation: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121ACC5C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provides a "Premium Test" feature that allows users to calculate premiums based on various parameters.</w:t>
      </w:r>
    </w:p>
    <w:p w14:paraId="291EA5B6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Users can input the following parameters: </w:t>
      </w:r>
    </w:p>
    <w:p w14:paraId="17C80B1D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lastRenderedPageBreak/>
        <w:t>Effective Date</w:t>
      </w:r>
    </w:p>
    <w:p w14:paraId="705F22C3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Product Code(s)</w:t>
      </w:r>
    </w:p>
    <w:p w14:paraId="0CC57AC5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State Code</w:t>
      </w:r>
    </w:p>
    <w:p w14:paraId="0F0388A6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Scale Code</w:t>
      </w:r>
    </w:p>
    <w:p w14:paraId="159DFACF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Rate Code</w:t>
      </w:r>
    </w:p>
    <w:p w14:paraId="68AB9B02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Payment Frequency</w:t>
      </w:r>
    </w:p>
    <w:p w14:paraId="1A668454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Rebate Type</w:t>
      </w:r>
    </w:p>
    <w:p w14:paraId="69EF53DE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LHC Percentage</w:t>
      </w:r>
    </w:p>
    <w:p w14:paraId="1D71652F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Risk Rating (Age and Sex)</w:t>
      </w:r>
    </w:p>
    <w:p w14:paraId="22438761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calculates the premium based on the data in the data tables and the user-provided parameters.</w:t>
      </w:r>
    </w:p>
    <w:p w14:paraId="13AD5CC6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The application displays a detailed breakdown of the premium calculation, including: </w:t>
      </w:r>
    </w:p>
    <w:p w14:paraId="7CCCC4CF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Base Premium</w:t>
      </w:r>
    </w:p>
    <w:p w14:paraId="56A731D5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Scale Factor</w:t>
      </w:r>
    </w:p>
    <w:p w14:paraId="672FA34D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Scale and Frequency Premium</w:t>
      </w:r>
    </w:p>
    <w:p w14:paraId="2998A288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Risk Loading Amount(s)</w:t>
      </w:r>
    </w:p>
    <w:p w14:paraId="5FA001EA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LHC Amount</w:t>
      </w:r>
    </w:p>
    <w:p w14:paraId="187644ED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Rebate Amount</w:t>
      </w:r>
    </w:p>
    <w:p w14:paraId="0C3F068D" w14:textId="77777777" w:rsidR="00F10CCB" w:rsidRPr="00447C56" w:rsidRDefault="00F10CCB" w:rsidP="00447C56">
      <w:pPr>
        <w:numPr>
          <w:ilvl w:val="2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Final Premium</w:t>
      </w:r>
    </w:p>
    <w:p w14:paraId="68EB0984" w14:textId="77777777" w:rsidR="00F10CCB" w:rsidRPr="00447C56" w:rsidRDefault="00F10CCB" w:rsidP="00447C56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3.4 User Management: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1BD8F2EF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 can view a list of all users.</w:t>
      </w:r>
    </w:p>
    <w:p w14:paraId="6CEC7677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 can assign roles to users (e.g., user, admin).</w:t>
      </w:r>
    </w:p>
    <w:p w14:paraId="4689A38C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 can reset user passwords.</w:t>
      </w:r>
    </w:p>
    <w:p w14:paraId="2954167D" w14:textId="77777777" w:rsidR="00F10CCB" w:rsidRPr="00447C56" w:rsidRDefault="00F10CCB" w:rsidP="00447C56">
      <w:pPr>
        <w:numPr>
          <w:ilvl w:val="1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Administrators can delete user accounts.</w:t>
      </w:r>
    </w:p>
    <w:p w14:paraId="19EF9114" w14:textId="77777777" w:rsidR="00F10CCB" w:rsidRPr="00447C56" w:rsidRDefault="00F10CCB" w:rsidP="00447C56">
      <w:pPr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 Non-Functional Requirements</w:t>
      </w:r>
    </w:p>
    <w:p w14:paraId="169D73AD" w14:textId="77777777" w:rsidR="00F10CCB" w:rsidRPr="00447C56" w:rsidRDefault="00F10CCB" w:rsidP="00447C56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4.1 Performance: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316B6B4C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load quickly and respond to user interactions in a timely manner.</w:t>
      </w:r>
    </w:p>
    <w:p w14:paraId="010005F9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Premium calculations should be performed efficiently.</w:t>
      </w:r>
    </w:p>
    <w:p w14:paraId="78F1E03E" w14:textId="77777777" w:rsidR="00F10CCB" w:rsidRPr="00447C56" w:rsidRDefault="00F10CCB" w:rsidP="00447C56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4.2 Security: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7234B2F7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must protect sensitive data, such as user credentials and financial information.</w:t>
      </w:r>
    </w:p>
    <w:p w14:paraId="6AC2B0A1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Access to data and functionality should be restricted based on user roles.</w:t>
      </w:r>
    </w:p>
    <w:p w14:paraId="49FEF6EA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be protected against common web vulnerabilities (e.g., XSS, SQL injection).</w:t>
      </w:r>
    </w:p>
    <w:p w14:paraId="55535476" w14:textId="77777777" w:rsidR="00F10CCB" w:rsidRPr="00447C56" w:rsidRDefault="00F10CCB" w:rsidP="00447C56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4.3 Usability: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78DC0A75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have a user-friendly interface that is easy to navigate and understand.</w:t>
      </w:r>
    </w:p>
    <w:p w14:paraId="2C8A114F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provide clear and concise error messages.</w:t>
      </w:r>
    </w:p>
    <w:p w14:paraId="47C6BF44" w14:textId="77777777" w:rsidR="00F10CCB" w:rsidRPr="00447C56" w:rsidRDefault="00F10CCB" w:rsidP="00447C56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4.4 Reliability: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2EA47D0E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be reliable and available when needed.</w:t>
      </w:r>
    </w:p>
    <w:p w14:paraId="775E4465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handle errors gracefully and prevent data loss.</w:t>
      </w:r>
    </w:p>
    <w:p w14:paraId="7672CD60" w14:textId="77777777" w:rsidR="00F10CCB" w:rsidRPr="00447C56" w:rsidRDefault="00F10CCB" w:rsidP="00447C56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4.5 Scalability: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2D3DD14A" w14:textId="77777777" w:rsidR="00F10CCB" w:rsidRPr="00447C56" w:rsidRDefault="00F10CCB" w:rsidP="00447C56">
      <w:pPr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be scalable to accommodate a growing number of users and data.</w:t>
      </w:r>
    </w:p>
    <w:p w14:paraId="3792CFA3" w14:textId="77777777" w:rsidR="00F10CCB" w:rsidRPr="00447C56" w:rsidRDefault="00F10CCB" w:rsidP="00447C56">
      <w:pPr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5. Data Requirements</w:t>
      </w:r>
    </w:p>
    <w:p w14:paraId="16346C32" w14:textId="77777777" w:rsidR="00F10CCB" w:rsidRPr="00447C56" w:rsidRDefault="00F10CCB" w:rsidP="00447C56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5.1 Data Tables:</w:t>
      </w:r>
    </w:p>
    <w:p w14:paraId="742774AE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ProductRateMaster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28B4321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lastRenderedPageBreak/>
        <w:t>Columns:</w:t>
      </w:r>
    </w:p>
    <w:p w14:paraId="23F2985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ProductCode (text, not null)</w:t>
      </w:r>
    </w:p>
    <w:p w14:paraId="2CCBF2D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StateCode (text, not null)</w:t>
      </w:r>
    </w:p>
    <w:p w14:paraId="2730E247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RateCode (integer, not null)</w:t>
      </w:r>
    </w:p>
    <w:p w14:paraId="1965770A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DateOn (date, not null)</w:t>
      </w:r>
    </w:p>
    <w:p w14:paraId="64948BC7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DateOff (date, nullable)</w:t>
      </w:r>
    </w:p>
    <w:p w14:paraId="31C346A2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HealthCategory (smallint, nullable)</w:t>
      </w:r>
    </w:p>
    <w:p w14:paraId="2B79799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BaseRate (double precision, nullable)</w:t>
      </w:r>
    </w:p>
    <w:p w14:paraId="6E395271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LHCApplicable (text, nullable)</w:t>
      </w:r>
    </w:p>
    <w:p w14:paraId="281C9DAE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RebateApplicable (text, nullable)</w:t>
      </w:r>
    </w:p>
    <w:p w14:paraId="6CD9F3F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LastUpdateTimestamp (timestamp with time zone, default: now())</w:t>
      </w:r>
    </w:p>
    <w:p w14:paraId="0070A605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LastUpdateUser (character varying, nullable)</w:t>
      </w:r>
    </w:p>
    <w:p w14:paraId="7C9DC14A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4B0D2BEB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ProductRateMaster_pkey (unique, btree)</w:t>
      </w:r>
    </w:p>
    <w:p w14:paraId="535ABB4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5AD0462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(ProductCode, StateCode, RateCode, DateOn)</w:t>
      </w:r>
    </w:p>
    <w:p w14:paraId="031FFD1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7D3D3AA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CRUD policies for authenticated users</w:t>
      </w:r>
    </w:p>
    <w:p w14:paraId="31006766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RiskLoading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778B842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Columns:</w:t>
      </w:r>
    </w:p>
    <w:p w14:paraId="3E59ACA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ProductCode (text, not null)</w:t>
      </w:r>
    </w:p>
    <w:p w14:paraId="114240E4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DateOn (date, not null)</w:t>
      </w:r>
    </w:p>
    <w:p w14:paraId="35C02EB7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DateOff (date, nullable)</w:t>
      </w:r>
    </w:p>
    <w:p w14:paraId="28CCEBB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Sex (text, not null)</w:t>
      </w:r>
    </w:p>
    <w:p w14:paraId="587A842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Age (integer, not null)</w:t>
      </w:r>
    </w:p>
    <w:p w14:paraId="6F2D5F87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RiskLoading (real, nullable)</w:t>
      </w:r>
    </w:p>
    <w:p w14:paraId="3AB6AC3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LastUpdateUser (text, nullable)</w:t>
      </w:r>
    </w:p>
    <w:p w14:paraId="0CF887E1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lastRenderedPageBreak/>
        <w:t xml:space="preserve">  LastUpdateTimestamp (timestamp without time zone, nullable)</w:t>
      </w:r>
    </w:p>
    <w:p w14:paraId="35817F6E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44027DB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RiskLoading_pkey (unique, btree)</w:t>
      </w:r>
    </w:p>
    <w:p w14:paraId="2E9ED99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1F0F0B9E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(ProductCode, DateOn, Sex, Age)</w:t>
      </w:r>
    </w:p>
    <w:p w14:paraId="1F3D6CF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128AEF6B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CRUD policies for authenticated users</w:t>
      </w:r>
    </w:p>
    <w:p w14:paraId="770F969D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ScaleFactors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2C11EE7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Columns:</w:t>
      </w:r>
    </w:p>
    <w:p w14:paraId="46F5EE3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ProductCode (text, not null)</w:t>
      </w:r>
    </w:p>
    <w:p w14:paraId="63C0D3E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ScaleCode (text, not null)</w:t>
      </w:r>
    </w:p>
    <w:p w14:paraId="778D2A0A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DateOn (date, not null)</w:t>
      </w:r>
    </w:p>
    <w:p w14:paraId="7D92B08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DateOff (date, nullable)</w:t>
      </w:r>
    </w:p>
    <w:p w14:paraId="7F8AFE4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ScaleFactor (real, nullable)</w:t>
      </w:r>
    </w:p>
    <w:p w14:paraId="124A2F3B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LastUpdateUser (text, nullable)</w:t>
      </w:r>
    </w:p>
    <w:p w14:paraId="4302B5E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LastUpdateTimestamp (text, nullable)</w:t>
      </w:r>
    </w:p>
    <w:p w14:paraId="5A089BEE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1752EAD5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ScaleFactors_pkey (unique, btree)</w:t>
      </w:r>
    </w:p>
    <w:p w14:paraId="63079A0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35AD2F0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(ProductCode, ScaleCode, DateOn)</w:t>
      </w:r>
    </w:p>
    <w:p w14:paraId="4FF0E3C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675EF56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CRUD policies for authenticated users</w:t>
      </w:r>
    </w:p>
    <w:p w14:paraId="40FA2FEA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RebatePercentage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590CEB4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Columns:</w:t>
      </w:r>
    </w:p>
    <w:p w14:paraId="5FAA5F9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RebateType (text, not null)</w:t>
      </w:r>
    </w:p>
    <w:p w14:paraId="26217C5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IncomeTier (smallint, not null)</w:t>
      </w:r>
    </w:p>
    <w:p w14:paraId="6DAD068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lastRenderedPageBreak/>
        <w:t xml:space="preserve">  DateOn (date, not null)</w:t>
      </w:r>
    </w:p>
    <w:p w14:paraId="21E1385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DateOff (date, nullable)</w:t>
      </w:r>
    </w:p>
    <w:p w14:paraId="583B822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Rebate (real, nullable)</w:t>
      </w:r>
    </w:p>
    <w:p w14:paraId="7DFDDC0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LastUpdateUserid (text, default: COALESCE((jwt() -&gt;&gt; 'email'::text), 'system'::text))</w:t>
      </w:r>
    </w:p>
    <w:p w14:paraId="0EEDDC2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LastUpdateTimestamp (timestamp without time zone, nullable)</w:t>
      </w:r>
    </w:p>
    <w:p w14:paraId="5624345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45F7C0F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RebatePercentage_pkey (unique, btree)</w:t>
      </w:r>
    </w:p>
    <w:p w14:paraId="4CB2D71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03F35865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(RebateType, IncomeTier, DateOn)</w:t>
      </w:r>
    </w:p>
    <w:p w14:paraId="2992BA8A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7D0AFB2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CRUD policies for authenticated users</w:t>
      </w:r>
    </w:p>
    <w:p w14:paraId="2952CC49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profiles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6873C56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Columns:</w:t>
      </w:r>
    </w:p>
    <w:p w14:paraId="3C6861F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id (uuid, primary key, references auth.users)</w:t>
      </w:r>
    </w:p>
    <w:p w14:paraId="0B84573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email (text, unique, not null)</w:t>
      </w:r>
    </w:p>
    <w:p w14:paraId="6F12C22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role (text, not null, default: 'user')</w:t>
      </w:r>
    </w:p>
    <w:p w14:paraId="3DB0397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created_at (timestamp with time zone, default: now())</w:t>
      </w:r>
    </w:p>
    <w:p w14:paraId="2C98C96B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last_sign_in_at (timestamp with time zone, nullable)</w:t>
      </w:r>
    </w:p>
    <w:p w14:paraId="7C73E32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04DDAAA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idx_profiles_email (btree)</w:t>
      </w:r>
    </w:p>
    <w:p w14:paraId="46E99D84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idx_profiles_role (btree)</w:t>
      </w:r>
    </w:p>
    <w:p w14:paraId="0B4CB5A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profiles_email_key (unique, btree)</w:t>
      </w:r>
    </w:p>
    <w:p w14:paraId="18E1CCAB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profiles_pkey (unique, btree)</w:t>
      </w:r>
    </w:p>
    <w:p w14:paraId="29757F6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1BA596F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UNIQUE (email)</w:t>
      </w:r>
    </w:p>
    <w:p w14:paraId="3A9D67E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(id)</w:t>
      </w:r>
    </w:p>
    <w:p w14:paraId="43A90C5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CHECK (role = ANY (ARRAY['user'::text, 'admin'::text]))</w:t>
      </w:r>
    </w:p>
    <w:p w14:paraId="474C7C77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lastRenderedPageBreak/>
        <w:t>Foreign Keys:</w:t>
      </w:r>
    </w:p>
    <w:p w14:paraId="5C4FC6E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FOREIGN KEY (id) REFERENCES users(id) ON DELETE CASCADE</w:t>
      </w:r>
    </w:p>
    <w:p w14:paraId="7B8E9EC6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296E12BC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Policies for user and admin access control</w:t>
      </w:r>
    </w:p>
    <w:p w14:paraId="7ED1730F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ProductRateDetail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44381291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Columns:</w:t>
      </w:r>
    </w:p>
    <w:p w14:paraId="362D11EE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ProductCode (text, not null)</w:t>
      </w:r>
    </w:p>
    <w:p w14:paraId="7A15955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StateCode (text, not null)</w:t>
      </w:r>
    </w:p>
    <w:p w14:paraId="290F78E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RateCode (integer, not null)</w:t>
      </w:r>
    </w:p>
    <w:p w14:paraId="519D5230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ScaleCode (text, not null)</w:t>
      </w:r>
    </w:p>
    <w:p w14:paraId="1B66DE5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DateOn (date, not null)</w:t>
      </w:r>
    </w:p>
    <w:p w14:paraId="546CA6D1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DateOff (date, nullable)</w:t>
      </w:r>
    </w:p>
    <w:p w14:paraId="67487963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WeeklyRate (double precision, nullable)</w:t>
      </w:r>
    </w:p>
    <w:p w14:paraId="6265C685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MonthlyRate (double precision, nullable)</w:t>
      </w:r>
    </w:p>
    <w:p w14:paraId="757DCA4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QuarterlyRate (double precision, nullable)</w:t>
      </w:r>
    </w:p>
    <w:p w14:paraId="75C72B69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HalfYearlyRate (double precision, nullable)</w:t>
      </w:r>
    </w:p>
    <w:p w14:paraId="74D95EF1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YearlyRate (double precision, nullable)</w:t>
      </w:r>
    </w:p>
    <w:p w14:paraId="521C30D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LastUpdateUser (text, nullable)</w:t>
      </w:r>
    </w:p>
    <w:p w14:paraId="1E8BB574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LastUpdateTimestamp (timestamp without time zone, default: now())</w:t>
      </w:r>
    </w:p>
    <w:p w14:paraId="70BCDFD4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Indexes:</w:t>
      </w:r>
    </w:p>
    <w:p w14:paraId="18E3CD2A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ProductRateDetail_pkey (unique, btree)</w:t>
      </w:r>
    </w:p>
    <w:p w14:paraId="7642958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Constraints:</w:t>
      </w:r>
    </w:p>
    <w:p w14:paraId="7370457F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PRIMARY KEY (ProductCode, StateCode, RateCode, ScaleCode, DateOn)</w:t>
      </w:r>
    </w:p>
    <w:p w14:paraId="3526FBF8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>Policies:</w:t>
      </w:r>
    </w:p>
    <w:p w14:paraId="339D230D" w14:textId="77777777" w:rsidR="00F10CCB" w:rsidRPr="00447C56" w:rsidRDefault="00F10CCB" w:rsidP="00447C56">
      <w:pPr>
        <w:pStyle w:val="HTMLPreformatted"/>
        <w:numPr>
          <w:ilvl w:val="1"/>
          <w:numId w:val="5"/>
        </w:num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tabs>
          <w:tab w:val="clear" w:pos="1440"/>
        </w:tabs>
        <w:spacing w:before="240" w:after="240"/>
        <w:rPr>
          <w:rStyle w:val="HTMLCode"/>
          <w:rFonts w:ascii="Consolas" w:hAnsi="Consolas"/>
          <w:color w:val="000000" w:themeColor="text1"/>
          <w:bdr w:val="single" w:sz="2" w:space="0" w:color="E5E7EB" w:frame="1"/>
        </w:rPr>
      </w:pPr>
      <w:r w:rsidRPr="00447C56">
        <w:rPr>
          <w:rStyle w:val="line"/>
          <w:rFonts w:ascii="Consolas" w:hAnsi="Consolas"/>
          <w:color w:val="000000" w:themeColor="text1"/>
          <w:bdr w:val="single" w:sz="2" w:space="0" w:color="E5E7EB" w:frame="1"/>
        </w:rPr>
        <w:t xml:space="preserve">  CRUD policies for authenticated users</w:t>
      </w:r>
    </w:p>
    <w:p w14:paraId="2E5667EA" w14:textId="77777777" w:rsidR="00F10CCB" w:rsidRPr="00447C56" w:rsidRDefault="00F10CCB" w:rsidP="00447C56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color w:val="000000" w:themeColor="text1"/>
        </w:rPr>
        <w:t>5.2 Data Validation:</w:t>
      </w:r>
    </w:p>
    <w:p w14:paraId="43DD4CB5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Product Code: 3 characters</w:t>
      </w:r>
    </w:p>
    <w:p w14:paraId="1BD48749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State Code: Valid state code from the list of available codes</w:t>
      </w:r>
    </w:p>
    <w:p w14:paraId="4356B298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lastRenderedPageBreak/>
        <w:t>Rate Code: Integer between 0 and 999</w:t>
      </w:r>
    </w:p>
    <w:p w14:paraId="700E3819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Dates: Valid date format (YYYY-MM-DD)</w:t>
      </w:r>
    </w:p>
    <w:p w14:paraId="6C8B10D7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Health Category: 2, 3, or 5</w:t>
      </w:r>
    </w:p>
    <w:p w14:paraId="2E11E864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Base Rate: Non-negative number</w:t>
      </w:r>
    </w:p>
    <w:p w14:paraId="000D078B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LHC Applicable: 'Y' or 'N'</w:t>
      </w:r>
    </w:p>
    <w:p w14:paraId="0EE7105A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Rebate Applicable: 'Y' or 'N'</w:t>
      </w:r>
    </w:p>
    <w:p w14:paraId="516B10A8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Scale Code: Valid scale code from the list of available codes</w:t>
      </w:r>
    </w:p>
    <w:p w14:paraId="136ADADD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Risk Loading: Non-negative number between 0 and 10</w:t>
      </w:r>
    </w:p>
    <w:p w14:paraId="055B0BC8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Rebate: Non-negative number between 0 and 45</w:t>
      </w:r>
    </w:p>
    <w:p w14:paraId="10DFB3AD" w14:textId="77777777" w:rsidR="00F10CCB" w:rsidRPr="00447C56" w:rsidRDefault="00F10CCB" w:rsidP="00447C56">
      <w:pPr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Age: Integer between 0 and 120</w:t>
      </w:r>
    </w:p>
    <w:p w14:paraId="70FCBA47" w14:textId="77777777" w:rsidR="00F10CCB" w:rsidRPr="00447C56" w:rsidRDefault="00F10CCB" w:rsidP="00447C56">
      <w:pPr>
        <w:tabs>
          <w:tab w:val="num" w:pos="1440"/>
        </w:tabs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6. Deployment Requirements</w:t>
      </w:r>
    </w:p>
    <w:p w14:paraId="2A832C1B" w14:textId="77777777" w:rsidR="00F10CCB" w:rsidRPr="00447C56" w:rsidRDefault="00F10CCB" w:rsidP="00447C56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6.1 Environment: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053FDA75" w14:textId="77777777" w:rsidR="00F10CCB" w:rsidRPr="00447C56" w:rsidRDefault="00F10CCB" w:rsidP="00447C56">
      <w:pPr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application should be deployed to a cloud-based platform (e.g., Netlify).</w:t>
      </w:r>
    </w:p>
    <w:p w14:paraId="7DAC7B63" w14:textId="77777777" w:rsidR="00F10CCB" w:rsidRPr="00447C56" w:rsidRDefault="00F10CCB" w:rsidP="00447C56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6.2 Scalability: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5D0690B4" w14:textId="77777777" w:rsidR="00F10CCB" w:rsidRPr="00447C56" w:rsidRDefault="00F10CCB" w:rsidP="00447C56">
      <w:pPr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deployment environment should be scalable to handle increasing traffic and data volume.</w:t>
      </w:r>
    </w:p>
    <w:p w14:paraId="5FEA4073" w14:textId="77777777" w:rsidR="00F10CCB" w:rsidRPr="00447C56" w:rsidRDefault="00F10CCB" w:rsidP="00447C56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6.3 Maintenance:</w:t>
      </w: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 xml:space="preserve"> </w:t>
      </w:r>
    </w:p>
    <w:p w14:paraId="38B76DAB" w14:textId="77777777" w:rsidR="00F10CCB" w:rsidRPr="00447C56" w:rsidRDefault="00F10CCB" w:rsidP="00447C56">
      <w:pPr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The deployment process should be automated to facilitate updates and maintenance.</w:t>
      </w:r>
    </w:p>
    <w:p w14:paraId="6FF7168E" w14:textId="77777777" w:rsidR="00F10CCB" w:rsidRPr="00447C56" w:rsidRDefault="00F10CCB" w:rsidP="00447C56">
      <w:pPr>
        <w:tabs>
          <w:tab w:val="num" w:pos="1440"/>
        </w:tabs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  <w:bdr w:val="single" w:sz="2" w:space="0" w:color="E5E7EB" w:frame="1"/>
        </w:rPr>
        <w:t>7. Future Enhancements</w:t>
      </w:r>
    </w:p>
    <w:p w14:paraId="752932D4" w14:textId="77777777" w:rsidR="00F10CCB" w:rsidRPr="00447C56" w:rsidRDefault="00F10CCB" w:rsidP="00447C56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Integration with other insurance systems.</w:t>
      </w:r>
    </w:p>
    <w:p w14:paraId="488FE8EC" w14:textId="77777777" w:rsidR="00F10CCB" w:rsidRPr="00447C56" w:rsidRDefault="00F10CCB" w:rsidP="00447C56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Advanced reporting and analytics.</w:t>
      </w:r>
    </w:p>
    <w:p w14:paraId="53E793F4" w14:textId="77777777" w:rsidR="00F10CCB" w:rsidRPr="00447C56" w:rsidRDefault="00F10CCB" w:rsidP="00447C56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Customizable premium calculation rules.</w:t>
      </w:r>
    </w:p>
    <w:p w14:paraId="7623D8E5" w14:textId="77777777" w:rsidR="00F10CCB" w:rsidRPr="00447C56" w:rsidRDefault="00F10CCB" w:rsidP="00447C56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API for external access.</w:t>
      </w:r>
    </w:p>
    <w:p w14:paraId="5844C08D" w14:textId="77777777" w:rsidR="00F10CCB" w:rsidRPr="00447C56" w:rsidRDefault="00F10CCB" w:rsidP="00447C56">
      <w:pPr>
        <w:tabs>
          <w:tab w:val="num" w:pos="1440"/>
        </w:tabs>
        <w:rPr>
          <w:rFonts w:ascii="Inter" w:eastAsia="Times New Roman" w:hAnsi="Inter"/>
          <w:color w:val="000000" w:themeColor="text1"/>
          <w:sz w:val="21"/>
          <w:szCs w:val="21"/>
        </w:rPr>
      </w:pPr>
      <w:r w:rsidRPr="00447C56">
        <w:rPr>
          <w:rFonts w:ascii="Inter" w:eastAsia="Times New Roman" w:hAnsi="Inter"/>
          <w:color w:val="000000" w:themeColor="text1"/>
          <w:sz w:val="21"/>
          <w:szCs w:val="21"/>
        </w:rPr>
        <w:t>This BRD provides a comprehensive overview of the requirements for the Premium Calculation Engine application. It should be used as a guide for development, testing, and deployment.</w:t>
      </w:r>
    </w:p>
    <w:p w14:paraId="609BC8B2" w14:textId="77777777" w:rsidR="00F10CCB" w:rsidRPr="00447C56" w:rsidRDefault="00F10CCB" w:rsidP="00447C56">
      <w:pPr>
        <w:tabs>
          <w:tab w:val="num" w:pos="1440"/>
        </w:tabs>
        <w:rPr>
          <w:rFonts w:eastAsia="Times New Roman"/>
          <w:color w:val="000000" w:themeColor="text1"/>
        </w:rPr>
      </w:pPr>
    </w:p>
    <w:p w14:paraId="5E7DCD55" w14:textId="77777777" w:rsidR="001F2D75" w:rsidRPr="00447C56" w:rsidRDefault="001F2D75" w:rsidP="00447C56">
      <w:pPr>
        <w:rPr>
          <w:color w:val="000000" w:themeColor="text1"/>
        </w:rPr>
      </w:pPr>
    </w:p>
    <w:sectPr w:rsidR="001F2D75" w:rsidRPr="0044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84439"/>
    <w:multiLevelType w:val="multilevel"/>
    <w:tmpl w:val="07BE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51189"/>
    <w:multiLevelType w:val="multilevel"/>
    <w:tmpl w:val="DBC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E5B1A"/>
    <w:multiLevelType w:val="multilevel"/>
    <w:tmpl w:val="79D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33E"/>
    <w:multiLevelType w:val="multilevel"/>
    <w:tmpl w:val="D7A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33556"/>
    <w:multiLevelType w:val="multilevel"/>
    <w:tmpl w:val="DBA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25437"/>
    <w:multiLevelType w:val="multilevel"/>
    <w:tmpl w:val="333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01C8"/>
    <w:multiLevelType w:val="multilevel"/>
    <w:tmpl w:val="26E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5588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053587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76490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223311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428428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944309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780930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CB"/>
    <w:rsid w:val="00096294"/>
    <w:rsid w:val="001F2D75"/>
    <w:rsid w:val="0034295A"/>
    <w:rsid w:val="00447C56"/>
    <w:rsid w:val="009A5748"/>
    <w:rsid w:val="00AE2EA8"/>
    <w:rsid w:val="00F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98D1"/>
  <w15:chartTrackingRefBased/>
  <w15:docId w15:val="{4D995E9D-3EE6-432F-848E-0C24C7A1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CCB"/>
    <w:pPr>
      <w:spacing w:after="0" w:line="240" w:lineRule="auto"/>
    </w:pPr>
    <w:rPr>
      <w:rFonts w:ascii="Aptos" w:hAnsi="Aptos" w:cs="Aptos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C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C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962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10C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C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CCB"/>
    <w:rPr>
      <w:rFonts w:eastAsiaTheme="majorEastAsia" w:cstheme="majorBidi"/>
      <w:i/>
      <w:iCs/>
      <w:color w:val="365F91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CCB"/>
    <w:rPr>
      <w:rFonts w:eastAsiaTheme="majorEastAsia" w:cstheme="majorBidi"/>
      <w:color w:val="365F91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CCB"/>
    <w:rPr>
      <w:rFonts w:eastAsiaTheme="majorEastAsia" w:cstheme="majorBidi"/>
      <w:i/>
      <w:iCs/>
      <w:color w:val="595959" w:themeColor="text1" w:themeTint="A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CCB"/>
    <w:rPr>
      <w:rFonts w:eastAsiaTheme="majorEastAsia" w:cstheme="majorBidi"/>
      <w:color w:val="595959" w:themeColor="text1" w:themeTint="A6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CCB"/>
    <w:rPr>
      <w:rFonts w:eastAsiaTheme="majorEastAsia" w:cstheme="majorBidi"/>
      <w:i/>
      <w:iCs/>
      <w:color w:val="272727" w:themeColor="text1" w:themeTint="D8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CCB"/>
    <w:rPr>
      <w:rFonts w:eastAsiaTheme="majorEastAsia" w:cstheme="majorBidi"/>
      <w:color w:val="272727" w:themeColor="text1" w:themeTint="D8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0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CCB"/>
    <w:rPr>
      <w:i/>
      <w:iCs/>
      <w:color w:val="404040" w:themeColor="text1" w:themeTint="BF"/>
      <w:sz w:val="18"/>
    </w:rPr>
  </w:style>
  <w:style w:type="paragraph" w:styleId="ListParagraph">
    <w:name w:val="List Paragraph"/>
    <w:basedOn w:val="Normal"/>
    <w:uiPriority w:val="34"/>
    <w:qFormat/>
    <w:rsid w:val="00F10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C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C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CCB"/>
    <w:rPr>
      <w:i/>
      <w:iCs/>
      <w:color w:val="365F91" w:themeColor="accent1" w:themeShade="BF"/>
      <w:sz w:val="18"/>
    </w:rPr>
  </w:style>
  <w:style w:type="character" w:styleId="IntenseReference">
    <w:name w:val="Intense Reference"/>
    <w:basedOn w:val="DefaultParagraphFont"/>
    <w:uiPriority w:val="32"/>
    <w:qFormat/>
    <w:rsid w:val="00F10CCB"/>
    <w:rPr>
      <w:b/>
      <w:bCs/>
      <w:smallCaps/>
      <w:color w:val="365F9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10CCB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CCB"/>
    <w:rPr>
      <w:rFonts w:ascii="Courier New" w:hAnsi="Courier New" w:cs="Courier New"/>
      <w:sz w:val="20"/>
      <w:szCs w:val="20"/>
      <w:lang w:eastAsia="en-AU"/>
    </w:rPr>
  </w:style>
  <w:style w:type="character" w:customStyle="1" w:styleId="line">
    <w:name w:val="line"/>
    <w:basedOn w:val="DefaultParagraphFont"/>
    <w:rsid w:val="00F1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FCEA807401347AC35941415A3A044" ma:contentTypeVersion="17" ma:contentTypeDescription="Create a new document." ma:contentTypeScope="" ma:versionID="d0500e2f4922ce335db74bbb1f44e357">
  <xsd:schema xmlns:xsd="http://www.w3.org/2001/XMLSchema" xmlns:xs="http://www.w3.org/2001/XMLSchema" xmlns:p="http://schemas.microsoft.com/office/2006/metadata/properties" xmlns:ns3="21d8cbcd-fec8-49cd-95fa-cd3b797aedab" xmlns:ns4="3be8eae7-da0c-435d-b37c-0e89520d5081" targetNamespace="http://schemas.microsoft.com/office/2006/metadata/properties" ma:root="true" ma:fieldsID="ac7822c4b9c8997f8263e1701407086a" ns3:_="" ns4:_="">
    <xsd:import namespace="21d8cbcd-fec8-49cd-95fa-cd3b797aedab"/>
    <xsd:import namespace="3be8eae7-da0c-435d-b37c-0e89520d50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LengthInSeconds" minOccurs="0"/>
                <xsd:element ref="ns4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8cbcd-fec8-49cd-95fa-cd3b797aed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8eae7-da0c-435d-b37c-0e89520d5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8eae7-da0c-435d-b37c-0e89520d5081" xsi:nil="true"/>
  </documentManagement>
</p:properties>
</file>

<file path=customXml/itemProps1.xml><?xml version="1.0" encoding="utf-8"?>
<ds:datastoreItem xmlns:ds="http://schemas.openxmlformats.org/officeDocument/2006/customXml" ds:itemID="{81B09E99-465F-43C6-BF51-9A7A3D106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8cbcd-fec8-49cd-95fa-cd3b797aedab"/>
    <ds:schemaRef ds:uri="3be8eae7-da0c-435d-b37c-0e89520d5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C81C19-539C-493B-AA3F-D2A3C2770C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0D319-B53C-4CE1-87EF-6B680FE994F5}">
  <ds:schemaRefs>
    <ds:schemaRef ds:uri="http://schemas.microsoft.com/office/2006/documentManagement/types"/>
    <ds:schemaRef ds:uri="http://purl.org/dc/elements/1.1/"/>
    <ds:schemaRef ds:uri="21d8cbcd-fec8-49cd-95fa-cd3b797aedab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be8eae7-da0c-435d-b37c-0e89520d50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HCF of Australia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Davidson</dc:creator>
  <cp:keywords/>
  <dc:description/>
  <cp:lastModifiedBy>Greg Davidson</cp:lastModifiedBy>
  <cp:revision>2</cp:revision>
  <dcterms:created xsi:type="dcterms:W3CDTF">2025-05-27T06:44:00Z</dcterms:created>
  <dcterms:modified xsi:type="dcterms:W3CDTF">2025-05-27T06:44:00Z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0x01010084CFCEA807401347AC35941415A3A044</vt:lpwstr>
  </property>
</Properties>
</file>